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9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1"/>
        <w:gridCol w:w="22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6681" w:type="dxa"/>
            <w:vAlign w:val="center"/>
          </w:tcPr>
          <w:p>
            <w:pPr>
              <w:jc w:val="distribute"/>
              <w:rPr>
                <w:rFonts w:hint="default" w:ascii="Times New Roman" w:hAnsi="Times New Roman" w:eastAsia="方正小标宋简体" w:cs="Times New Roman"/>
                <w:b/>
                <w:bCs/>
                <w:color w:val="FF0000"/>
                <w:sz w:val="64"/>
                <w:szCs w:val="64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bCs/>
                <w:color w:val="FF0000"/>
                <w:sz w:val="64"/>
                <w:szCs w:val="64"/>
              </w:rPr>
              <w:t>乌海市</w:t>
            </w:r>
            <w:r>
              <w:rPr>
                <w:rFonts w:hint="default" w:ascii="Times New Roman" w:hAnsi="Times New Roman" w:eastAsia="方正小标宋简体" w:cs="Times New Roman"/>
                <w:b/>
                <w:bCs/>
                <w:color w:val="FF0000"/>
                <w:sz w:val="64"/>
                <w:szCs w:val="64"/>
                <w:lang w:val="en-US" w:eastAsia="zh-CN"/>
              </w:rPr>
              <w:t>乌达</w:t>
            </w:r>
            <w:r>
              <w:rPr>
                <w:rFonts w:hint="default" w:ascii="Times New Roman" w:hAnsi="Times New Roman" w:eastAsia="方正小标宋简体" w:cs="Times New Roman"/>
                <w:b/>
                <w:bCs/>
                <w:color w:val="FF0000"/>
                <w:sz w:val="64"/>
                <w:szCs w:val="64"/>
              </w:rPr>
              <w:t>区财政局</w:t>
            </w:r>
          </w:p>
        </w:tc>
        <w:tc>
          <w:tcPr>
            <w:tcW w:w="2267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bCs/>
                <w:color w:val="FF0000"/>
                <w:sz w:val="80"/>
                <w:szCs w:val="80"/>
              </w:rPr>
            </w:pPr>
            <w:r>
              <w:rPr>
                <w:rFonts w:hint="default" w:ascii="Times New Roman" w:hAnsi="Times New Roman" w:eastAsia="方正小标宋简体" w:cs="Times New Roman"/>
                <w:bCs/>
                <w:color w:val="FF0000"/>
                <w:sz w:val="80"/>
                <w:szCs w:val="80"/>
              </w:rPr>
              <w:t>文件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6681" w:type="dxa"/>
            <w:vAlign w:val="center"/>
          </w:tcPr>
          <w:p>
            <w:pPr>
              <w:rPr>
                <w:rFonts w:hint="default" w:ascii="Times New Roman" w:hAnsi="Times New Roman" w:eastAsia="方正小标宋简体" w:cs="Times New Roman"/>
                <w:b/>
                <w:bCs/>
                <w:color w:val="FF0000"/>
                <w:w w:val="70"/>
                <w:sz w:val="64"/>
                <w:szCs w:val="64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bCs/>
                <w:color w:val="FF0000"/>
                <w:spacing w:val="0"/>
                <w:w w:val="91"/>
                <w:kern w:val="0"/>
                <w:sz w:val="64"/>
                <w:szCs w:val="64"/>
                <w:fitText w:val="6436" w:id="241042408"/>
              </w:rPr>
              <w:t>乌海市</w:t>
            </w:r>
            <w:r>
              <w:rPr>
                <w:rFonts w:hint="default" w:ascii="Times New Roman" w:hAnsi="Times New Roman" w:eastAsia="方正小标宋简体" w:cs="Times New Roman"/>
                <w:b/>
                <w:bCs/>
                <w:color w:val="FF0000"/>
                <w:spacing w:val="0"/>
                <w:w w:val="91"/>
                <w:kern w:val="0"/>
                <w:sz w:val="64"/>
                <w:szCs w:val="64"/>
                <w:fitText w:val="6436" w:id="241042408"/>
                <w:lang w:val="en-US" w:eastAsia="zh-CN"/>
              </w:rPr>
              <w:t>乌达</w:t>
            </w:r>
            <w:r>
              <w:rPr>
                <w:rFonts w:hint="default" w:ascii="Times New Roman" w:hAnsi="Times New Roman" w:eastAsia="方正小标宋简体" w:cs="Times New Roman"/>
                <w:b/>
                <w:bCs/>
                <w:color w:val="FF0000"/>
                <w:spacing w:val="0"/>
                <w:w w:val="91"/>
                <w:kern w:val="0"/>
                <w:sz w:val="64"/>
                <w:szCs w:val="64"/>
                <w:fitText w:val="6436" w:id="241042408"/>
              </w:rPr>
              <w:t>区农牧水务</w:t>
            </w:r>
            <w:r>
              <w:rPr>
                <w:rFonts w:hint="default" w:ascii="Times New Roman" w:hAnsi="Times New Roman" w:eastAsia="方正小标宋简体" w:cs="Times New Roman"/>
                <w:b/>
                <w:bCs/>
                <w:color w:val="FF0000"/>
                <w:spacing w:val="-12"/>
                <w:w w:val="91"/>
                <w:kern w:val="0"/>
                <w:sz w:val="64"/>
                <w:szCs w:val="64"/>
                <w:fitText w:val="6436" w:id="241042408"/>
              </w:rPr>
              <w:t>局</w:t>
            </w:r>
          </w:p>
        </w:tc>
        <w:tc>
          <w:tcPr>
            <w:tcW w:w="2267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小标宋简体" w:cs="Times New Roman"/>
                <w:b/>
                <w:bCs/>
                <w:sz w:val="80"/>
                <w:szCs w:val="80"/>
              </w:rPr>
            </w:pPr>
          </w:p>
        </w:tc>
      </w:tr>
    </w:tbl>
    <w:p>
      <w:pPr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乌区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财发〔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>
      <w:pPr>
        <w:spacing w:line="560" w:lineRule="exact"/>
        <w:jc w:val="center"/>
        <w:rPr>
          <w:rFonts w:hint="default" w:ascii="Times New Roman" w:hAnsi="Times New Roman" w:cs="Times New Roman"/>
          <w:color w:val="FF0000"/>
        </w:rPr>
      </w:pPr>
      <w:r>
        <w:rPr>
          <w:rFonts w:hint="default" w:ascii="Times New Roman" w:hAnsi="Times New Roman" w:cs="Times New Roman"/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-172085</wp:posOffset>
                </wp:positionH>
                <wp:positionV relativeFrom="paragraph">
                  <wp:posOffset>41275</wp:posOffset>
                </wp:positionV>
                <wp:extent cx="5958840" cy="0"/>
                <wp:effectExtent l="0" t="19050" r="3810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1472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3.55pt;margin-top:3.25pt;height:0pt;width:469.2pt;z-index:251660288;mso-width-relative:page;mso-height-relative:page;" filled="f" stroked="t" coordsize="21600,21600" o:gfxdata="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Uqwyo9UAAAAHAQAADwAAAAAAAAABACAAAAAiAAAAZHJzL2Rvd25yZXYueG1sUEsBAhQAFAAA&#10;AAgAh07iQNmiG5nyAQAAwwMAAA4AAAAAAAAAAQAgAAAAJAEAAGRycy9lMm9Eb2MueG1sUEsFBgAA&#10;AAAGAAYAWQEAAIgFAAAAAA=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41275</wp:posOffset>
                </wp:positionV>
                <wp:extent cx="5768340" cy="0"/>
                <wp:effectExtent l="0" t="19050" r="3810" b="1905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1472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5.75pt;margin-top:3.25pt;height:0pt;width:454.2pt;z-index:251659264;mso-width-relative:page;mso-height-relative:page;" filled="f" stroked="t" coordsize="21600,21600" o:gfxdata="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N3DiB1gAAAAcBAAAPAAAAAAAAAAEAIAAAACIAAABkcnMvZG93bnJldi54bWxQSwECFAAU&#10;AAAACACHTuJAmrt/WPMBAADFAwAADgAAAAAAAAABACAAAAAlAQAAZHJzL2Uyb0RvYy54bWxQSwUG&#10;AAAAAAYABgBZAQAAigUAAAAA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before="5" w:line="219" w:lineRule="auto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乌海市乌达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区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财政局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农牧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水务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局</w:t>
      </w:r>
    </w:p>
    <w:p>
      <w:pPr>
        <w:spacing w:before="5" w:line="219" w:lineRule="auto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关于印发乌达区实际种粮农民一次性补贴实施方案的通知</w:t>
      </w:r>
    </w:p>
    <w:p>
      <w:pPr>
        <w:spacing w:before="5" w:line="219" w:lineRule="auto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560" w:lineRule="exact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乌兰淖尔镇、三道坎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街道办事处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8" w:firstLineChars="200"/>
        <w:textAlignment w:val="baseline"/>
        <w:rPr>
          <w:rFonts w:hint="default" w:ascii="Times New Roman" w:hAnsi="Times New Roman" w:eastAsia="仿宋_GB2312" w:cs="Times New Roman"/>
          <w:spacing w:val="-14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2"/>
          <w:sz w:val="32"/>
          <w:szCs w:val="32"/>
        </w:rPr>
        <w:t>根据《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乌海市财政局农牧局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</w:rPr>
        <w:t>关于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印发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2023年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乌海市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</w:rPr>
        <w:t>实际种粮农民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</w:rPr>
        <w:t>一次性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</w:rPr>
        <w:t>补贴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资金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</w:rPr>
        <w:t>实施方案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</w:rPr>
        <w:t>的通知》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</w:rPr>
        <w:t>乌财农〔202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341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</w:rPr>
        <w:t>号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</w:rPr>
        <w:t>要求</w:t>
      </w:r>
      <w:r>
        <w:rPr>
          <w:rFonts w:hint="eastAsia" w:ascii="Times New Roman" w:hAnsi="Times New Roman" w:eastAsia="仿宋_GB2312" w:cs="Times New Roman"/>
          <w:spacing w:val="11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</w:rPr>
        <w:t>结合我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</w:rPr>
        <w:t>实际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乌达区财政局、农牧水务局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</w:rPr>
        <w:t>制定了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2023年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</w:rPr>
        <w:t>乌</w:t>
      </w:r>
      <w:r>
        <w:rPr>
          <w:rFonts w:hint="default" w:ascii="Times New Roman" w:hAnsi="Times New Roman" w:eastAsia="仿宋_GB2312" w:cs="Times New Roman"/>
          <w:spacing w:val="16"/>
          <w:sz w:val="32"/>
          <w:szCs w:val="32"/>
          <w:lang w:val="en-US" w:eastAsia="zh-CN"/>
        </w:rPr>
        <w:t>达区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</w:rPr>
        <w:t>实际种粮农民一次性补贴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资金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</w:rPr>
        <w:t>实施方案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</w:rPr>
        <w:t>现印发给你们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请认真做好相关工作</w:t>
      </w:r>
      <w:r>
        <w:rPr>
          <w:rFonts w:hint="default" w:ascii="Times New Roman" w:hAnsi="Times New Roman" w:eastAsia="仿宋_GB2312" w:cs="Times New Roman"/>
          <w:spacing w:val="-14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pacing w:val="-14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乌海市乌达区财政局           乌海市乌达区农牧水务局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440" w:firstLineChars="17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exact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2023年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乌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达区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实际种粮农民一次性补贴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实施方案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为深入贯彻落实党中央、国务院决策部署，调动种粮农民积极性，稳定农民预期，合理保障农民种粮收益，向实际种粮农民发放一次性农资补贴，支持春耕生产。为切实发挥资金效能，制定本实施方案。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总体目标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按照粮食安全党政同责要求，采取有效措施，调动农民种粮积极性，确保完成全年粮食生产任务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二、补贴对象、标准和依据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sz w:val="32"/>
          <w:szCs w:val="32"/>
        </w:rPr>
        <w:t>补贴对象。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exact"/>
        <w:ind w:firstLine="632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w w:val="99"/>
          <w:sz w:val="32"/>
          <w:szCs w:val="32"/>
        </w:rPr>
        <w:t>补贴发放对象为实际承担农资价格上涨成本的实际种粮者，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括利用自有承包地种粮的农民，流转土地种粮的大户、家庭农场、农民合作社、农业企业等新型农业经营主体。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补贴标准。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根据上级下达我区的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实际种粮农民一次性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eastAsia="zh-CN"/>
        </w:rPr>
        <w:t>贴资金总量，以及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涉农镇（办）上报的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eastAsia="zh-CN"/>
        </w:rPr>
        <w:t>符合补贴条件的耕地总面积确定全区统一的亩均补贴标准。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补贴依据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补贴依据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为水稻、小麦、玉米和大豆等粮食作物播种面积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可适当兼顾薯类等其他粮食作物播种面积。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三、补贴资金的发放方式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涉农镇（办）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要充分运用现代化科技技术手段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利用现有相关补贴发放基础数据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精准识别实际种粮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农民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加强对补贴面积的核实。要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实行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补贴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公开公示制度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采取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一卡通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直接发放补贴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及时将补贴资金发放到实际种粮农民手中。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四、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保障措施及相关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要求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加强组织领导。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建立健全财政、农牧部门分工负责的工作机制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做好补贴发放工作。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涉农镇（办）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负责登记、确认、审核、上报实际种粮农民信息和粮食播种面积、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识别核实新型农业经营主体身份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一卡通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内建造补贴清册。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区农牧部门负责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汇总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涉农镇（办）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统计的粮食播种面积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及补贴清册的等基础工作。区财政部门负责根据农牧部门提供的种粮农民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一次性补贴清册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联合农牧水务局确定补贴人数、面积和金额并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通过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一卡通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兑付补贴资金。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发放时间要求。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涉农镇（办）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应在5月19日前向农牧局报送实际种粮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一次性补贴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面积报告。在区财政局确定补贴标准5日内上报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种粮农民一次性补贴清册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于5月底前将实际种粮农民一次性补贴发放到农民手中。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sz w:val="32"/>
          <w:szCs w:val="32"/>
        </w:rPr>
        <w:t>规范发放流程。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涉农镇（办）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要制定补贴审核、发放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公开公示等环节的操作规范。通过事前现场抽查审核、事中随机抽查、事后专项核查、大数据辅助核对等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强化补贴资金的审核和监管。要严格落实补贴公开公示要求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通过多种形式公开公示补贴政策以及资金发放情况。补贴到户的补贴发放情况应在本村进行公示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接受社会和群众监督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提高资金使用的透明度。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强化资金监管。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要进一步强化管理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加大监管力度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掌握补贴资金发放情况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及时发现并纠正补贴发放中存在的问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题。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对于骗取、套取、挤占、挪用或违规发放等行为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要依法依规严肃处理。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做好政策宣传。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向种粮农民发放一次性补贴事关农民群众切身利益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涉及面广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涉农镇（办）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要高度重视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做好政策宣传和解读，释放国家重农抓粮的积极信号。要引导乡村一级干部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准确把握补贴的政策目标和管理要求。对脱贫人口和弱势群体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如高龄、残疾等特殊人群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，采取由包联干部、驻村第一书记、村干部逐村入户发放“明白卡”，确保群众及时了解补贴发放相关政策。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2041" w:right="1588" w:bottom="2041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82D71B"/>
    <w:multiLevelType w:val="singleLevel"/>
    <w:tmpl w:val="DA82D71B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xZWQzZTUyMTdmNThiZWU1NmI5ZGI1NmE3MzY5YjYifQ=="/>
  </w:docVars>
  <w:rsids>
    <w:rsidRoot w:val="15837812"/>
    <w:rsid w:val="11110728"/>
    <w:rsid w:val="15837812"/>
    <w:rsid w:val="15FE639C"/>
    <w:rsid w:val="17D43BB5"/>
    <w:rsid w:val="206E72E2"/>
    <w:rsid w:val="39C31974"/>
    <w:rsid w:val="3BB51678"/>
    <w:rsid w:val="56EE4E65"/>
    <w:rsid w:val="5718025E"/>
    <w:rsid w:val="60354100"/>
    <w:rsid w:val="6B54548C"/>
    <w:rsid w:val="6CB947C5"/>
    <w:rsid w:val="7ABC6F55"/>
    <w:rsid w:val="7BFB2D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1453</Words>
  <Characters>1476</Characters>
  <Lines>0</Lines>
  <Paragraphs>0</Paragraphs>
  <TotalTime>18</TotalTime>
  <ScaleCrop>false</ScaleCrop>
  <LinksUpToDate>false</LinksUpToDate>
  <CharactersWithSpaces>1488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2022-04-11T03:52:00Z</dcterms:created>
  <dc:creator>MiseryM</dc:creator>
  <cp:lastModifiedBy>Administrator</cp:lastModifiedBy>
  <cp:lastPrinted>2023-06-14T08:34:11Z</cp:lastPrinted>
  <dcterms:modified xsi:type="dcterms:W3CDTF">2023-06-14T08:38:11Z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CA9A407943E94B508B80F4E898B4DEF1_13</vt:lpwstr>
  </property>
</Properties>
</file>