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iagrams/colors1.xml" ContentType="application/vnd.openxmlformats-officedocument.drawingml.diagramColors+xml"/>
  <Override PartName="/word/diagrams/data1.xml" ContentType="application/vnd.openxmlformats-officedocument.drawingml.diagramData+xml"/>
  <Override PartName="/word/diagrams/drawing1.xml" ContentType="application/vnd.ms-office.drawingml.diagramDrawing+xml"/>
  <Override PartName="/word/diagrams/layout1.xml" ContentType="application/vnd.openxmlformats-officedocument.drawingml.diagramLayout+xml"/>
  <Override PartName="/word/diagrams/quickStyle1.xml" ContentType="application/vnd.openxmlformats-officedocument.drawingml.diagramStyle+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val="0"/>
        <w:snapToGrid w:val="0"/>
        <w:spacing w:line="360" w:lineRule="auto"/>
        <w:ind w:firstLine="723"/>
        <w:jc w:val="center"/>
        <w:rPr>
          <w:rFonts w:ascii="仿宋" w:hAnsi="仿宋" w:eastAsia="仿宋" w:cs="Times New Roman"/>
          <w:b/>
          <w:sz w:val="36"/>
          <w:szCs w:val="36"/>
        </w:rPr>
      </w:pPr>
    </w:p>
    <w:p>
      <w:pPr>
        <w:adjustRightInd w:val="0"/>
        <w:snapToGrid w:val="0"/>
        <w:spacing w:line="360" w:lineRule="auto"/>
        <w:ind w:firstLine="723"/>
        <w:jc w:val="center"/>
        <w:rPr>
          <w:rFonts w:ascii="仿宋" w:hAnsi="仿宋" w:eastAsia="仿宋" w:cs="Times New Roman"/>
          <w:b/>
          <w:sz w:val="36"/>
          <w:szCs w:val="36"/>
        </w:rPr>
      </w:pPr>
      <w:r>
        <w:rPr>
          <w:rFonts w:hint="eastAsia" w:ascii="仿宋" w:hAnsi="仿宋" w:eastAsia="仿宋" w:cs="Times New Roman"/>
          <w:b/>
          <w:sz w:val="36"/>
          <w:szCs w:val="36"/>
        </w:rPr>
        <w:t xml:space="preserve"> </w:t>
      </w:r>
    </w:p>
    <w:p>
      <w:pPr>
        <w:adjustRightInd w:val="0"/>
        <w:snapToGrid w:val="0"/>
        <w:spacing w:line="360" w:lineRule="auto"/>
        <w:jc w:val="center"/>
        <w:rPr>
          <w:rFonts w:ascii="仿宋" w:hAnsi="仿宋" w:eastAsia="仿宋" w:cs="Times New Roman"/>
          <w:b/>
          <w:sz w:val="36"/>
          <w:szCs w:val="36"/>
        </w:rPr>
      </w:pPr>
    </w:p>
    <w:p>
      <w:pPr>
        <w:adjustRightInd w:val="0"/>
        <w:snapToGrid w:val="0"/>
        <w:spacing w:line="360" w:lineRule="auto"/>
        <w:jc w:val="center"/>
        <w:rPr>
          <w:rFonts w:ascii="仿宋" w:hAnsi="仿宋" w:eastAsia="仿宋" w:cs="Times New Roman"/>
          <w:b/>
          <w:sz w:val="36"/>
          <w:szCs w:val="36"/>
        </w:rPr>
      </w:pPr>
    </w:p>
    <w:p>
      <w:pPr>
        <w:jc w:val="center"/>
        <w:rPr>
          <w:rFonts w:ascii="仿宋" w:hAnsi="仿宋" w:eastAsia="仿宋" w:cs="Times New Roman"/>
          <w:sz w:val="36"/>
          <w:szCs w:val="36"/>
        </w:rPr>
      </w:pPr>
      <w:bookmarkStart w:id="0" w:name="_Hlk50482815"/>
      <w:bookmarkStart w:id="1" w:name="_Hlk49705708"/>
      <w:bookmarkStart w:id="2" w:name="_Hlk47634848"/>
      <w:bookmarkStart w:id="3" w:name="_Hlk49801553"/>
      <w:r>
        <w:rPr>
          <w:rFonts w:hint="eastAsia" w:ascii="仿宋" w:hAnsi="仿宋" w:eastAsia="仿宋" w:cs="Times New Roman"/>
          <w:sz w:val="36"/>
          <w:szCs w:val="36"/>
        </w:rPr>
        <w:t>乌海市苏海图小铁帽子采空区灾害综合治理项目</w:t>
      </w:r>
    </w:p>
    <w:p>
      <w:pPr>
        <w:jc w:val="center"/>
        <w:rPr>
          <w:rFonts w:ascii="仿宋" w:hAnsi="仿宋" w:eastAsia="仿宋" w:cs="Times New Roman"/>
          <w:sz w:val="36"/>
          <w:szCs w:val="36"/>
        </w:rPr>
      </w:pPr>
      <w:r>
        <w:rPr>
          <w:rFonts w:hint="eastAsia" w:ascii="仿宋" w:hAnsi="仿宋" w:eastAsia="仿宋" w:cs="Times New Roman"/>
          <w:sz w:val="36"/>
          <w:szCs w:val="36"/>
        </w:rPr>
        <w:t>生态修复治理</w:t>
      </w:r>
      <w:bookmarkEnd w:id="0"/>
      <w:r>
        <w:rPr>
          <w:rFonts w:hint="eastAsia" w:ascii="仿宋" w:hAnsi="仿宋" w:eastAsia="仿宋" w:cs="Times New Roman"/>
          <w:sz w:val="36"/>
          <w:szCs w:val="36"/>
        </w:rPr>
        <w:t>设计</w:t>
      </w:r>
    </w:p>
    <w:p>
      <w:pPr>
        <w:jc w:val="center"/>
        <w:rPr>
          <w:rFonts w:ascii="仿宋" w:hAnsi="仿宋" w:eastAsia="仿宋" w:cs="Times New Roman"/>
          <w:sz w:val="15"/>
          <w:szCs w:val="15"/>
        </w:rPr>
      </w:pPr>
    </w:p>
    <w:bookmarkEnd w:id="1"/>
    <w:bookmarkEnd w:id="2"/>
    <w:bookmarkEnd w:id="3"/>
    <w:p>
      <w:pPr>
        <w:rPr>
          <w:rFonts w:ascii="仿宋" w:hAnsi="仿宋" w:eastAsia="仿宋" w:cs="Times New Roman"/>
          <w:szCs w:val="24"/>
        </w:rPr>
      </w:pPr>
    </w:p>
    <w:p>
      <w:pPr>
        <w:rPr>
          <w:rFonts w:ascii="仿宋" w:hAnsi="仿宋" w:eastAsia="仿宋" w:cs="Times New Roman"/>
          <w:szCs w:val="24"/>
        </w:rPr>
      </w:pPr>
    </w:p>
    <w:p>
      <w:pPr>
        <w:rPr>
          <w:rFonts w:ascii="仿宋" w:hAnsi="仿宋" w:eastAsia="仿宋" w:cs="Times New Roman"/>
          <w:szCs w:val="24"/>
        </w:rPr>
      </w:pPr>
    </w:p>
    <w:p>
      <w:pPr>
        <w:rPr>
          <w:rFonts w:ascii="仿宋" w:hAnsi="仿宋" w:eastAsia="仿宋" w:cs="Times New Roman"/>
          <w:szCs w:val="24"/>
        </w:rPr>
      </w:pPr>
    </w:p>
    <w:p>
      <w:pPr>
        <w:rPr>
          <w:rFonts w:ascii="仿宋" w:hAnsi="仿宋" w:eastAsia="仿宋" w:cs="Times New Roman"/>
          <w:szCs w:val="24"/>
        </w:rPr>
      </w:pPr>
    </w:p>
    <w:p>
      <w:pPr>
        <w:rPr>
          <w:rFonts w:ascii="仿宋" w:hAnsi="仿宋" w:eastAsia="仿宋" w:cs="Times New Roman"/>
          <w:szCs w:val="24"/>
        </w:rPr>
      </w:pPr>
    </w:p>
    <w:p>
      <w:pPr>
        <w:rPr>
          <w:rFonts w:ascii="仿宋" w:hAnsi="仿宋" w:eastAsia="仿宋" w:cs="Times New Roman"/>
          <w:szCs w:val="24"/>
        </w:rPr>
      </w:pPr>
    </w:p>
    <w:p>
      <w:pPr>
        <w:rPr>
          <w:rFonts w:ascii="仿宋" w:hAnsi="仿宋" w:eastAsia="仿宋" w:cs="Times New Roman"/>
          <w:szCs w:val="24"/>
        </w:rPr>
      </w:pPr>
    </w:p>
    <w:p>
      <w:pPr>
        <w:rPr>
          <w:rFonts w:ascii="仿宋" w:hAnsi="仿宋" w:eastAsia="仿宋" w:cs="Times New Roman"/>
          <w:szCs w:val="24"/>
        </w:rPr>
      </w:pPr>
    </w:p>
    <w:p>
      <w:pPr>
        <w:rPr>
          <w:rFonts w:ascii="仿宋" w:hAnsi="仿宋" w:eastAsia="仿宋" w:cs="Times New Roman"/>
          <w:szCs w:val="24"/>
        </w:rPr>
      </w:pPr>
    </w:p>
    <w:p>
      <w:pPr>
        <w:rPr>
          <w:rFonts w:ascii="仿宋" w:hAnsi="仿宋" w:eastAsia="仿宋" w:cs="Times New Roman"/>
          <w:szCs w:val="24"/>
        </w:rPr>
      </w:pPr>
    </w:p>
    <w:p>
      <w:pPr>
        <w:rPr>
          <w:rFonts w:ascii="仿宋" w:hAnsi="仿宋" w:eastAsia="仿宋" w:cs="Times New Roman"/>
          <w:szCs w:val="24"/>
        </w:rPr>
      </w:pPr>
    </w:p>
    <w:p>
      <w:pPr>
        <w:rPr>
          <w:rFonts w:ascii="仿宋" w:hAnsi="仿宋" w:eastAsia="仿宋" w:cs="Times New Roman"/>
          <w:szCs w:val="24"/>
        </w:rPr>
      </w:pPr>
    </w:p>
    <w:p>
      <w:pPr>
        <w:rPr>
          <w:rFonts w:ascii="仿宋" w:hAnsi="仿宋" w:eastAsia="仿宋" w:cs="Times New Roman"/>
          <w:szCs w:val="24"/>
        </w:rPr>
      </w:pPr>
    </w:p>
    <w:p>
      <w:pPr>
        <w:rPr>
          <w:rFonts w:ascii="仿宋" w:hAnsi="仿宋" w:eastAsia="仿宋" w:cs="Times New Roman"/>
          <w:szCs w:val="24"/>
        </w:rPr>
      </w:pPr>
    </w:p>
    <w:p>
      <w:pPr>
        <w:rPr>
          <w:rFonts w:ascii="仿宋" w:hAnsi="仿宋" w:eastAsia="仿宋" w:cs="Times New Roman"/>
          <w:szCs w:val="24"/>
        </w:rPr>
      </w:pPr>
    </w:p>
    <w:p>
      <w:pPr>
        <w:rPr>
          <w:rFonts w:ascii="仿宋" w:hAnsi="仿宋" w:eastAsia="仿宋" w:cs="Times New Roman"/>
          <w:szCs w:val="24"/>
        </w:rPr>
      </w:pPr>
    </w:p>
    <w:p>
      <w:pPr>
        <w:rPr>
          <w:rFonts w:ascii="仿宋" w:hAnsi="仿宋" w:eastAsia="仿宋" w:cs="Times New Roman"/>
          <w:szCs w:val="24"/>
        </w:rPr>
      </w:pPr>
    </w:p>
    <w:p>
      <w:pPr>
        <w:rPr>
          <w:rFonts w:ascii="仿宋" w:hAnsi="仿宋" w:eastAsia="仿宋" w:cs="Times New Roman"/>
          <w:szCs w:val="24"/>
        </w:rPr>
      </w:pPr>
    </w:p>
    <w:p>
      <w:pPr>
        <w:rPr>
          <w:rFonts w:ascii="仿宋" w:hAnsi="仿宋" w:eastAsia="仿宋" w:cs="Times New Roman"/>
          <w:szCs w:val="24"/>
        </w:rPr>
      </w:pPr>
    </w:p>
    <w:p>
      <w:pPr>
        <w:rPr>
          <w:rFonts w:ascii="仿宋" w:hAnsi="仿宋" w:eastAsia="仿宋" w:cs="Times New Roman"/>
          <w:szCs w:val="24"/>
        </w:rPr>
      </w:pPr>
    </w:p>
    <w:p>
      <w:pPr>
        <w:rPr>
          <w:rFonts w:ascii="仿宋" w:hAnsi="仿宋" w:eastAsia="仿宋" w:cs="Times New Roman"/>
          <w:szCs w:val="24"/>
        </w:rPr>
      </w:pPr>
    </w:p>
    <w:p>
      <w:pPr>
        <w:rPr>
          <w:rFonts w:ascii="仿宋" w:hAnsi="仿宋" w:eastAsia="仿宋" w:cs="Times New Roman"/>
          <w:szCs w:val="24"/>
        </w:rPr>
      </w:pPr>
    </w:p>
    <w:p>
      <w:pPr>
        <w:rPr>
          <w:rFonts w:ascii="仿宋" w:hAnsi="仿宋" w:eastAsia="仿宋" w:cs="Times New Roman"/>
          <w:szCs w:val="24"/>
        </w:rPr>
      </w:pPr>
    </w:p>
    <w:p>
      <w:pPr>
        <w:jc w:val="center"/>
        <w:rPr>
          <w:rFonts w:ascii="仿宋" w:hAnsi="仿宋" w:eastAsia="仿宋" w:cs="Times New Roman"/>
          <w:b/>
          <w:sz w:val="32"/>
          <w:szCs w:val="32"/>
        </w:rPr>
      </w:pPr>
      <w:r>
        <w:rPr>
          <w:rFonts w:hint="eastAsia" w:ascii="仿宋" w:hAnsi="仿宋" w:eastAsia="仿宋" w:cs="Times New Roman"/>
          <w:b/>
          <w:sz w:val="32"/>
          <w:szCs w:val="32"/>
        </w:rPr>
        <w:t>乌海市中远亨峰煤炭有限责任公司</w:t>
      </w:r>
    </w:p>
    <w:p>
      <w:pPr>
        <w:jc w:val="center"/>
        <w:rPr>
          <w:rFonts w:ascii="仿宋" w:hAnsi="仿宋" w:eastAsia="仿宋" w:cs="Times New Roman"/>
          <w:szCs w:val="24"/>
        </w:rPr>
      </w:pPr>
      <w:r>
        <w:rPr>
          <w:rFonts w:ascii="仿宋" w:hAnsi="仿宋" w:eastAsia="仿宋" w:cs="Times New Roman"/>
          <w:b/>
          <w:sz w:val="32"/>
          <w:szCs w:val="32"/>
        </w:rPr>
        <w:t>二〇</w:t>
      </w:r>
      <w:r>
        <w:rPr>
          <w:rFonts w:hint="eastAsia" w:ascii="仿宋" w:hAnsi="仿宋" w:eastAsia="仿宋" w:cs="Times New Roman"/>
          <w:b/>
          <w:sz w:val="32"/>
          <w:szCs w:val="32"/>
        </w:rPr>
        <w:t>二一</w:t>
      </w:r>
      <w:r>
        <w:rPr>
          <w:rFonts w:ascii="仿宋" w:hAnsi="仿宋" w:eastAsia="仿宋" w:cs="Times New Roman"/>
          <w:b/>
          <w:sz w:val="32"/>
          <w:szCs w:val="32"/>
        </w:rPr>
        <w:t>年</w:t>
      </w:r>
      <w:r>
        <w:rPr>
          <w:rFonts w:hint="eastAsia" w:ascii="仿宋" w:hAnsi="仿宋" w:eastAsia="仿宋" w:cs="Times New Roman"/>
          <w:b/>
          <w:sz w:val="32"/>
          <w:szCs w:val="32"/>
        </w:rPr>
        <w:t>八</w:t>
      </w:r>
      <w:r>
        <w:rPr>
          <w:rFonts w:ascii="仿宋" w:hAnsi="仿宋" w:eastAsia="仿宋" w:cs="Times New Roman"/>
          <w:b/>
          <w:sz w:val="32"/>
          <w:szCs w:val="32"/>
        </w:rPr>
        <w:t>月</w:t>
      </w:r>
    </w:p>
    <w:p>
      <w:pPr>
        <w:rPr>
          <w:rFonts w:ascii="仿宋" w:hAnsi="仿宋" w:eastAsia="仿宋" w:cs="Times New Roman"/>
          <w:sz w:val="36"/>
          <w:szCs w:val="24"/>
        </w:rPr>
      </w:pPr>
    </w:p>
    <w:p>
      <w:pPr>
        <w:adjustRightInd w:val="0"/>
        <w:snapToGrid w:val="0"/>
        <w:spacing w:line="360" w:lineRule="auto"/>
        <w:rPr>
          <w:rFonts w:ascii="仿宋" w:hAnsi="仿宋" w:eastAsia="仿宋" w:cs="Times New Roman"/>
          <w:b/>
          <w:sz w:val="30"/>
          <w:szCs w:val="30"/>
        </w:rPr>
      </w:pPr>
    </w:p>
    <w:p>
      <w:pPr>
        <w:adjustRightInd w:val="0"/>
        <w:snapToGrid w:val="0"/>
        <w:spacing w:line="360" w:lineRule="auto"/>
        <w:ind w:left="1343" w:hanging="1343" w:hangingChars="446"/>
        <w:rPr>
          <w:rFonts w:ascii="仿宋" w:hAnsi="仿宋" w:eastAsia="仿宋" w:cs="Times New Roman"/>
          <w:b/>
          <w:sz w:val="30"/>
          <w:szCs w:val="30"/>
        </w:rPr>
      </w:pPr>
    </w:p>
    <w:p>
      <w:pPr>
        <w:adjustRightInd w:val="0"/>
        <w:snapToGrid w:val="0"/>
        <w:spacing w:line="360" w:lineRule="auto"/>
        <w:ind w:left="1343" w:hanging="1343" w:hangingChars="446"/>
        <w:rPr>
          <w:rFonts w:ascii="仿宋" w:hAnsi="仿宋" w:eastAsia="仿宋" w:cs="Times New Roman"/>
          <w:b/>
          <w:sz w:val="30"/>
          <w:szCs w:val="30"/>
        </w:rPr>
      </w:pPr>
    </w:p>
    <w:p>
      <w:pPr>
        <w:adjustRightInd w:val="0"/>
        <w:snapToGrid w:val="0"/>
        <w:spacing w:line="360" w:lineRule="auto"/>
        <w:ind w:left="1343" w:hanging="1343" w:hangingChars="446"/>
        <w:rPr>
          <w:rFonts w:ascii="仿宋" w:hAnsi="仿宋" w:eastAsia="仿宋" w:cs="Times New Roman"/>
          <w:b/>
          <w:sz w:val="30"/>
          <w:szCs w:val="30"/>
        </w:rPr>
      </w:pPr>
    </w:p>
    <w:p>
      <w:pPr>
        <w:adjustRightInd w:val="0"/>
        <w:snapToGrid w:val="0"/>
        <w:spacing w:line="360" w:lineRule="auto"/>
        <w:ind w:left="1343" w:hanging="1343" w:hangingChars="446"/>
        <w:rPr>
          <w:rFonts w:ascii="仿宋" w:hAnsi="仿宋" w:eastAsia="仿宋" w:cs="Times New Roman"/>
          <w:sz w:val="30"/>
          <w:szCs w:val="30"/>
        </w:rPr>
      </w:pPr>
      <w:r>
        <w:rPr>
          <w:rFonts w:ascii="仿宋" w:hAnsi="仿宋" w:eastAsia="仿宋" w:cs="Times New Roman"/>
          <w:b/>
          <w:sz w:val="30"/>
          <w:szCs w:val="30"/>
        </w:rPr>
        <w:t>报告名称：</w:t>
      </w:r>
      <w:r>
        <w:rPr>
          <w:rFonts w:hint="eastAsia" w:ascii="仿宋" w:hAnsi="仿宋" w:eastAsia="仿宋" w:cs="Times New Roman"/>
          <w:sz w:val="30"/>
          <w:szCs w:val="30"/>
        </w:rPr>
        <w:t>乌海市苏海图小铁帽子采空区灾害综合治理项目生态修复治理设计</w:t>
      </w:r>
    </w:p>
    <w:p>
      <w:pPr>
        <w:adjustRightInd w:val="0"/>
        <w:snapToGrid w:val="0"/>
        <w:rPr>
          <w:rFonts w:ascii="仿宋" w:hAnsi="仿宋" w:eastAsia="仿宋" w:cs="Times New Roman"/>
          <w:b/>
          <w:sz w:val="30"/>
          <w:szCs w:val="30"/>
        </w:rPr>
      </w:pPr>
    </w:p>
    <w:p>
      <w:pPr>
        <w:adjustRightInd w:val="0"/>
        <w:snapToGrid w:val="0"/>
        <w:rPr>
          <w:rFonts w:ascii="仿宋" w:hAnsi="仿宋" w:eastAsia="仿宋" w:cs="Times New Roman"/>
          <w:b/>
          <w:sz w:val="30"/>
          <w:szCs w:val="30"/>
        </w:rPr>
      </w:pPr>
    </w:p>
    <w:p>
      <w:pPr>
        <w:adjustRightInd w:val="0"/>
        <w:snapToGrid w:val="0"/>
        <w:rPr>
          <w:rFonts w:ascii="仿宋" w:hAnsi="仿宋" w:eastAsia="仿宋" w:cs="Times New Roman"/>
          <w:b/>
          <w:sz w:val="30"/>
          <w:szCs w:val="30"/>
        </w:rPr>
      </w:pPr>
    </w:p>
    <w:p>
      <w:pPr>
        <w:rPr>
          <w:rFonts w:ascii="仿宋" w:hAnsi="仿宋" w:eastAsia="仿宋" w:cs="Times New Roman"/>
          <w:sz w:val="30"/>
          <w:szCs w:val="30"/>
        </w:rPr>
      </w:pPr>
      <w:r>
        <w:rPr>
          <w:rFonts w:hint="eastAsia" w:ascii="仿宋" w:hAnsi="仿宋" w:eastAsia="仿宋" w:cs="Times New Roman"/>
          <w:sz w:val="30"/>
          <w:szCs w:val="30"/>
        </w:rPr>
        <w:t>主管</w:t>
      </w:r>
      <w:r>
        <w:rPr>
          <w:rFonts w:ascii="仿宋" w:hAnsi="仿宋" w:eastAsia="仿宋" w:cs="Times New Roman"/>
          <w:sz w:val="30"/>
          <w:szCs w:val="30"/>
        </w:rPr>
        <w:t>单位：</w:t>
      </w:r>
      <w:r>
        <w:rPr>
          <w:rFonts w:hint="eastAsia" w:ascii="仿宋" w:hAnsi="仿宋" w:eastAsia="仿宋" w:cs="Times New Roman"/>
          <w:sz w:val="30"/>
          <w:szCs w:val="30"/>
        </w:rPr>
        <w:t>乌达区人民政府</w:t>
      </w:r>
    </w:p>
    <w:p>
      <w:pPr>
        <w:adjustRightInd w:val="0"/>
        <w:snapToGrid w:val="0"/>
        <w:rPr>
          <w:rFonts w:ascii="仿宋" w:hAnsi="仿宋" w:eastAsia="仿宋" w:cs="Times New Roman"/>
          <w:sz w:val="30"/>
          <w:szCs w:val="30"/>
        </w:rPr>
      </w:pPr>
    </w:p>
    <w:p>
      <w:pPr>
        <w:adjustRightInd w:val="0"/>
        <w:snapToGrid w:val="0"/>
        <w:rPr>
          <w:rFonts w:ascii="仿宋" w:hAnsi="仿宋" w:eastAsia="仿宋" w:cs="Times New Roman"/>
          <w:sz w:val="30"/>
          <w:szCs w:val="30"/>
        </w:rPr>
      </w:pPr>
    </w:p>
    <w:p>
      <w:pPr>
        <w:adjustRightInd w:val="0"/>
        <w:snapToGrid w:val="0"/>
        <w:rPr>
          <w:rFonts w:ascii="仿宋" w:hAnsi="仿宋" w:eastAsia="仿宋" w:cs="Times New Roman"/>
          <w:sz w:val="30"/>
          <w:szCs w:val="30"/>
        </w:rPr>
      </w:pP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ascii="仿宋" w:hAnsi="仿宋" w:eastAsia="仿宋" w:cs="Times New Roman"/>
          <w:sz w:val="30"/>
          <w:szCs w:val="30"/>
        </w:rPr>
      </w:pPr>
      <w:r>
        <w:rPr>
          <w:rFonts w:ascii="仿宋" w:hAnsi="仿宋" w:eastAsia="仿宋" w:cs="Times New Roman"/>
          <w:sz w:val="30"/>
          <w:szCs w:val="30"/>
        </w:rPr>
        <w:t>编写单位：</w:t>
      </w:r>
      <w:r>
        <w:rPr>
          <w:rFonts w:hint="eastAsia" w:ascii="仿宋" w:hAnsi="仿宋" w:eastAsia="仿宋" w:cs="Times New Roman"/>
          <w:sz w:val="30"/>
          <w:szCs w:val="30"/>
        </w:rPr>
        <w:t>内蒙古慧心咨询服务有限责任公司</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ascii="仿宋" w:hAnsi="仿宋" w:eastAsia="仿宋" w:cs="Times New Roman"/>
          <w:sz w:val="30"/>
          <w:szCs w:val="30"/>
        </w:rPr>
      </w:pPr>
      <w:r>
        <w:rPr>
          <w:rFonts w:ascii="仿宋" w:hAnsi="仿宋" w:eastAsia="仿宋" w:cs="Times New Roman"/>
          <w:sz w:val="30"/>
          <w:szCs w:val="30"/>
        </w:rPr>
        <w:t>设计资质：地质灾害设计</w:t>
      </w:r>
      <w:r>
        <w:rPr>
          <w:rFonts w:hint="eastAsia" w:ascii="仿宋" w:hAnsi="仿宋" w:eastAsia="仿宋" w:cs="Times New Roman"/>
          <w:sz w:val="30"/>
          <w:szCs w:val="30"/>
          <w:lang w:val="en-US" w:eastAsia="zh-CN"/>
        </w:rPr>
        <w:t>丙</w:t>
      </w:r>
      <w:r>
        <w:rPr>
          <w:rFonts w:ascii="仿宋" w:hAnsi="仿宋" w:eastAsia="仿宋" w:cs="Times New Roman"/>
          <w:sz w:val="30"/>
          <w:szCs w:val="30"/>
        </w:rPr>
        <w:t>级</w:t>
      </w:r>
      <w:r>
        <w:rPr>
          <w:rFonts w:hint="eastAsia" w:ascii="仿宋" w:hAnsi="仿宋" w:eastAsia="仿宋" w:cs="Times New Roman"/>
          <w:sz w:val="30"/>
          <w:szCs w:val="30"/>
        </w:rPr>
        <w:t>（</w:t>
      </w:r>
      <w:r>
        <w:rPr>
          <w:rFonts w:hint="eastAsia" w:ascii="仿宋" w:hAnsi="仿宋" w:eastAsia="仿宋" w:cs="Times New Roman"/>
          <w:sz w:val="30"/>
          <w:szCs w:val="30"/>
          <w:lang w:val="en-US" w:eastAsia="zh-CN"/>
        </w:rPr>
        <w:t>152021330083</w:t>
      </w:r>
      <w:r>
        <w:rPr>
          <w:rFonts w:hint="eastAsia" w:ascii="仿宋" w:hAnsi="仿宋" w:eastAsia="仿宋" w:cs="Times New Roman"/>
          <w:sz w:val="30"/>
          <w:szCs w:val="30"/>
        </w:rPr>
        <w:t>）</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ascii="仿宋" w:hAnsi="仿宋" w:eastAsia="仿宋" w:cs="Times New Roman"/>
          <w:sz w:val="30"/>
          <w:szCs w:val="30"/>
        </w:rPr>
      </w:pPr>
      <w:r>
        <w:rPr>
          <w:rFonts w:hint="eastAsia" w:ascii="仿宋" w:hAnsi="仿宋" w:eastAsia="仿宋" w:cs="Times New Roman"/>
          <w:sz w:val="30"/>
          <w:szCs w:val="30"/>
          <w:lang w:val="en-US" w:eastAsia="zh-CN"/>
        </w:rPr>
        <w:t>协作单位：</w:t>
      </w:r>
      <w:r>
        <w:rPr>
          <w:rFonts w:hint="eastAsia" w:ascii="仿宋" w:hAnsi="仿宋" w:eastAsia="仿宋" w:cs="Times New Roman"/>
          <w:sz w:val="30"/>
          <w:szCs w:val="30"/>
        </w:rPr>
        <w:t>西北综合勘察设计研究院</w:t>
      </w:r>
    </w:p>
    <w:p>
      <w:pPr>
        <w:keepNext w:val="0"/>
        <w:keepLines w:val="0"/>
        <w:pageBreakBefore w:val="0"/>
        <w:widowControl w:val="0"/>
        <w:kinsoku/>
        <w:wordWrap/>
        <w:overflowPunct/>
        <w:topLinePunct w:val="0"/>
        <w:autoSpaceDE/>
        <w:autoSpaceDN/>
        <w:bidi w:val="0"/>
        <w:adjustRightInd/>
        <w:snapToGrid w:val="0"/>
        <w:spacing w:line="360" w:lineRule="auto"/>
        <w:textAlignment w:val="auto"/>
        <w:rPr>
          <w:rFonts w:ascii="仿宋" w:hAnsi="仿宋" w:eastAsia="仿宋" w:cs="Times New Roman"/>
          <w:sz w:val="30"/>
          <w:szCs w:val="30"/>
        </w:rPr>
      </w:pPr>
      <w:r>
        <w:rPr>
          <w:rFonts w:ascii="仿宋" w:hAnsi="仿宋" w:eastAsia="仿宋" w:cs="Times New Roman"/>
          <w:sz w:val="30"/>
          <w:szCs w:val="30"/>
        </w:rPr>
        <w:t>设计资质：地质灾害设计甲级</w:t>
      </w:r>
      <w:r>
        <w:rPr>
          <w:rFonts w:hint="eastAsia" w:ascii="仿宋" w:hAnsi="仿宋" w:eastAsia="仿宋" w:cs="Times New Roman"/>
          <w:sz w:val="30"/>
          <w:szCs w:val="30"/>
        </w:rPr>
        <w:t>（612018131052）</w:t>
      </w:r>
    </w:p>
    <w:p>
      <w:pPr>
        <w:adjustRightInd w:val="0"/>
        <w:snapToGrid w:val="0"/>
        <w:rPr>
          <w:rFonts w:ascii="仿宋" w:hAnsi="仿宋" w:eastAsia="仿宋" w:cs="Times New Roman"/>
          <w:sz w:val="30"/>
          <w:szCs w:val="30"/>
        </w:rPr>
      </w:pPr>
    </w:p>
    <w:p>
      <w:pPr>
        <w:adjustRightInd w:val="0"/>
        <w:snapToGrid w:val="0"/>
        <w:rPr>
          <w:rFonts w:ascii="仿宋" w:hAnsi="仿宋" w:eastAsia="仿宋" w:cs="Times New Roman"/>
          <w:sz w:val="30"/>
          <w:szCs w:val="30"/>
        </w:rPr>
      </w:pPr>
    </w:p>
    <w:p>
      <w:pPr>
        <w:adjustRightInd w:val="0"/>
        <w:snapToGrid w:val="0"/>
        <w:rPr>
          <w:rFonts w:ascii="仿宋" w:hAnsi="仿宋" w:eastAsia="仿宋" w:cs="Times New Roman"/>
          <w:sz w:val="30"/>
          <w:szCs w:val="30"/>
        </w:rPr>
      </w:pPr>
    </w:p>
    <w:p>
      <w:pPr>
        <w:spacing w:line="360" w:lineRule="auto"/>
        <w:jc w:val="left"/>
        <w:rPr>
          <w:rFonts w:ascii="仿宋" w:hAnsi="仿宋" w:eastAsia="仿宋" w:cs="Times New Roman"/>
          <w:sz w:val="30"/>
          <w:szCs w:val="30"/>
        </w:rPr>
      </w:pPr>
      <w:r>
        <w:rPr>
          <w:rFonts w:ascii="仿宋" w:hAnsi="仿宋" w:eastAsia="仿宋" w:cs="Times New Roman"/>
          <w:spacing w:val="40"/>
          <w:sz w:val="30"/>
          <w:szCs w:val="30"/>
        </w:rPr>
        <w:t>项目负责：</w:t>
      </w:r>
      <w:r>
        <w:rPr>
          <w:rFonts w:hint="eastAsia" w:ascii="仿宋" w:hAnsi="仿宋" w:eastAsia="仿宋" w:cs="Times New Roman"/>
          <w:sz w:val="30"/>
          <w:szCs w:val="30"/>
        </w:rPr>
        <w:t>李  明</w:t>
      </w:r>
    </w:p>
    <w:p>
      <w:pPr>
        <w:spacing w:line="360" w:lineRule="auto"/>
        <w:jc w:val="left"/>
        <w:rPr>
          <w:rFonts w:ascii="仿宋" w:hAnsi="仿宋" w:eastAsia="仿宋" w:cs="Times New Roman"/>
          <w:sz w:val="30"/>
          <w:szCs w:val="30"/>
        </w:rPr>
      </w:pPr>
      <w:r>
        <w:rPr>
          <w:rFonts w:hint="eastAsia" w:ascii="仿宋" w:hAnsi="仿宋" w:eastAsia="仿宋" w:cs="Times New Roman"/>
          <w:spacing w:val="40"/>
          <w:sz w:val="30"/>
          <w:szCs w:val="30"/>
          <w:lang w:val="en-US" w:eastAsia="zh-CN"/>
        </w:rPr>
        <w:t>设计</w:t>
      </w:r>
      <w:r>
        <w:rPr>
          <w:rFonts w:ascii="仿宋" w:hAnsi="仿宋" w:eastAsia="仿宋" w:cs="Times New Roman"/>
          <w:spacing w:val="40"/>
          <w:sz w:val="30"/>
          <w:szCs w:val="30"/>
        </w:rPr>
        <w:t>编写</w:t>
      </w:r>
      <w:r>
        <w:rPr>
          <w:rFonts w:ascii="仿宋" w:hAnsi="仿宋" w:eastAsia="仿宋" w:cs="Times New Roman"/>
          <w:sz w:val="30"/>
          <w:szCs w:val="30"/>
        </w:rPr>
        <w:t>：</w:t>
      </w:r>
      <w:r>
        <w:rPr>
          <w:rFonts w:hint="eastAsia" w:ascii="仿宋" w:hAnsi="仿宋" w:eastAsia="仿宋" w:cs="Times New Roman"/>
          <w:sz w:val="30"/>
          <w:szCs w:val="30"/>
        </w:rPr>
        <w:t>李  明 贾松毫 王永刚 盛云鸥</w:t>
      </w:r>
    </w:p>
    <w:p>
      <w:pPr>
        <w:spacing w:line="360" w:lineRule="auto"/>
        <w:jc w:val="left"/>
        <w:rPr>
          <w:rFonts w:ascii="仿宋" w:hAnsi="仿宋" w:eastAsia="仿宋" w:cs="Times New Roman"/>
          <w:sz w:val="30"/>
          <w:szCs w:val="30"/>
        </w:rPr>
      </w:pPr>
      <w:r>
        <w:rPr>
          <w:rFonts w:hint="eastAsia" w:ascii="仿宋" w:hAnsi="仿宋" w:eastAsia="仿宋" w:cs="Times New Roman"/>
          <w:spacing w:val="30"/>
          <w:sz w:val="30"/>
          <w:szCs w:val="30"/>
          <w:lang w:val="en-US" w:eastAsia="zh-CN"/>
        </w:rPr>
        <w:t xml:space="preserve">审    </w:t>
      </w:r>
      <w:bookmarkStart w:id="48" w:name="_GoBack"/>
      <w:bookmarkEnd w:id="48"/>
      <w:r>
        <w:rPr>
          <w:rFonts w:ascii="仿宋" w:hAnsi="仿宋" w:eastAsia="仿宋" w:cs="Times New Roman"/>
          <w:spacing w:val="30"/>
          <w:sz w:val="30"/>
          <w:szCs w:val="30"/>
        </w:rPr>
        <w:t>核</w:t>
      </w:r>
      <w:r>
        <w:rPr>
          <w:rFonts w:hint="eastAsia" w:ascii="仿宋" w:hAnsi="仿宋" w:eastAsia="仿宋" w:cs="Times New Roman"/>
          <w:spacing w:val="30"/>
          <w:sz w:val="30"/>
          <w:szCs w:val="30"/>
          <w:lang w:eastAsia="zh-CN"/>
        </w:rPr>
        <w:t>：</w:t>
      </w:r>
      <w:r>
        <w:rPr>
          <w:rFonts w:hint="eastAsia" w:ascii="仿宋" w:hAnsi="仿宋" w:eastAsia="仿宋" w:cs="Times New Roman"/>
          <w:sz w:val="30"/>
          <w:szCs w:val="30"/>
        </w:rPr>
        <w:t>赵治海</w:t>
      </w:r>
    </w:p>
    <w:p>
      <w:pPr>
        <w:spacing w:line="360" w:lineRule="auto"/>
        <w:jc w:val="left"/>
        <w:rPr>
          <w:rFonts w:ascii="仿宋" w:hAnsi="仿宋" w:eastAsia="仿宋" w:cs="Times New Roman"/>
          <w:sz w:val="30"/>
          <w:szCs w:val="30"/>
        </w:rPr>
      </w:pPr>
      <w:r>
        <w:rPr>
          <w:rFonts w:ascii="仿宋" w:hAnsi="仿宋" w:eastAsia="仿宋" w:cs="Times New Roman"/>
          <w:spacing w:val="40"/>
          <w:sz w:val="30"/>
          <w:szCs w:val="30"/>
        </w:rPr>
        <w:t>总工程师</w:t>
      </w:r>
      <w:r>
        <w:rPr>
          <w:rFonts w:ascii="仿宋" w:hAnsi="仿宋" w:eastAsia="仿宋" w:cs="Times New Roman"/>
          <w:sz w:val="30"/>
          <w:szCs w:val="30"/>
        </w:rPr>
        <w:t>：</w:t>
      </w:r>
      <w:r>
        <w:rPr>
          <w:rFonts w:hint="eastAsia" w:ascii="仿宋" w:hAnsi="仿宋" w:eastAsia="仿宋" w:cs="Times New Roman"/>
          <w:sz w:val="30"/>
          <w:szCs w:val="30"/>
        </w:rPr>
        <w:t>徐张建</w:t>
      </w:r>
    </w:p>
    <w:p>
      <w:pPr>
        <w:spacing w:line="360" w:lineRule="auto"/>
        <w:jc w:val="left"/>
        <w:rPr>
          <w:rFonts w:ascii="仿宋" w:hAnsi="仿宋" w:eastAsia="仿宋" w:cs="Times New Roman"/>
          <w:sz w:val="30"/>
          <w:szCs w:val="30"/>
        </w:rPr>
      </w:pPr>
      <w:r>
        <w:rPr>
          <w:rFonts w:hint="eastAsia" w:ascii="仿宋" w:hAnsi="仿宋" w:eastAsia="仿宋" w:cs="Times New Roman"/>
          <w:spacing w:val="6"/>
          <w:sz w:val="30"/>
          <w:szCs w:val="30"/>
        </w:rPr>
        <w:t>法定代表人</w:t>
      </w:r>
      <w:r>
        <w:rPr>
          <w:rFonts w:ascii="仿宋" w:hAnsi="仿宋" w:eastAsia="仿宋" w:cs="Times New Roman"/>
          <w:sz w:val="30"/>
          <w:szCs w:val="30"/>
        </w:rPr>
        <w:t>：</w:t>
      </w:r>
      <w:r>
        <w:rPr>
          <w:rFonts w:hint="eastAsia" w:ascii="仿宋" w:hAnsi="仿宋" w:eastAsia="仿宋" w:cs="Times New Roman"/>
          <w:sz w:val="30"/>
          <w:szCs w:val="30"/>
        </w:rPr>
        <w:t>燕建龙</w:t>
      </w:r>
    </w:p>
    <w:p>
      <w:pPr>
        <w:spacing w:line="360" w:lineRule="auto"/>
        <w:jc w:val="left"/>
        <w:rPr>
          <w:rFonts w:ascii="仿宋" w:hAnsi="仿宋" w:eastAsia="仿宋" w:cs="Times New Roman"/>
          <w:sz w:val="30"/>
          <w:szCs w:val="30"/>
        </w:rPr>
      </w:pPr>
      <w:r>
        <w:rPr>
          <w:rFonts w:ascii="仿宋" w:hAnsi="仿宋" w:eastAsia="仿宋" w:cs="Times New Roman"/>
          <w:spacing w:val="40"/>
          <w:sz w:val="30"/>
          <w:szCs w:val="30"/>
        </w:rPr>
        <w:t>提交时间</w:t>
      </w:r>
      <w:r>
        <w:rPr>
          <w:rFonts w:ascii="仿宋" w:hAnsi="仿宋" w:eastAsia="仿宋" w:cs="Times New Roman"/>
          <w:sz w:val="30"/>
          <w:szCs w:val="30"/>
        </w:rPr>
        <w:t>：2021年</w:t>
      </w:r>
      <w:r>
        <w:rPr>
          <w:rFonts w:hint="eastAsia" w:ascii="仿宋" w:hAnsi="仿宋" w:eastAsia="仿宋" w:cs="Times New Roman"/>
          <w:sz w:val="30"/>
          <w:szCs w:val="30"/>
        </w:rPr>
        <w:t>8</w:t>
      </w:r>
      <w:r>
        <w:rPr>
          <w:rFonts w:ascii="仿宋" w:hAnsi="仿宋" w:eastAsia="仿宋" w:cs="Times New Roman"/>
          <w:sz w:val="30"/>
          <w:szCs w:val="30"/>
        </w:rPr>
        <w:t>月</w:t>
      </w:r>
    </w:p>
    <w:p>
      <w:pPr>
        <w:spacing w:line="360" w:lineRule="auto"/>
        <w:jc w:val="center"/>
        <w:rPr>
          <w:rFonts w:ascii="仿宋" w:hAnsi="仿宋" w:eastAsia="仿宋" w:cs="Times New Roman"/>
          <w:sz w:val="30"/>
          <w:szCs w:val="30"/>
        </w:rPr>
      </w:pPr>
    </w:p>
    <w:p>
      <w:pPr>
        <w:spacing w:line="360" w:lineRule="auto"/>
        <w:jc w:val="center"/>
        <w:rPr>
          <w:rFonts w:ascii="仿宋" w:hAnsi="仿宋" w:eastAsia="仿宋" w:cs="Times New Roman"/>
          <w:sz w:val="30"/>
          <w:szCs w:val="30"/>
        </w:rPr>
        <w:sectPr>
          <w:headerReference r:id="rId3" w:type="first"/>
          <w:footerReference r:id="rId4" w:type="default"/>
          <w:footerReference r:id="rId5" w:type="even"/>
          <w:pgSz w:w="11906" w:h="16838"/>
          <w:pgMar w:top="1304" w:right="1304" w:bottom="1304" w:left="1418" w:header="851" w:footer="992" w:gutter="0"/>
          <w:cols w:space="720" w:num="1"/>
          <w:docGrid w:type="lines" w:linePitch="312" w:charSpace="0"/>
        </w:sectPr>
      </w:pPr>
      <w:r>
        <w:rPr>
          <w:rFonts w:ascii="仿宋" w:hAnsi="仿宋" w:eastAsia="仿宋" w:cs="Times New Roman"/>
          <w:sz w:val="30"/>
          <w:szCs w:val="30"/>
        </w:rPr>
        <w:drawing>
          <wp:inline distT="0" distB="0" distL="114300" distR="114300">
            <wp:extent cx="6086475" cy="8391525"/>
            <wp:effectExtent l="0" t="0" r="9525" b="9525"/>
            <wp:docPr id="18" name="图片 18" descr="地灾设计正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地灾设计正本"/>
                    <pic:cNvPicPr>
                      <a:picLocks noChangeAspect="1"/>
                    </pic:cNvPicPr>
                  </pic:nvPicPr>
                  <pic:blipFill>
                    <a:blip r:embed="rId16"/>
                    <a:srcRect l="2166" t="3892" r="5370" b="3726"/>
                    <a:stretch>
                      <a:fillRect/>
                    </a:stretch>
                  </pic:blipFill>
                  <pic:spPr>
                    <a:xfrm>
                      <a:off x="0" y="0"/>
                      <a:ext cx="6086475" cy="8391525"/>
                    </a:xfrm>
                    <a:prstGeom prst="rect">
                      <a:avLst/>
                    </a:prstGeom>
                  </pic:spPr>
                </pic:pic>
              </a:graphicData>
            </a:graphic>
          </wp:inline>
        </w:drawing>
      </w:r>
      <w:r>
        <w:rPr>
          <w:rFonts w:ascii="仿宋" w:hAnsi="仿宋" w:eastAsia="仿宋" w:cs="Times New Roman"/>
          <w:sz w:val="30"/>
          <w:szCs w:val="30"/>
        </w:rPr>
        <w:drawing>
          <wp:inline distT="0" distB="0" distL="0" distR="0">
            <wp:extent cx="8219440" cy="5956935"/>
            <wp:effectExtent l="7302"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rot="16200000">
                      <a:off x="0" y="0"/>
                      <a:ext cx="8226386" cy="5961590"/>
                    </a:xfrm>
                    <a:prstGeom prst="rect">
                      <a:avLst/>
                    </a:prstGeom>
                  </pic:spPr>
                </pic:pic>
              </a:graphicData>
            </a:graphic>
          </wp:inline>
        </w:drawing>
      </w:r>
    </w:p>
    <w:p>
      <w:pPr>
        <w:keepNext/>
        <w:keepLines/>
        <w:widowControl/>
        <w:spacing w:line="276" w:lineRule="auto"/>
        <w:ind w:firstLine="562"/>
        <w:jc w:val="center"/>
        <w:rPr>
          <w:rFonts w:ascii="仿宋" w:hAnsi="仿宋" w:eastAsia="仿宋" w:cs="Times New Roman"/>
          <w:b/>
          <w:bCs/>
          <w:kern w:val="0"/>
          <w:sz w:val="28"/>
          <w:szCs w:val="28"/>
        </w:rPr>
      </w:pPr>
      <w:bookmarkStart w:id="4" w:name="_Toc27192"/>
      <w:r>
        <w:rPr>
          <w:rFonts w:ascii="仿宋" w:hAnsi="仿宋" w:eastAsia="仿宋" w:cs="Times New Roman"/>
          <w:b/>
          <w:bCs/>
          <w:kern w:val="0"/>
          <w:sz w:val="28"/>
          <w:szCs w:val="28"/>
          <w:lang w:val="zh-CN"/>
        </w:rPr>
        <w:t>目</w:t>
      </w:r>
      <w:r>
        <w:rPr>
          <w:rFonts w:hint="eastAsia" w:ascii="仿宋" w:hAnsi="仿宋" w:eastAsia="仿宋" w:cs="Times New Roman"/>
          <w:b/>
          <w:bCs/>
          <w:kern w:val="0"/>
          <w:sz w:val="28"/>
          <w:szCs w:val="28"/>
          <w:lang w:val="zh-CN"/>
        </w:rPr>
        <w:t xml:space="preserve">    </w:t>
      </w:r>
      <w:r>
        <w:rPr>
          <w:rFonts w:ascii="仿宋" w:hAnsi="仿宋" w:eastAsia="仿宋" w:cs="Times New Roman"/>
          <w:b/>
          <w:bCs/>
          <w:kern w:val="0"/>
          <w:sz w:val="28"/>
          <w:szCs w:val="28"/>
          <w:lang w:val="zh-CN"/>
        </w:rPr>
        <w:t>录</w:t>
      </w:r>
      <w:bookmarkEnd w:id="4"/>
    </w:p>
    <w:p>
      <w:pPr>
        <w:tabs>
          <w:tab w:val="right" w:leader="dot" w:pos="9174"/>
        </w:tabs>
        <w:rPr>
          <w:rFonts w:ascii="仿宋" w:hAnsi="仿宋" w:eastAsia="仿宋"/>
          <w:b/>
          <w:sz w:val="28"/>
          <w:szCs w:val="28"/>
        </w:rPr>
      </w:pPr>
      <w:r>
        <w:rPr>
          <w:rFonts w:ascii="仿宋" w:hAnsi="仿宋" w:eastAsia="仿宋" w:cs="Times New Roman"/>
          <w:bCs/>
          <w:caps/>
          <w:sz w:val="24"/>
          <w:szCs w:val="24"/>
        </w:rPr>
        <w:fldChar w:fldCharType="begin"/>
      </w:r>
      <w:r>
        <w:rPr>
          <w:rFonts w:ascii="仿宋" w:hAnsi="仿宋" w:eastAsia="仿宋" w:cs="Times New Roman"/>
          <w:bCs/>
          <w:caps/>
          <w:sz w:val="24"/>
          <w:szCs w:val="24"/>
        </w:rPr>
        <w:instrText xml:space="preserve"> TOC \o "1-3" \h \z \u </w:instrText>
      </w:r>
      <w:r>
        <w:rPr>
          <w:rFonts w:ascii="仿宋" w:hAnsi="仿宋" w:eastAsia="仿宋" w:cs="Times New Roman"/>
          <w:bCs/>
          <w:caps/>
          <w:sz w:val="24"/>
          <w:szCs w:val="24"/>
        </w:rPr>
        <w:fldChar w:fldCharType="separate"/>
      </w:r>
      <w:r>
        <w:fldChar w:fldCharType="begin"/>
      </w:r>
      <w:r>
        <w:instrText xml:space="preserve"> HYPERLINK \l "_Toc79828261" </w:instrText>
      </w:r>
      <w:r>
        <w:fldChar w:fldCharType="separate"/>
      </w:r>
      <w:r>
        <w:rPr>
          <w:rFonts w:hint="eastAsia" w:ascii="仿宋" w:hAnsi="仿宋" w:eastAsia="仿宋" w:cs="Times New Roman"/>
          <w:b/>
          <w:color w:val="0000FF"/>
          <w:sz w:val="28"/>
          <w:szCs w:val="28"/>
          <w:u w:val="single"/>
        </w:rPr>
        <w:t>第一章</w:t>
      </w:r>
      <w:r>
        <w:rPr>
          <w:rFonts w:ascii="仿宋" w:hAnsi="仿宋" w:eastAsia="仿宋" w:cs="Times New Roman"/>
          <w:b/>
          <w:color w:val="0000FF"/>
          <w:sz w:val="28"/>
          <w:szCs w:val="28"/>
          <w:u w:val="single"/>
        </w:rPr>
        <w:t xml:space="preserve">  </w:t>
      </w:r>
      <w:r>
        <w:rPr>
          <w:rFonts w:hint="eastAsia" w:ascii="仿宋" w:hAnsi="仿宋" w:eastAsia="仿宋" w:cs="Times New Roman"/>
          <w:b/>
          <w:color w:val="0000FF"/>
          <w:sz w:val="28"/>
          <w:szCs w:val="28"/>
          <w:u w:val="single"/>
        </w:rPr>
        <w:t>前</w:t>
      </w:r>
      <w:r>
        <w:rPr>
          <w:rFonts w:ascii="仿宋" w:hAnsi="仿宋" w:eastAsia="仿宋" w:cs="Times New Roman"/>
          <w:b/>
          <w:color w:val="0000FF"/>
          <w:sz w:val="28"/>
          <w:szCs w:val="28"/>
          <w:u w:val="single"/>
        </w:rPr>
        <w:t xml:space="preserve">  </w:t>
      </w:r>
      <w:r>
        <w:rPr>
          <w:rFonts w:hint="eastAsia" w:ascii="仿宋" w:hAnsi="仿宋" w:eastAsia="仿宋" w:cs="Times New Roman"/>
          <w:b/>
          <w:color w:val="0000FF"/>
          <w:sz w:val="28"/>
          <w:szCs w:val="28"/>
          <w:u w:val="single"/>
        </w:rPr>
        <w:t>言</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_Toc79828261 \h </w:instrText>
      </w:r>
      <w:r>
        <w:rPr>
          <w:rFonts w:ascii="仿宋" w:hAnsi="仿宋" w:eastAsia="仿宋"/>
          <w:b/>
          <w:sz w:val="28"/>
          <w:szCs w:val="28"/>
        </w:rPr>
        <w:fldChar w:fldCharType="separate"/>
      </w:r>
      <w:r>
        <w:rPr>
          <w:rFonts w:ascii="仿宋" w:hAnsi="仿宋" w:eastAsia="仿宋"/>
          <w:b/>
          <w:sz w:val="28"/>
          <w:szCs w:val="28"/>
        </w:rPr>
        <w:t>1</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"_Toc79828262" </w:instrText>
      </w:r>
      <w:r>
        <w:fldChar w:fldCharType="separate"/>
      </w:r>
      <w:r>
        <w:rPr>
          <w:rFonts w:hint="eastAsia" w:ascii="仿宋" w:hAnsi="仿宋" w:eastAsia="仿宋" w:cs="Times New Roman"/>
          <w:b/>
          <w:bCs/>
          <w:color w:val="0000FF"/>
          <w:kern w:val="0"/>
          <w:sz w:val="28"/>
          <w:szCs w:val="28"/>
          <w:u w:val="single"/>
        </w:rPr>
        <w:t>第一节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项目由来</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_Toc79828262 \h </w:instrText>
      </w:r>
      <w:r>
        <w:rPr>
          <w:rFonts w:ascii="仿宋" w:hAnsi="仿宋" w:eastAsia="仿宋"/>
          <w:b/>
          <w:sz w:val="28"/>
          <w:szCs w:val="28"/>
        </w:rPr>
        <w:fldChar w:fldCharType="separate"/>
      </w:r>
      <w:r>
        <w:rPr>
          <w:rFonts w:ascii="仿宋" w:hAnsi="仿宋" w:eastAsia="仿宋"/>
          <w:b/>
          <w:sz w:val="28"/>
          <w:szCs w:val="28"/>
        </w:rPr>
        <w:t>1</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"_Toc79828263" </w:instrText>
      </w:r>
      <w:r>
        <w:fldChar w:fldCharType="separate"/>
      </w:r>
      <w:r>
        <w:rPr>
          <w:rFonts w:hint="eastAsia" w:ascii="仿宋" w:hAnsi="仿宋" w:eastAsia="仿宋" w:cs="Times New Roman"/>
          <w:b/>
          <w:bCs/>
          <w:color w:val="0000FF"/>
          <w:kern w:val="0"/>
          <w:sz w:val="28"/>
          <w:szCs w:val="28"/>
          <w:u w:val="single"/>
        </w:rPr>
        <w:t>第二节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目标任务</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_Toc79828263 \h </w:instrText>
      </w:r>
      <w:r>
        <w:rPr>
          <w:rFonts w:ascii="仿宋" w:hAnsi="仿宋" w:eastAsia="仿宋"/>
          <w:b/>
          <w:sz w:val="28"/>
          <w:szCs w:val="28"/>
        </w:rPr>
        <w:fldChar w:fldCharType="separate"/>
      </w:r>
      <w:r>
        <w:rPr>
          <w:rFonts w:ascii="仿宋" w:hAnsi="仿宋" w:eastAsia="仿宋"/>
          <w:b/>
          <w:sz w:val="28"/>
          <w:szCs w:val="28"/>
        </w:rPr>
        <w:t>1</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"_Toc79828264" </w:instrText>
      </w:r>
      <w:r>
        <w:fldChar w:fldCharType="separate"/>
      </w:r>
      <w:r>
        <w:rPr>
          <w:rFonts w:hint="eastAsia" w:ascii="仿宋" w:hAnsi="仿宋" w:eastAsia="仿宋" w:cs="Times New Roman"/>
          <w:b/>
          <w:bCs/>
          <w:color w:val="0000FF"/>
          <w:kern w:val="0"/>
          <w:sz w:val="28"/>
          <w:szCs w:val="28"/>
          <w:u w:val="single"/>
        </w:rPr>
        <w:t>第三节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编写依据</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_Toc79828264 \h </w:instrText>
      </w:r>
      <w:r>
        <w:rPr>
          <w:rFonts w:ascii="仿宋" w:hAnsi="仿宋" w:eastAsia="仿宋"/>
          <w:b/>
          <w:sz w:val="28"/>
          <w:szCs w:val="28"/>
        </w:rPr>
        <w:fldChar w:fldCharType="separate"/>
      </w:r>
      <w:r>
        <w:rPr>
          <w:rFonts w:ascii="仿宋" w:hAnsi="仿宋" w:eastAsia="仿宋"/>
          <w:b/>
          <w:sz w:val="28"/>
          <w:szCs w:val="28"/>
        </w:rPr>
        <w:t>2</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"_Toc79828265" </w:instrText>
      </w:r>
      <w:r>
        <w:fldChar w:fldCharType="separate"/>
      </w:r>
      <w:r>
        <w:rPr>
          <w:rFonts w:hint="eastAsia" w:ascii="仿宋" w:hAnsi="仿宋" w:eastAsia="仿宋" w:cs="Times New Roman"/>
          <w:b/>
          <w:bCs/>
          <w:color w:val="0000FF"/>
          <w:kern w:val="0"/>
          <w:sz w:val="28"/>
          <w:szCs w:val="28"/>
          <w:u w:val="single"/>
        </w:rPr>
        <w:t>第四节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工作方法</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_Toc79828265 \h </w:instrText>
      </w:r>
      <w:r>
        <w:rPr>
          <w:rFonts w:ascii="仿宋" w:hAnsi="仿宋" w:eastAsia="仿宋"/>
          <w:b/>
          <w:sz w:val="28"/>
          <w:szCs w:val="28"/>
        </w:rPr>
        <w:fldChar w:fldCharType="separate"/>
      </w:r>
      <w:r>
        <w:rPr>
          <w:rFonts w:ascii="仿宋" w:hAnsi="仿宋" w:eastAsia="仿宋"/>
          <w:b/>
          <w:sz w:val="28"/>
          <w:szCs w:val="28"/>
        </w:rPr>
        <w:t>3</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"_Toc79828266" </w:instrText>
      </w:r>
      <w:r>
        <w:fldChar w:fldCharType="separate"/>
      </w:r>
      <w:r>
        <w:rPr>
          <w:rFonts w:hint="eastAsia" w:ascii="仿宋" w:hAnsi="仿宋" w:eastAsia="仿宋" w:cs="Times New Roman"/>
          <w:b/>
          <w:bCs/>
          <w:color w:val="0000FF"/>
          <w:kern w:val="0"/>
          <w:sz w:val="28"/>
          <w:szCs w:val="28"/>
          <w:u w:val="single"/>
        </w:rPr>
        <w:t>第五节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治理区的确定</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_Toc79828266 \h </w:instrText>
      </w:r>
      <w:r>
        <w:rPr>
          <w:rFonts w:ascii="仿宋" w:hAnsi="仿宋" w:eastAsia="仿宋"/>
          <w:b/>
          <w:sz w:val="28"/>
          <w:szCs w:val="28"/>
        </w:rPr>
        <w:fldChar w:fldCharType="separate"/>
      </w:r>
      <w:r>
        <w:rPr>
          <w:rFonts w:ascii="仿宋" w:hAnsi="仿宋" w:eastAsia="仿宋"/>
          <w:b/>
          <w:sz w:val="28"/>
          <w:szCs w:val="28"/>
        </w:rPr>
        <w:t>4</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rPr>
          <w:rFonts w:ascii="仿宋" w:hAnsi="仿宋" w:eastAsia="仿宋"/>
          <w:b/>
          <w:sz w:val="28"/>
          <w:szCs w:val="28"/>
        </w:rPr>
      </w:pPr>
      <w:r>
        <w:fldChar w:fldCharType="begin"/>
      </w:r>
      <w:r>
        <w:instrText xml:space="preserve"> HYPERLINK \l "_Toc79828267" </w:instrText>
      </w:r>
      <w:r>
        <w:fldChar w:fldCharType="separate"/>
      </w:r>
      <w:r>
        <w:rPr>
          <w:rFonts w:hint="eastAsia" w:ascii="仿宋" w:hAnsi="仿宋" w:eastAsia="仿宋" w:cs="Times New Roman"/>
          <w:b/>
          <w:color w:val="0000FF"/>
          <w:sz w:val="28"/>
          <w:szCs w:val="28"/>
          <w:u w:val="single"/>
        </w:rPr>
        <w:t>第二章</w:t>
      </w:r>
      <w:r>
        <w:rPr>
          <w:rFonts w:ascii="仿宋" w:hAnsi="仿宋" w:eastAsia="仿宋" w:cs="Times New Roman"/>
          <w:b/>
          <w:color w:val="0000FF"/>
          <w:sz w:val="28"/>
          <w:szCs w:val="28"/>
          <w:u w:val="single"/>
        </w:rPr>
        <w:t xml:space="preserve">  </w:t>
      </w:r>
      <w:r>
        <w:rPr>
          <w:rFonts w:hint="eastAsia" w:ascii="仿宋" w:hAnsi="仿宋" w:eastAsia="仿宋" w:cs="Times New Roman"/>
          <w:b/>
          <w:color w:val="0000FF"/>
          <w:sz w:val="28"/>
          <w:szCs w:val="28"/>
          <w:u w:val="single"/>
        </w:rPr>
        <w:t>治理区地质环境背景</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_Toc79828267 \h </w:instrText>
      </w:r>
      <w:r>
        <w:rPr>
          <w:rFonts w:ascii="仿宋" w:hAnsi="仿宋" w:eastAsia="仿宋"/>
          <w:b/>
          <w:sz w:val="28"/>
          <w:szCs w:val="28"/>
        </w:rPr>
        <w:fldChar w:fldCharType="separate"/>
      </w:r>
      <w:r>
        <w:rPr>
          <w:rFonts w:ascii="仿宋" w:hAnsi="仿宋" w:eastAsia="仿宋"/>
          <w:b/>
          <w:sz w:val="28"/>
          <w:szCs w:val="28"/>
        </w:rPr>
        <w:t>6</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"_Toc79828268" </w:instrText>
      </w:r>
      <w:r>
        <w:fldChar w:fldCharType="separate"/>
      </w:r>
      <w:r>
        <w:rPr>
          <w:rFonts w:hint="eastAsia" w:ascii="仿宋" w:hAnsi="仿宋" w:eastAsia="仿宋" w:cs="Times New Roman"/>
          <w:b/>
          <w:bCs/>
          <w:color w:val="0000FF"/>
          <w:kern w:val="0"/>
          <w:sz w:val="28"/>
          <w:szCs w:val="28"/>
          <w:u w:val="single"/>
        </w:rPr>
        <w:t>第一节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地理位置及交通</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_Toc79828268 \h </w:instrText>
      </w:r>
      <w:r>
        <w:rPr>
          <w:rFonts w:ascii="仿宋" w:hAnsi="仿宋" w:eastAsia="仿宋"/>
          <w:b/>
          <w:sz w:val="28"/>
          <w:szCs w:val="28"/>
        </w:rPr>
        <w:fldChar w:fldCharType="separate"/>
      </w:r>
      <w:r>
        <w:rPr>
          <w:rFonts w:ascii="仿宋" w:hAnsi="仿宋" w:eastAsia="仿宋"/>
          <w:b/>
          <w:sz w:val="28"/>
          <w:szCs w:val="28"/>
        </w:rPr>
        <w:t>6</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"_Toc79828269" </w:instrText>
      </w:r>
      <w:r>
        <w:fldChar w:fldCharType="separate"/>
      </w:r>
      <w:r>
        <w:rPr>
          <w:rFonts w:hint="eastAsia" w:ascii="仿宋" w:hAnsi="仿宋" w:eastAsia="仿宋" w:cs="Times New Roman"/>
          <w:b/>
          <w:bCs/>
          <w:color w:val="0000FF"/>
          <w:kern w:val="0"/>
          <w:sz w:val="28"/>
          <w:szCs w:val="28"/>
          <w:u w:val="single"/>
        </w:rPr>
        <w:t>第二节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气象水文</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_Toc79828269 \h </w:instrText>
      </w:r>
      <w:r>
        <w:rPr>
          <w:rFonts w:ascii="仿宋" w:hAnsi="仿宋" w:eastAsia="仿宋"/>
          <w:b/>
          <w:sz w:val="28"/>
          <w:szCs w:val="28"/>
        </w:rPr>
        <w:fldChar w:fldCharType="separate"/>
      </w:r>
      <w:r>
        <w:rPr>
          <w:rFonts w:ascii="仿宋" w:hAnsi="仿宋" w:eastAsia="仿宋"/>
          <w:b/>
          <w:sz w:val="28"/>
          <w:szCs w:val="28"/>
        </w:rPr>
        <w:t>6</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"_Toc79828270" </w:instrText>
      </w:r>
      <w:r>
        <w:fldChar w:fldCharType="separate"/>
      </w:r>
      <w:r>
        <w:rPr>
          <w:rFonts w:hint="eastAsia" w:ascii="仿宋" w:hAnsi="仿宋" w:eastAsia="仿宋" w:cs="Times New Roman"/>
          <w:b/>
          <w:bCs/>
          <w:color w:val="0000FF"/>
          <w:kern w:val="0"/>
          <w:sz w:val="28"/>
          <w:szCs w:val="28"/>
          <w:u w:val="single"/>
        </w:rPr>
        <w:t>第三节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土壤植被</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_Toc79828270 \h </w:instrText>
      </w:r>
      <w:r>
        <w:rPr>
          <w:rFonts w:ascii="仿宋" w:hAnsi="仿宋" w:eastAsia="仿宋"/>
          <w:b/>
          <w:sz w:val="28"/>
          <w:szCs w:val="28"/>
        </w:rPr>
        <w:fldChar w:fldCharType="separate"/>
      </w:r>
      <w:r>
        <w:rPr>
          <w:rFonts w:ascii="仿宋" w:hAnsi="仿宋" w:eastAsia="仿宋"/>
          <w:b/>
          <w:sz w:val="28"/>
          <w:szCs w:val="28"/>
        </w:rPr>
        <w:t>8</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"_Toc79828271" </w:instrText>
      </w:r>
      <w:r>
        <w:fldChar w:fldCharType="separate"/>
      </w:r>
      <w:r>
        <w:rPr>
          <w:rFonts w:hint="eastAsia" w:ascii="仿宋" w:hAnsi="仿宋" w:eastAsia="仿宋" w:cs="Times New Roman"/>
          <w:b/>
          <w:bCs/>
          <w:color w:val="0000FF"/>
          <w:kern w:val="0"/>
          <w:sz w:val="28"/>
          <w:szCs w:val="28"/>
          <w:u w:val="single"/>
        </w:rPr>
        <w:t>第四节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地形地貌</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_Toc79828271 \h </w:instrText>
      </w:r>
      <w:r>
        <w:rPr>
          <w:rFonts w:ascii="仿宋" w:hAnsi="仿宋" w:eastAsia="仿宋"/>
          <w:b/>
          <w:sz w:val="28"/>
          <w:szCs w:val="28"/>
        </w:rPr>
        <w:fldChar w:fldCharType="separate"/>
      </w:r>
      <w:r>
        <w:rPr>
          <w:rFonts w:ascii="仿宋" w:hAnsi="仿宋" w:eastAsia="仿宋"/>
          <w:b/>
          <w:sz w:val="28"/>
          <w:szCs w:val="28"/>
        </w:rPr>
        <w:t>8</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"_Toc79828272" </w:instrText>
      </w:r>
      <w:r>
        <w:fldChar w:fldCharType="separate"/>
      </w:r>
      <w:r>
        <w:rPr>
          <w:rFonts w:hint="eastAsia" w:ascii="仿宋" w:hAnsi="仿宋" w:eastAsia="仿宋" w:cs="Times New Roman"/>
          <w:b/>
          <w:bCs/>
          <w:color w:val="0000FF"/>
          <w:kern w:val="0"/>
          <w:sz w:val="28"/>
          <w:szCs w:val="28"/>
          <w:u w:val="single"/>
        </w:rPr>
        <w:t>第五节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地层</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_Toc79828272 \h </w:instrText>
      </w:r>
      <w:r>
        <w:rPr>
          <w:rFonts w:ascii="仿宋" w:hAnsi="仿宋" w:eastAsia="仿宋"/>
          <w:b/>
          <w:sz w:val="28"/>
          <w:szCs w:val="28"/>
        </w:rPr>
        <w:fldChar w:fldCharType="separate"/>
      </w:r>
      <w:r>
        <w:rPr>
          <w:rFonts w:ascii="仿宋" w:hAnsi="仿宋" w:eastAsia="仿宋"/>
          <w:b/>
          <w:sz w:val="28"/>
          <w:szCs w:val="28"/>
        </w:rPr>
        <w:t>9</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"_Toc79828273" </w:instrText>
      </w:r>
      <w:r>
        <w:fldChar w:fldCharType="separate"/>
      </w:r>
      <w:r>
        <w:rPr>
          <w:rFonts w:hint="eastAsia" w:ascii="仿宋" w:hAnsi="仿宋" w:eastAsia="仿宋" w:cs="Times New Roman"/>
          <w:b/>
          <w:bCs/>
          <w:color w:val="0000FF"/>
          <w:kern w:val="0"/>
          <w:sz w:val="28"/>
          <w:szCs w:val="28"/>
          <w:u w:val="single"/>
        </w:rPr>
        <w:t>第六节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地质构造</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_Toc79828273 \h </w:instrText>
      </w:r>
      <w:r>
        <w:rPr>
          <w:rFonts w:ascii="仿宋" w:hAnsi="仿宋" w:eastAsia="仿宋"/>
          <w:b/>
          <w:sz w:val="28"/>
          <w:szCs w:val="28"/>
        </w:rPr>
        <w:fldChar w:fldCharType="separate"/>
      </w:r>
      <w:r>
        <w:rPr>
          <w:rFonts w:ascii="仿宋" w:hAnsi="仿宋" w:eastAsia="仿宋"/>
          <w:b/>
          <w:sz w:val="28"/>
          <w:szCs w:val="28"/>
        </w:rPr>
        <w:t>10</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"_Toc79828274" </w:instrText>
      </w:r>
      <w:r>
        <w:fldChar w:fldCharType="separate"/>
      </w:r>
      <w:r>
        <w:rPr>
          <w:rFonts w:hint="eastAsia" w:ascii="仿宋" w:hAnsi="仿宋" w:eastAsia="仿宋" w:cs="Times New Roman"/>
          <w:b/>
          <w:bCs/>
          <w:color w:val="0000FF"/>
          <w:kern w:val="0"/>
          <w:sz w:val="28"/>
          <w:szCs w:val="28"/>
          <w:u w:val="single"/>
        </w:rPr>
        <w:t>第七节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水文地质条件</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_Toc79828274 \h </w:instrText>
      </w:r>
      <w:r>
        <w:rPr>
          <w:rFonts w:ascii="仿宋" w:hAnsi="仿宋" w:eastAsia="仿宋"/>
          <w:b/>
          <w:sz w:val="28"/>
          <w:szCs w:val="28"/>
        </w:rPr>
        <w:fldChar w:fldCharType="separate"/>
      </w:r>
      <w:r>
        <w:rPr>
          <w:rFonts w:ascii="仿宋" w:hAnsi="仿宋" w:eastAsia="仿宋"/>
          <w:b/>
          <w:sz w:val="28"/>
          <w:szCs w:val="28"/>
        </w:rPr>
        <w:t>12</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"_Toc79828275" </w:instrText>
      </w:r>
      <w:r>
        <w:fldChar w:fldCharType="separate"/>
      </w:r>
      <w:r>
        <w:rPr>
          <w:rFonts w:hint="eastAsia" w:ascii="仿宋" w:hAnsi="仿宋" w:eastAsia="仿宋" w:cs="Times New Roman"/>
          <w:b/>
          <w:bCs/>
          <w:color w:val="0000FF"/>
          <w:kern w:val="0"/>
          <w:sz w:val="28"/>
          <w:szCs w:val="28"/>
          <w:u w:val="single"/>
        </w:rPr>
        <w:t>第八节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工程地质条件</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_Toc79828275 \h </w:instrText>
      </w:r>
      <w:r>
        <w:rPr>
          <w:rFonts w:ascii="仿宋" w:hAnsi="仿宋" w:eastAsia="仿宋"/>
          <w:b/>
          <w:sz w:val="28"/>
          <w:szCs w:val="28"/>
        </w:rPr>
        <w:fldChar w:fldCharType="separate"/>
      </w:r>
      <w:r>
        <w:rPr>
          <w:rFonts w:ascii="仿宋" w:hAnsi="仿宋" w:eastAsia="仿宋"/>
          <w:b/>
          <w:sz w:val="28"/>
          <w:szCs w:val="28"/>
        </w:rPr>
        <w:t>13</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"_Toc79828276" </w:instrText>
      </w:r>
      <w:r>
        <w:fldChar w:fldCharType="separate"/>
      </w:r>
      <w:r>
        <w:rPr>
          <w:rFonts w:hint="eastAsia" w:ascii="仿宋" w:hAnsi="仿宋" w:eastAsia="仿宋" w:cs="Times New Roman"/>
          <w:b/>
          <w:bCs/>
          <w:color w:val="0000FF"/>
          <w:kern w:val="0"/>
          <w:sz w:val="28"/>
          <w:szCs w:val="28"/>
          <w:u w:val="single"/>
        </w:rPr>
        <w:t>第九节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土地利用现状</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_Toc79828276 \h </w:instrText>
      </w:r>
      <w:r>
        <w:rPr>
          <w:rFonts w:ascii="仿宋" w:hAnsi="仿宋" w:eastAsia="仿宋"/>
          <w:b/>
          <w:sz w:val="28"/>
          <w:szCs w:val="28"/>
        </w:rPr>
        <w:fldChar w:fldCharType="separate"/>
      </w:r>
      <w:r>
        <w:rPr>
          <w:rFonts w:ascii="仿宋" w:hAnsi="仿宋" w:eastAsia="仿宋"/>
          <w:b/>
          <w:sz w:val="28"/>
          <w:szCs w:val="28"/>
        </w:rPr>
        <w:t>13</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"_Toc79828277" </w:instrText>
      </w:r>
      <w:r>
        <w:fldChar w:fldCharType="separate"/>
      </w:r>
      <w:r>
        <w:rPr>
          <w:rFonts w:hint="eastAsia" w:ascii="仿宋" w:hAnsi="仿宋" w:eastAsia="仿宋" w:cs="Times New Roman"/>
          <w:b/>
          <w:bCs/>
          <w:color w:val="0000FF"/>
          <w:kern w:val="0"/>
          <w:sz w:val="28"/>
          <w:szCs w:val="28"/>
          <w:u w:val="single"/>
        </w:rPr>
        <w:t>第十节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人类工程活动及社会经济概括</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_Toc79828277 \h </w:instrText>
      </w:r>
      <w:r>
        <w:rPr>
          <w:rFonts w:ascii="仿宋" w:hAnsi="仿宋" w:eastAsia="仿宋"/>
          <w:b/>
          <w:sz w:val="28"/>
          <w:szCs w:val="28"/>
        </w:rPr>
        <w:fldChar w:fldCharType="separate"/>
      </w:r>
      <w:r>
        <w:rPr>
          <w:rFonts w:ascii="仿宋" w:hAnsi="仿宋" w:eastAsia="仿宋"/>
          <w:b/>
          <w:sz w:val="28"/>
          <w:szCs w:val="28"/>
        </w:rPr>
        <w:t>14</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rPr>
          <w:rFonts w:ascii="仿宋" w:hAnsi="仿宋" w:eastAsia="仿宋"/>
          <w:b/>
          <w:sz w:val="28"/>
          <w:szCs w:val="28"/>
        </w:rPr>
      </w:pPr>
      <w:r>
        <w:fldChar w:fldCharType="begin"/>
      </w:r>
      <w:r>
        <w:instrText xml:space="preserve"> HYPERLINK \l "_Toc79828278" </w:instrText>
      </w:r>
      <w:r>
        <w:fldChar w:fldCharType="separate"/>
      </w:r>
      <w:r>
        <w:rPr>
          <w:rFonts w:hint="eastAsia" w:ascii="仿宋" w:hAnsi="仿宋" w:eastAsia="仿宋" w:cs="Times New Roman"/>
          <w:b/>
          <w:color w:val="0000FF"/>
          <w:sz w:val="28"/>
          <w:szCs w:val="28"/>
          <w:u w:val="single"/>
        </w:rPr>
        <w:t>第三章</w:t>
      </w:r>
      <w:r>
        <w:rPr>
          <w:rFonts w:ascii="仿宋" w:hAnsi="仿宋" w:eastAsia="仿宋" w:cs="Times New Roman"/>
          <w:b/>
          <w:color w:val="0000FF"/>
          <w:sz w:val="28"/>
          <w:szCs w:val="28"/>
          <w:u w:val="single"/>
        </w:rPr>
        <w:t xml:space="preserve">  </w:t>
      </w:r>
      <w:r>
        <w:rPr>
          <w:rFonts w:hint="eastAsia" w:ascii="仿宋" w:hAnsi="仿宋" w:eastAsia="仿宋" w:cs="Times New Roman"/>
          <w:b/>
          <w:color w:val="0000FF"/>
          <w:sz w:val="28"/>
          <w:szCs w:val="28"/>
          <w:u w:val="single"/>
        </w:rPr>
        <w:t>治理区矿山地质环境现状</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_Toc79828278 \h </w:instrText>
      </w:r>
      <w:r>
        <w:rPr>
          <w:rFonts w:ascii="仿宋" w:hAnsi="仿宋" w:eastAsia="仿宋"/>
          <w:b/>
          <w:sz w:val="28"/>
          <w:szCs w:val="28"/>
        </w:rPr>
        <w:fldChar w:fldCharType="separate"/>
      </w:r>
      <w:r>
        <w:rPr>
          <w:rFonts w:ascii="仿宋" w:hAnsi="仿宋" w:eastAsia="仿宋"/>
          <w:b/>
          <w:sz w:val="28"/>
          <w:szCs w:val="28"/>
        </w:rPr>
        <w:t>16</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rPr>
          <w:rFonts w:ascii="仿宋" w:hAnsi="仿宋" w:eastAsia="仿宋"/>
          <w:b/>
          <w:sz w:val="28"/>
          <w:szCs w:val="28"/>
        </w:rPr>
      </w:pPr>
      <w:r>
        <w:fldChar w:fldCharType="begin"/>
      </w:r>
      <w:r>
        <w:instrText xml:space="preserve"> HYPERLINK \l "_Toc79828279" </w:instrText>
      </w:r>
      <w:r>
        <w:fldChar w:fldCharType="separate"/>
      </w:r>
      <w:r>
        <w:rPr>
          <w:rFonts w:hint="eastAsia" w:ascii="仿宋" w:hAnsi="仿宋" w:eastAsia="仿宋" w:cs="Times New Roman"/>
          <w:b/>
          <w:color w:val="0000FF"/>
          <w:sz w:val="28"/>
          <w:szCs w:val="28"/>
          <w:u w:val="single"/>
        </w:rPr>
        <w:t>第四章</w:t>
      </w:r>
      <w:r>
        <w:rPr>
          <w:rFonts w:ascii="仿宋" w:hAnsi="仿宋" w:eastAsia="仿宋" w:cs="Times New Roman"/>
          <w:b/>
          <w:color w:val="0000FF"/>
          <w:sz w:val="28"/>
          <w:szCs w:val="28"/>
          <w:u w:val="single"/>
        </w:rPr>
        <w:t xml:space="preserve">  </w:t>
      </w:r>
      <w:r>
        <w:rPr>
          <w:rFonts w:hint="eastAsia" w:ascii="仿宋" w:hAnsi="仿宋" w:eastAsia="仿宋" w:cs="Times New Roman"/>
          <w:b/>
          <w:color w:val="0000FF"/>
          <w:sz w:val="28"/>
          <w:szCs w:val="28"/>
          <w:u w:val="single"/>
        </w:rPr>
        <w:t>地质环境治理工程布置</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_Toc79828279 \h </w:instrText>
      </w:r>
      <w:r>
        <w:rPr>
          <w:rFonts w:ascii="仿宋" w:hAnsi="仿宋" w:eastAsia="仿宋"/>
          <w:b/>
          <w:sz w:val="28"/>
          <w:szCs w:val="28"/>
        </w:rPr>
        <w:fldChar w:fldCharType="separate"/>
      </w:r>
      <w:r>
        <w:rPr>
          <w:rFonts w:ascii="仿宋" w:hAnsi="仿宋" w:eastAsia="仿宋"/>
          <w:b/>
          <w:sz w:val="28"/>
          <w:szCs w:val="28"/>
        </w:rPr>
        <w:t>29</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"_Toc79828280" </w:instrText>
      </w:r>
      <w:r>
        <w:fldChar w:fldCharType="separate"/>
      </w:r>
      <w:r>
        <w:rPr>
          <w:rFonts w:hint="eastAsia" w:ascii="仿宋" w:hAnsi="仿宋" w:eastAsia="仿宋" w:cs="Times New Roman"/>
          <w:b/>
          <w:bCs/>
          <w:color w:val="0000FF"/>
          <w:kern w:val="0"/>
          <w:sz w:val="28"/>
          <w:szCs w:val="28"/>
          <w:u w:val="single"/>
        </w:rPr>
        <w:t>第一节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治理原则</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_Toc79828280 \h </w:instrText>
      </w:r>
      <w:r>
        <w:rPr>
          <w:rFonts w:ascii="仿宋" w:hAnsi="仿宋" w:eastAsia="仿宋"/>
          <w:b/>
          <w:sz w:val="28"/>
          <w:szCs w:val="28"/>
        </w:rPr>
        <w:fldChar w:fldCharType="separate"/>
      </w:r>
      <w:r>
        <w:rPr>
          <w:rFonts w:ascii="仿宋" w:hAnsi="仿宋" w:eastAsia="仿宋"/>
          <w:b/>
          <w:sz w:val="28"/>
          <w:szCs w:val="28"/>
        </w:rPr>
        <w:t>29</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"_Toc79828281" </w:instrText>
      </w:r>
      <w:r>
        <w:fldChar w:fldCharType="separate"/>
      </w:r>
      <w:r>
        <w:rPr>
          <w:rFonts w:hint="eastAsia" w:ascii="仿宋" w:hAnsi="仿宋" w:eastAsia="仿宋" w:cs="Times New Roman"/>
          <w:b/>
          <w:bCs/>
          <w:color w:val="0000FF"/>
          <w:kern w:val="0"/>
          <w:sz w:val="28"/>
          <w:szCs w:val="28"/>
          <w:u w:val="single"/>
        </w:rPr>
        <w:t>第二节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治理工程内容</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_Toc79828281 \h </w:instrText>
      </w:r>
      <w:r>
        <w:rPr>
          <w:rFonts w:ascii="仿宋" w:hAnsi="仿宋" w:eastAsia="仿宋"/>
          <w:b/>
          <w:sz w:val="28"/>
          <w:szCs w:val="28"/>
        </w:rPr>
        <w:fldChar w:fldCharType="separate"/>
      </w:r>
      <w:r>
        <w:rPr>
          <w:rFonts w:ascii="仿宋" w:hAnsi="仿宋" w:eastAsia="仿宋"/>
          <w:b/>
          <w:sz w:val="28"/>
          <w:szCs w:val="28"/>
        </w:rPr>
        <w:t>29</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"_Toc79828282" </w:instrText>
      </w:r>
      <w:r>
        <w:fldChar w:fldCharType="separate"/>
      </w:r>
      <w:r>
        <w:rPr>
          <w:rFonts w:hint="eastAsia" w:ascii="仿宋" w:hAnsi="仿宋" w:eastAsia="仿宋" w:cs="Times New Roman"/>
          <w:b/>
          <w:bCs/>
          <w:color w:val="0000FF"/>
          <w:kern w:val="0"/>
          <w:sz w:val="28"/>
          <w:szCs w:val="28"/>
          <w:u w:val="single"/>
        </w:rPr>
        <w:t>第三节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治理工程设计</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_Toc79828282 \h </w:instrText>
      </w:r>
      <w:r>
        <w:rPr>
          <w:rFonts w:ascii="仿宋" w:hAnsi="仿宋" w:eastAsia="仿宋"/>
          <w:b/>
          <w:sz w:val="28"/>
          <w:szCs w:val="28"/>
        </w:rPr>
        <w:fldChar w:fldCharType="separate"/>
      </w:r>
      <w:r>
        <w:rPr>
          <w:rFonts w:ascii="仿宋" w:hAnsi="仿宋" w:eastAsia="仿宋"/>
          <w:b/>
          <w:sz w:val="28"/>
          <w:szCs w:val="28"/>
        </w:rPr>
        <w:t>31</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"_Toc79828283" </w:instrText>
      </w:r>
      <w:r>
        <w:fldChar w:fldCharType="separate"/>
      </w:r>
      <w:r>
        <w:rPr>
          <w:rFonts w:hint="eastAsia" w:ascii="仿宋" w:hAnsi="仿宋" w:eastAsia="仿宋" w:cs="Times New Roman"/>
          <w:b/>
          <w:bCs/>
          <w:color w:val="0000FF"/>
          <w:kern w:val="0"/>
          <w:sz w:val="28"/>
          <w:szCs w:val="28"/>
          <w:u w:val="single"/>
        </w:rPr>
        <w:t>第四节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实物工程量</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_Toc79828283 \h </w:instrText>
      </w:r>
      <w:r>
        <w:rPr>
          <w:rFonts w:ascii="仿宋" w:hAnsi="仿宋" w:eastAsia="仿宋"/>
          <w:b/>
          <w:sz w:val="28"/>
          <w:szCs w:val="28"/>
        </w:rPr>
        <w:fldChar w:fldCharType="separate"/>
      </w:r>
      <w:r>
        <w:rPr>
          <w:rFonts w:ascii="仿宋" w:hAnsi="仿宋" w:eastAsia="仿宋"/>
          <w:b/>
          <w:sz w:val="28"/>
          <w:szCs w:val="28"/>
        </w:rPr>
        <w:t>55</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rPr>
          <w:rFonts w:ascii="仿宋" w:hAnsi="仿宋" w:eastAsia="仿宋"/>
          <w:b/>
          <w:sz w:val="28"/>
          <w:szCs w:val="28"/>
        </w:rPr>
      </w:pPr>
      <w:r>
        <w:fldChar w:fldCharType="begin"/>
      </w:r>
      <w:r>
        <w:instrText xml:space="preserve"> HYPERLINK \l "_Toc79828284" </w:instrText>
      </w:r>
      <w:r>
        <w:fldChar w:fldCharType="separate"/>
      </w:r>
      <w:r>
        <w:rPr>
          <w:rFonts w:hint="eastAsia" w:ascii="仿宋" w:hAnsi="仿宋" w:eastAsia="仿宋" w:cs="Times New Roman"/>
          <w:b/>
          <w:color w:val="0000FF"/>
          <w:sz w:val="28"/>
          <w:szCs w:val="28"/>
          <w:u w:val="single"/>
        </w:rPr>
        <w:t>第五章</w:t>
      </w:r>
      <w:r>
        <w:rPr>
          <w:rFonts w:ascii="仿宋" w:hAnsi="仿宋" w:eastAsia="仿宋" w:cs="Times New Roman"/>
          <w:b/>
          <w:color w:val="0000FF"/>
          <w:sz w:val="28"/>
          <w:szCs w:val="28"/>
          <w:u w:val="single"/>
        </w:rPr>
        <w:t xml:space="preserve">  </w:t>
      </w:r>
      <w:r>
        <w:rPr>
          <w:rFonts w:hint="eastAsia" w:ascii="仿宋" w:hAnsi="仿宋" w:eastAsia="仿宋" w:cs="Times New Roman"/>
          <w:b/>
          <w:color w:val="0000FF"/>
          <w:sz w:val="28"/>
          <w:szCs w:val="28"/>
          <w:u w:val="single"/>
        </w:rPr>
        <w:t>工程进度和预期效益</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_Toc79828284 \h </w:instrText>
      </w:r>
      <w:r>
        <w:rPr>
          <w:rFonts w:ascii="仿宋" w:hAnsi="仿宋" w:eastAsia="仿宋"/>
          <w:b/>
          <w:sz w:val="28"/>
          <w:szCs w:val="28"/>
        </w:rPr>
        <w:fldChar w:fldCharType="separate"/>
      </w:r>
      <w:r>
        <w:rPr>
          <w:rFonts w:ascii="仿宋" w:hAnsi="仿宋" w:eastAsia="仿宋"/>
          <w:b/>
          <w:sz w:val="28"/>
          <w:szCs w:val="28"/>
        </w:rPr>
        <w:t>59</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"_Toc79828285" </w:instrText>
      </w:r>
      <w:r>
        <w:fldChar w:fldCharType="separate"/>
      </w:r>
      <w:r>
        <w:rPr>
          <w:rFonts w:hint="eastAsia" w:ascii="仿宋" w:hAnsi="仿宋" w:eastAsia="仿宋" w:cs="Times New Roman"/>
          <w:b/>
          <w:bCs/>
          <w:color w:val="0000FF"/>
          <w:kern w:val="0"/>
          <w:sz w:val="28"/>
          <w:szCs w:val="28"/>
          <w:u w:val="single"/>
        </w:rPr>
        <w:t>第一节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工程进度安排</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_Toc79828285 \h </w:instrText>
      </w:r>
      <w:r>
        <w:rPr>
          <w:rFonts w:ascii="仿宋" w:hAnsi="仿宋" w:eastAsia="仿宋"/>
          <w:b/>
          <w:sz w:val="28"/>
          <w:szCs w:val="28"/>
        </w:rPr>
        <w:fldChar w:fldCharType="separate"/>
      </w:r>
      <w:r>
        <w:rPr>
          <w:rFonts w:ascii="仿宋" w:hAnsi="仿宋" w:eastAsia="仿宋"/>
          <w:b/>
          <w:sz w:val="28"/>
          <w:szCs w:val="28"/>
        </w:rPr>
        <w:t>59</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"_Toc79828286" </w:instrText>
      </w:r>
      <w:r>
        <w:fldChar w:fldCharType="separate"/>
      </w:r>
      <w:r>
        <w:rPr>
          <w:rFonts w:hint="eastAsia" w:ascii="仿宋" w:hAnsi="仿宋" w:eastAsia="仿宋" w:cs="Times New Roman"/>
          <w:b/>
          <w:bCs/>
          <w:color w:val="0000FF"/>
          <w:kern w:val="0"/>
          <w:sz w:val="28"/>
          <w:szCs w:val="28"/>
          <w:u w:val="single"/>
        </w:rPr>
        <w:t>第二节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预期效益分析</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_Toc79828286 \h </w:instrText>
      </w:r>
      <w:r>
        <w:rPr>
          <w:rFonts w:ascii="仿宋" w:hAnsi="仿宋" w:eastAsia="仿宋"/>
          <w:b/>
          <w:sz w:val="28"/>
          <w:szCs w:val="28"/>
        </w:rPr>
        <w:fldChar w:fldCharType="separate"/>
      </w:r>
      <w:r>
        <w:rPr>
          <w:rFonts w:ascii="仿宋" w:hAnsi="仿宋" w:eastAsia="仿宋"/>
          <w:b/>
          <w:sz w:val="28"/>
          <w:szCs w:val="28"/>
        </w:rPr>
        <w:t>59</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rPr>
          <w:rFonts w:ascii="仿宋" w:hAnsi="仿宋" w:eastAsia="仿宋"/>
          <w:b/>
          <w:sz w:val="28"/>
          <w:szCs w:val="28"/>
        </w:rPr>
      </w:pPr>
      <w:r>
        <w:fldChar w:fldCharType="begin"/>
      </w:r>
      <w:r>
        <w:instrText xml:space="preserve"> HYPERLINK \l "_Toc79828287" </w:instrText>
      </w:r>
      <w:r>
        <w:fldChar w:fldCharType="separate"/>
      </w:r>
      <w:r>
        <w:rPr>
          <w:rFonts w:hint="eastAsia" w:ascii="仿宋" w:hAnsi="仿宋" w:eastAsia="仿宋" w:cs="Times New Roman"/>
          <w:b/>
          <w:color w:val="0000FF"/>
          <w:sz w:val="28"/>
          <w:szCs w:val="28"/>
          <w:u w:val="single"/>
        </w:rPr>
        <w:t>第六章</w:t>
      </w:r>
      <w:r>
        <w:rPr>
          <w:rFonts w:ascii="仿宋" w:hAnsi="仿宋" w:eastAsia="仿宋" w:cs="Times New Roman"/>
          <w:b/>
          <w:color w:val="0000FF"/>
          <w:sz w:val="28"/>
          <w:szCs w:val="28"/>
          <w:u w:val="single"/>
        </w:rPr>
        <w:t xml:space="preserve">  </w:t>
      </w:r>
      <w:r>
        <w:rPr>
          <w:rFonts w:hint="eastAsia" w:ascii="仿宋" w:hAnsi="仿宋" w:eastAsia="仿宋" w:cs="Times New Roman"/>
          <w:b/>
          <w:color w:val="0000FF"/>
          <w:sz w:val="28"/>
          <w:szCs w:val="28"/>
          <w:u w:val="single"/>
        </w:rPr>
        <w:t>项目管理</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_Toc79828287 \h </w:instrText>
      </w:r>
      <w:r>
        <w:rPr>
          <w:rFonts w:ascii="仿宋" w:hAnsi="仿宋" w:eastAsia="仿宋"/>
          <w:b/>
          <w:sz w:val="28"/>
          <w:szCs w:val="28"/>
        </w:rPr>
        <w:fldChar w:fldCharType="separate"/>
      </w:r>
      <w:r>
        <w:rPr>
          <w:rFonts w:ascii="仿宋" w:hAnsi="仿宋" w:eastAsia="仿宋"/>
          <w:b/>
          <w:sz w:val="28"/>
          <w:szCs w:val="28"/>
        </w:rPr>
        <w:t>61</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"_Toc79828288" </w:instrText>
      </w:r>
      <w:r>
        <w:fldChar w:fldCharType="separate"/>
      </w:r>
      <w:r>
        <w:rPr>
          <w:rFonts w:hint="eastAsia" w:ascii="仿宋" w:hAnsi="仿宋" w:eastAsia="仿宋" w:cs="Times New Roman"/>
          <w:b/>
          <w:bCs/>
          <w:color w:val="0000FF"/>
          <w:kern w:val="0"/>
          <w:sz w:val="28"/>
          <w:szCs w:val="28"/>
          <w:u w:val="single"/>
        </w:rPr>
        <w:t>第一节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组织机构及其职责</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_Toc79828288 \h </w:instrText>
      </w:r>
      <w:r>
        <w:rPr>
          <w:rFonts w:ascii="仿宋" w:hAnsi="仿宋" w:eastAsia="仿宋"/>
          <w:b/>
          <w:sz w:val="28"/>
          <w:szCs w:val="28"/>
        </w:rPr>
        <w:fldChar w:fldCharType="separate"/>
      </w:r>
      <w:r>
        <w:rPr>
          <w:rFonts w:ascii="仿宋" w:hAnsi="仿宋" w:eastAsia="仿宋"/>
          <w:b/>
          <w:sz w:val="28"/>
          <w:szCs w:val="28"/>
        </w:rPr>
        <w:t>61</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"_Toc79828289" </w:instrText>
      </w:r>
      <w:r>
        <w:fldChar w:fldCharType="separate"/>
      </w:r>
      <w:r>
        <w:rPr>
          <w:rFonts w:hint="eastAsia" w:ascii="仿宋" w:hAnsi="仿宋" w:eastAsia="仿宋" w:cs="Times New Roman"/>
          <w:b/>
          <w:bCs/>
          <w:color w:val="0000FF"/>
          <w:kern w:val="0"/>
          <w:sz w:val="28"/>
          <w:szCs w:val="28"/>
          <w:u w:val="single"/>
        </w:rPr>
        <w:t>第二节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质量保证措施</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_Toc79828289 \h </w:instrText>
      </w:r>
      <w:r>
        <w:rPr>
          <w:rFonts w:ascii="仿宋" w:hAnsi="仿宋" w:eastAsia="仿宋"/>
          <w:b/>
          <w:sz w:val="28"/>
          <w:szCs w:val="28"/>
        </w:rPr>
        <w:fldChar w:fldCharType="separate"/>
      </w:r>
      <w:r>
        <w:rPr>
          <w:rFonts w:ascii="仿宋" w:hAnsi="仿宋" w:eastAsia="仿宋"/>
          <w:b/>
          <w:sz w:val="28"/>
          <w:szCs w:val="28"/>
        </w:rPr>
        <w:t>62</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ind w:left="420" w:leftChars="200"/>
        <w:rPr>
          <w:rFonts w:ascii="仿宋" w:hAnsi="仿宋" w:eastAsia="仿宋"/>
          <w:b/>
          <w:sz w:val="28"/>
          <w:szCs w:val="28"/>
        </w:rPr>
      </w:pPr>
      <w:r>
        <w:fldChar w:fldCharType="begin"/>
      </w:r>
      <w:r>
        <w:instrText xml:space="preserve"> HYPERLINK \l "_Toc79828290" </w:instrText>
      </w:r>
      <w:r>
        <w:fldChar w:fldCharType="separate"/>
      </w:r>
      <w:r>
        <w:rPr>
          <w:rFonts w:hint="eastAsia" w:ascii="仿宋" w:hAnsi="仿宋" w:eastAsia="仿宋" w:cs="Times New Roman"/>
          <w:b/>
          <w:bCs/>
          <w:color w:val="0000FF"/>
          <w:kern w:val="0"/>
          <w:sz w:val="28"/>
          <w:szCs w:val="28"/>
          <w:u w:val="single"/>
        </w:rPr>
        <w:t>第三节</w:t>
      </w:r>
      <w:r>
        <w:rPr>
          <w:rFonts w:ascii="仿宋" w:hAnsi="仿宋" w:eastAsia="仿宋" w:cs="Times New Roman"/>
          <w:b/>
          <w:bCs/>
          <w:color w:val="0000FF"/>
          <w:kern w:val="0"/>
          <w:sz w:val="28"/>
          <w:szCs w:val="28"/>
          <w:u w:val="single"/>
        </w:rPr>
        <w:t xml:space="preserve"> </w:t>
      </w:r>
      <w:r>
        <w:rPr>
          <w:rFonts w:hint="eastAsia" w:ascii="仿宋" w:hAnsi="仿宋" w:eastAsia="仿宋" w:cs="Times New Roman"/>
          <w:b/>
          <w:bCs/>
          <w:color w:val="0000FF"/>
          <w:kern w:val="0"/>
          <w:sz w:val="28"/>
          <w:szCs w:val="28"/>
          <w:u w:val="single"/>
        </w:rPr>
        <w:t>安全保证措施</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_Toc79828290 \h </w:instrText>
      </w:r>
      <w:r>
        <w:rPr>
          <w:rFonts w:ascii="仿宋" w:hAnsi="仿宋" w:eastAsia="仿宋"/>
          <w:b/>
          <w:sz w:val="28"/>
          <w:szCs w:val="28"/>
        </w:rPr>
        <w:fldChar w:fldCharType="separate"/>
      </w:r>
      <w:r>
        <w:rPr>
          <w:rFonts w:ascii="仿宋" w:hAnsi="仿宋" w:eastAsia="仿宋"/>
          <w:b/>
          <w:sz w:val="28"/>
          <w:szCs w:val="28"/>
        </w:rPr>
        <w:t>62</w:t>
      </w:r>
      <w:r>
        <w:rPr>
          <w:rFonts w:ascii="仿宋" w:hAnsi="仿宋" w:eastAsia="仿宋"/>
          <w:b/>
          <w:sz w:val="28"/>
          <w:szCs w:val="28"/>
        </w:rPr>
        <w:fldChar w:fldCharType="end"/>
      </w:r>
      <w:r>
        <w:rPr>
          <w:rFonts w:ascii="仿宋" w:hAnsi="仿宋" w:eastAsia="仿宋"/>
          <w:b/>
          <w:sz w:val="28"/>
          <w:szCs w:val="28"/>
        </w:rPr>
        <w:fldChar w:fldCharType="end"/>
      </w:r>
    </w:p>
    <w:p>
      <w:pPr>
        <w:tabs>
          <w:tab w:val="right" w:leader="dot" w:pos="9174"/>
        </w:tabs>
        <w:rPr>
          <w:rFonts w:ascii="仿宋" w:hAnsi="仿宋" w:eastAsia="仿宋"/>
          <w:b/>
        </w:rPr>
      </w:pPr>
      <w:r>
        <w:fldChar w:fldCharType="begin"/>
      </w:r>
      <w:r>
        <w:instrText xml:space="preserve"> HYPERLINK \l "_Toc79828291" </w:instrText>
      </w:r>
      <w:r>
        <w:fldChar w:fldCharType="separate"/>
      </w:r>
      <w:r>
        <w:rPr>
          <w:rFonts w:hint="eastAsia" w:ascii="仿宋" w:hAnsi="仿宋" w:eastAsia="仿宋" w:cs="Times New Roman"/>
          <w:b/>
          <w:color w:val="0000FF"/>
          <w:sz w:val="28"/>
          <w:szCs w:val="28"/>
          <w:u w:val="single"/>
        </w:rPr>
        <w:t>第七章</w:t>
      </w:r>
      <w:r>
        <w:rPr>
          <w:rFonts w:ascii="仿宋" w:hAnsi="仿宋" w:eastAsia="仿宋" w:cs="Times New Roman"/>
          <w:b/>
          <w:color w:val="0000FF"/>
          <w:sz w:val="28"/>
          <w:szCs w:val="28"/>
          <w:u w:val="single"/>
        </w:rPr>
        <w:t xml:space="preserve">  </w:t>
      </w:r>
      <w:r>
        <w:rPr>
          <w:rFonts w:hint="eastAsia" w:ascii="仿宋" w:hAnsi="仿宋" w:eastAsia="仿宋" w:cs="Times New Roman"/>
          <w:b/>
          <w:color w:val="0000FF"/>
          <w:sz w:val="28"/>
          <w:szCs w:val="28"/>
          <w:u w:val="single"/>
        </w:rPr>
        <w:t>经费预算</w:t>
      </w:r>
      <w:r>
        <w:rPr>
          <w:rFonts w:ascii="仿宋" w:hAnsi="仿宋" w:eastAsia="仿宋"/>
          <w:b/>
          <w:sz w:val="28"/>
          <w:szCs w:val="28"/>
        </w:rPr>
        <w:tab/>
      </w:r>
      <w:r>
        <w:rPr>
          <w:rFonts w:ascii="仿宋" w:hAnsi="仿宋" w:eastAsia="仿宋"/>
          <w:b/>
          <w:sz w:val="28"/>
          <w:szCs w:val="28"/>
        </w:rPr>
        <w:fldChar w:fldCharType="begin"/>
      </w:r>
      <w:r>
        <w:rPr>
          <w:rFonts w:ascii="仿宋" w:hAnsi="仿宋" w:eastAsia="仿宋"/>
          <w:b/>
          <w:sz w:val="28"/>
          <w:szCs w:val="28"/>
        </w:rPr>
        <w:instrText xml:space="preserve"> PAGEREF _Toc79828291 \h </w:instrText>
      </w:r>
      <w:r>
        <w:rPr>
          <w:rFonts w:ascii="仿宋" w:hAnsi="仿宋" w:eastAsia="仿宋"/>
          <w:b/>
          <w:sz w:val="28"/>
          <w:szCs w:val="28"/>
        </w:rPr>
        <w:fldChar w:fldCharType="separate"/>
      </w:r>
      <w:r>
        <w:rPr>
          <w:rFonts w:ascii="仿宋" w:hAnsi="仿宋" w:eastAsia="仿宋"/>
          <w:b/>
          <w:sz w:val="28"/>
          <w:szCs w:val="28"/>
        </w:rPr>
        <w:t>64</w:t>
      </w:r>
      <w:r>
        <w:rPr>
          <w:rFonts w:ascii="仿宋" w:hAnsi="仿宋" w:eastAsia="仿宋"/>
          <w:b/>
          <w:sz w:val="28"/>
          <w:szCs w:val="28"/>
        </w:rPr>
        <w:fldChar w:fldCharType="end"/>
      </w:r>
      <w:r>
        <w:rPr>
          <w:rFonts w:ascii="仿宋" w:hAnsi="仿宋" w:eastAsia="仿宋"/>
          <w:b/>
          <w:sz w:val="28"/>
          <w:szCs w:val="28"/>
        </w:rPr>
        <w:fldChar w:fldCharType="end"/>
      </w:r>
    </w:p>
    <w:p>
      <w:pPr>
        <w:adjustRightInd w:val="0"/>
        <w:snapToGrid w:val="0"/>
        <w:spacing w:line="360" w:lineRule="auto"/>
        <w:ind w:firstLine="482"/>
        <w:rPr>
          <w:rFonts w:ascii="仿宋" w:hAnsi="仿宋" w:eastAsia="仿宋" w:cs="Times New Roman"/>
          <w:b/>
          <w:sz w:val="24"/>
          <w:szCs w:val="24"/>
        </w:rPr>
      </w:pPr>
      <w:r>
        <w:rPr>
          <w:rFonts w:ascii="仿宋" w:hAnsi="仿宋" w:eastAsia="仿宋" w:cs="Times New Roman"/>
          <w:szCs w:val="24"/>
        </w:rPr>
        <w:fldChar w:fldCharType="end"/>
      </w:r>
      <w:bookmarkStart w:id="5" w:name="_Toc448349827"/>
      <w:r>
        <w:rPr>
          <w:rFonts w:hint="eastAsia" w:ascii="仿宋" w:hAnsi="仿宋" w:eastAsia="仿宋" w:cs="Times New Roman"/>
          <w:b/>
          <w:sz w:val="24"/>
          <w:szCs w:val="24"/>
        </w:rPr>
        <w:t>附图：</w:t>
      </w:r>
    </w:p>
    <w:tbl>
      <w:tblPr>
        <w:tblStyle w:val="27"/>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75"/>
        <w:gridCol w:w="851"/>
        <w:gridCol w:w="6804"/>
        <w:gridCol w:w="11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5" w:hRule="atLeast"/>
        </w:trPr>
        <w:tc>
          <w:tcPr>
            <w:tcW w:w="675" w:type="dxa"/>
            <w:vAlign w:val="center"/>
          </w:tcPr>
          <w:p>
            <w:pPr>
              <w:rPr>
                <w:rFonts w:ascii="Times New Roman" w:hAnsi="Times New Roman" w:eastAsia="仿宋" w:cs="Times New Roman"/>
                <w:szCs w:val="21"/>
              </w:rPr>
            </w:pPr>
            <w:r>
              <w:rPr>
                <w:rFonts w:ascii="Times New Roman" w:hAnsi="Times New Roman" w:eastAsia="仿宋" w:cs="Times New Roman"/>
                <w:szCs w:val="21"/>
              </w:rPr>
              <w:t>图号</w:t>
            </w:r>
          </w:p>
        </w:tc>
        <w:tc>
          <w:tcPr>
            <w:tcW w:w="851" w:type="dxa"/>
            <w:vAlign w:val="center"/>
          </w:tcPr>
          <w:p>
            <w:pPr>
              <w:rPr>
                <w:rFonts w:ascii="Times New Roman" w:hAnsi="Times New Roman" w:eastAsia="仿宋" w:cs="Times New Roman"/>
                <w:szCs w:val="21"/>
              </w:rPr>
            </w:pPr>
            <w:r>
              <w:rPr>
                <w:rFonts w:ascii="Times New Roman" w:hAnsi="Times New Roman" w:eastAsia="仿宋" w:cs="Times New Roman"/>
                <w:szCs w:val="21"/>
              </w:rPr>
              <w:t>顺序号</w:t>
            </w:r>
          </w:p>
        </w:tc>
        <w:tc>
          <w:tcPr>
            <w:tcW w:w="6804" w:type="dxa"/>
            <w:vAlign w:val="center"/>
          </w:tcPr>
          <w:p>
            <w:pPr>
              <w:jc w:val="center"/>
              <w:rPr>
                <w:rFonts w:ascii="Times New Roman" w:hAnsi="Times New Roman" w:eastAsia="仿宋" w:cs="Times New Roman"/>
                <w:szCs w:val="21"/>
              </w:rPr>
            </w:pPr>
            <w:r>
              <w:rPr>
                <w:rFonts w:ascii="Times New Roman" w:hAnsi="Times New Roman" w:eastAsia="仿宋" w:cs="Times New Roman"/>
                <w:szCs w:val="21"/>
              </w:rPr>
              <w:t>图   名</w:t>
            </w:r>
          </w:p>
        </w:tc>
        <w:tc>
          <w:tcPr>
            <w:tcW w:w="1134" w:type="dxa"/>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比例尺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675" w:type="dxa"/>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w:t>
            </w:r>
          </w:p>
        </w:tc>
        <w:tc>
          <w:tcPr>
            <w:tcW w:w="851" w:type="dxa"/>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w:t>
            </w:r>
          </w:p>
        </w:tc>
        <w:tc>
          <w:tcPr>
            <w:tcW w:w="6804" w:type="dxa"/>
            <w:vAlign w:val="center"/>
          </w:tcPr>
          <w:p>
            <w:pPr>
              <w:rPr>
                <w:rFonts w:ascii="Times New Roman" w:hAnsi="Times New Roman" w:eastAsia="仿宋" w:cs="Times New Roman"/>
                <w:szCs w:val="21"/>
              </w:rPr>
            </w:pPr>
            <w:r>
              <w:rPr>
                <w:rFonts w:ascii="Times New Roman" w:hAnsi="Times New Roman" w:eastAsia="仿宋" w:cs="Times New Roman"/>
                <w:kern w:val="0"/>
                <w:szCs w:val="21"/>
              </w:rPr>
              <w:t>乌海市苏海图小铁帽子采空区灾害综合治理项目生态修复治理设计土地利用图</w:t>
            </w:r>
          </w:p>
        </w:tc>
        <w:tc>
          <w:tcPr>
            <w:tcW w:w="1134" w:type="dxa"/>
            <w:vAlign w:val="center"/>
          </w:tcPr>
          <w:p>
            <w:pPr>
              <w:rPr>
                <w:rFonts w:ascii="Times New Roman" w:hAnsi="Times New Roman" w:eastAsia="仿宋" w:cs="Times New Roman"/>
                <w:szCs w:val="21"/>
              </w:rPr>
            </w:pPr>
            <w:r>
              <w:rPr>
                <w:rFonts w:ascii="Times New Roman" w:hAnsi="Times New Roman" w:eastAsia="仿宋" w:cs="Times New Roman"/>
                <w:szCs w:val="21"/>
              </w:rPr>
              <w:t>1:10000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675" w:type="dxa"/>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w:t>
            </w:r>
          </w:p>
        </w:tc>
        <w:tc>
          <w:tcPr>
            <w:tcW w:w="851" w:type="dxa"/>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w:t>
            </w:r>
          </w:p>
        </w:tc>
        <w:tc>
          <w:tcPr>
            <w:tcW w:w="6804" w:type="dxa"/>
            <w:vAlign w:val="center"/>
          </w:tcPr>
          <w:p>
            <w:pPr>
              <w:rPr>
                <w:rFonts w:ascii="Times New Roman" w:hAnsi="Times New Roman" w:eastAsia="仿宋" w:cs="Times New Roman"/>
                <w:szCs w:val="21"/>
              </w:rPr>
            </w:pPr>
            <w:r>
              <w:rPr>
                <w:rFonts w:ascii="Times New Roman" w:hAnsi="Times New Roman" w:eastAsia="仿宋" w:cs="Times New Roman"/>
                <w:kern w:val="0"/>
                <w:szCs w:val="21"/>
              </w:rPr>
              <w:t>乌海市苏海图小铁帽子采空区灾害综合治理项目生态修复治理设计矿山地质环境现状图</w:t>
            </w:r>
          </w:p>
        </w:tc>
        <w:tc>
          <w:tcPr>
            <w:tcW w:w="1134" w:type="dxa"/>
            <w:vAlign w:val="center"/>
          </w:tcPr>
          <w:p>
            <w:pPr>
              <w:rPr>
                <w:rFonts w:ascii="Times New Roman" w:hAnsi="Times New Roman" w:eastAsia="仿宋" w:cs="Times New Roman"/>
                <w:szCs w:val="21"/>
              </w:rPr>
            </w:pPr>
            <w:r>
              <w:rPr>
                <w:rFonts w:ascii="Times New Roman" w:hAnsi="Times New Roman" w:eastAsia="仿宋" w:cs="Times New Roman"/>
                <w:szCs w:val="21"/>
              </w:rPr>
              <w:t>1:5000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675" w:type="dxa"/>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w:t>
            </w:r>
          </w:p>
        </w:tc>
        <w:tc>
          <w:tcPr>
            <w:tcW w:w="851" w:type="dxa"/>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w:t>
            </w:r>
          </w:p>
        </w:tc>
        <w:tc>
          <w:tcPr>
            <w:tcW w:w="6804" w:type="dxa"/>
            <w:vAlign w:val="center"/>
          </w:tcPr>
          <w:p>
            <w:pPr>
              <w:rPr>
                <w:rFonts w:ascii="Times New Roman" w:hAnsi="Times New Roman" w:eastAsia="仿宋" w:cs="Times New Roman"/>
                <w:kern w:val="0"/>
                <w:szCs w:val="21"/>
              </w:rPr>
            </w:pPr>
            <w:r>
              <w:rPr>
                <w:rFonts w:ascii="Times New Roman" w:hAnsi="Times New Roman" w:eastAsia="仿宋" w:cs="Times New Roman"/>
                <w:kern w:val="0"/>
                <w:szCs w:val="21"/>
              </w:rPr>
              <w:t>乌海市苏海图小铁帽子采空区灾害综合治理项目生态修复治理设计工程部署图</w:t>
            </w:r>
          </w:p>
        </w:tc>
        <w:tc>
          <w:tcPr>
            <w:tcW w:w="1134" w:type="dxa"/>
            <w:vAlign w:val="center"/>
          </w:tcPr>
          <w:p>
            <w:pPr>
              <w:rPr>
                <w:rFonts w:ascii="Times New Roman" w:hAnsi="Times New Roman" w:eastAsia="仿宋" w:cs="Times New Roman"/>
                <w:szCs w:val="21"/>
              </w:rPr>
            </w:pPr>
            <w:r>
              <w:rPr>
                <w:rFonts w:ascii="Times New Roman" w:hAnsi="Times New Roman" w:eastAsia="仿宋" w:cs="Times New Roman"/>
                <w:szCs w:val="21"/>
              </w:rPr>
              <w:t>1:5000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0" w:hRule="atLeast"/>
        </w:trPr>
        <w:tc>
          <w:tcPr>
            <w:tcW w:w="675" w:type="dxa"/>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w:t>
            </w:r>
          </w:p>
        </w:tc>
        <w:tc>
          <w:tcPr>
            <w:tcW w:w="851" w:type="dxa"/>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1-11</w:t>
            </w:r>
          </w:p>
        </w:tc>
        <w:tc>
          <w:tcPr>
            <w:tcW w:w="6804" w:type="dxa"/>
            <w:vAlign w:val="center"/>
          </w:tcPr>
          <w:p>
            <w:pPr>
              <w:rPr>
                <w:rFonts w:ascii="Times New Roman" w:hAnsi="Times New Roman" w:eastAsia="仿宋" w:cs="Times New Roman"/>
                <w:kern w:val="0"/>
                <w:szCs w:val="21"/>
              </w:rPr>
            </w:pPr>
            <w:r>
              <w:rPr>
                <w:rFonts w:ascii="Times New Roman" w:hAnsi="Times New Roman" w:eastAsia="仿宋" w:cs="Times New Roman"/>
                <w:kern w:val="0"/>
                <w:szCs w:val="21"/>
              </w:rPr>
              <w:t>乌海市苏海图小铁帽子采空区灾害综合治理项目生态修复治理设计工程土方量计算图</w:t>
            </w:r>
          </w:p>
        </w:tc>
        <w:tc>
          <w:tcPr>
            <w:tcW w:w="1134" w:type="dxa"/>
            <w:vAlign w:val="center"/>
          </w:tcPr>
          <w:p>
            <w:pPr>
              <w:rPr>
                <w:rFonts w:ascii="Times New Roman" w:hAnsi="Times New Roman" w:eastAsia="仿宋" w:cs="Times New Roman"/>
                <w:szCs w:val="21"/>
              </w:rPr>
            </w:pPr>
            <w:r>
              <w:rPr>
                <w:rFonts w:ascii="Times New Roman" w:hAnsi="Times New Roman" w:eastAsia="仿宋" w:cs="Times New Roman"/>
                <w:szCs w:val="21"/>
              </w:rPr>
              <w:t>1:1000</w:t>
            </w:r>
          </w:p>
        </w:tc>
      </w:tr>
    </w:tbl>
    <w:p>
      <w:pPr>
        <w:adjustRightInd w:val="0"/>
        <w:snapToGrid w:val="0"/>
        <w:spacing w:line="360" w:lineRule="auto"/>
        <w:ind w:firstLine="482"/>
        <w:rPr>
          <w:rFonts w:ascii="仿宋" w:hAnsi="仿宋" w:eastAsia="仿宋" w:cs="Times New Roman"/>
          <w:b/>
          <w:sz w:val="24"/>
          <w:szCs w:val="24"/>
        </w:rPr>
      </w:pPr>
    </w:p>
    <w:p>
      <w:pPr>
        <w:adjustRightInd w:val="0"/>
        <w:snapToGrid w:val="0"/>
        <w:spacing w:line="360" w:lineRule="auto"/>
        <w:ind w:firstLine="482"/>
        <w:rPr>
          <w:rFonts w:ascii="仿宋" w:hAnsi="仿宋" w:eastAsia="仿宋" w:cs="Times New Roman"/>
          <w:b/>
          <w:sz w:val="24"/>
          <w:szCs w:val="24"/>
        </w:rPr>
      </w:pPr>
      <w:r>
        <w:rPr>
          <w:rFonts w:hint="eastAsia" w:ascii="仿宋" w:hAnsi="仿宋" w:eastAsia="仿宋" w:cs="Times New Roman"/>
          <w:b/>
          <w:sz w:val="24"/>
          <w:szCs w:val="24"/>
        </w:rPr>
        <w:t>附件：</w:t>
      </w:r>
    </w:p>
    <w:p>
      <w:pPr>
        <w:adjustRightInd w:val="0"/>
        <w:snapToGrid w:val="0"/>
        <w:spacing w:line="360" w:lineRule="auto"/>
        <w:ind w:firstLine="520"/>
        <w:rPr>
          <w:rFonts w:ascii="仿宋" w:hAnsi="仿宋" w:eastAsia="仿宋" w:cs="Times New Roman"/>
          <w:color w:val="000000" w:themeColor="text1"/>
          <w:sz w:val="24"/>
          <w:szCs w:val="24"/>
          <w14:textFill>
            <w14:solidFill>
              <w14:schemeClr w14:val="tx1"/>
            </w14:solidFill>
          </w14:textFill>
        </w:rPr>
      </w:pPr>
      <w:r>
        <w:rPr>
          <w:rFonts w:hint="eastAsia" w:ascii="仿宋" w:hAnsi="仿宋" w:eastAsia="仿宋" w:cs="Times New Roman"/>
          <w:sz w:val="24"/>
          <w:szCs w:val="24"/>
        </w:rPr>
        <w:t>1、</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乌达区委办公室</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区人民政府办公室关于印发《乌达区矿区生态修复治理方案》</w:t>
      </w:r>
    </w:p>
    <w:p>
      <w:pPr>
        <w:adjustRightInd w:val="0"/>
        <w:snapToGrid w:val="0"/>
        <w:spacing w:line="360" w:lineRule="auto"/>
        <w:ind w:firstLine="520"/>
        <w:rPr>
          <w:rFonts w:ascii="仿宋" w:hAnsi="仿宋" w:eastAsia="仿宋" w:cs="Times New Roman"/>
          <w:color w:val="000000" w:themeColor="text1"/>
          <w:sz w:val="24"/>
          <w:szCs w:val="24"/>
          <w14:textFill>
            <w14:solidFill>
              <w14:schemeClr w14:val="tx1"/>
            </w14:solidFill>
          </w14:textFill>
        </w:rPr>
      </w:pPr>
      <w:r>
        <w:rPr>
          <w:rFonts w:ascii="仿宋" w:hAnsi="仿宋" w:eastAsia="仿宋" w:cs="Times New Roman"/>
          <w:color w:val="000000" w:themeColor="text1"/>
          <w:sz w:val="24"/>
          <w:szCs w:val="24"/>
          <w14:textFill>
            <w14:solidFill>
              <w14:schemeClr w14:val="tx1"/>
            </w14:solidFill>
          </w14:textFill>
        </w:rPr>
        <w:t>的通知</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乌区党办发〔2021〕</w:t>
      </w:r>
      <w:r>
        <w:rPr>
          <w:rFonts w:hint="eastAsia" w:ascii="仿宋" w:hAnsi="仿宋" w:eastAsia="仿宋" w:cs="Times New Roman"/>
          <w:color w:val="000000" w:themeColor="text1"/>
          <w:sz w:val="24"/>
          <w:szCs w:val="24"/>
          <w14:textFill>
            <w14:solidFill>
              <w14:schemeClr w14:val="tx1"/>
            </w14:solidFill>
          </w14:textFill>
        </w:rPr>
        <w:t>9</w:t>
      </w:r>
      <w:r>
        <w:rPr>
          <w:rFonts w:ascii="仿宋" w:hAnsi="仿宋" w:eastAsia="仿宋" w:cs="Times New Roman"/>
          <w:color w:val="000000" w:themeColor="text1"/>
          <w:sz w:val="24"/>
          <w:szCs w:val="24"/>
          <w14:textFill>
            <w14:solidFill>
              <w14:schemeClr w14:val="tx1"/>
            </w14:solidFill>
          </w14:textFill>
        </w:rPr>
        <w:t>号</w:t>
      </w:r>
    </w:p>
    <w:p>
      <w:pPr>
        <w:adjustRightInd w:val="0"/>
        <w:snapToGrid w:val="0"/>
        <w:spacing w:line="360" w:lineRule="auto"/>
        <w:ind w:firstLine="520"/>
        <w:rPr>
          <w:rFonts w:ascii="仿宋" w:hAnsi="仿宋" w:eastAsia="仿宋" w:cs="Times New Roman"/>
          <w:sz w:val="24"/>
          <w:szCs w:val="24"/>
        </w:rPr>
        <w:sectPr>
          <w:footerReference r:id="rId6" w:type="default"/>
          <w:pgSz w:w="11906" w:h="16838"/>
          <w:pgMar w:top="1304" w:right="1304" w:bottom="1304" w:left="1418" w:header="851" w:footer="992" w:gutter="0"/>
          <w:pgNumType w:start="1"/>
          <w:cols w:space="720" w:num="1"/>
          <w:docGrid w:type="lines" w:linePitch="312" w:charSpace="0"/>
        </w:sectPr>
      </w:pPr>
    </w:p>
    <w:p>
      <w:pPr>
        <w:keepNext/>
        <w:keepLines/>
        <w:spacing w:before="340" w:after="330" w:line="578" w:lineRule="auto"/>
        <w:jc w:val="center"/>
        <w:outlineLvl w:val="0"/>
        <w:rPr>
          <w:rFonts w:ascii="仿宋" w:hAnsi="仿宋" w:eastAsia="仿宋" w:cs="Times New Roman"/>
          <w:b/>
          <w:bCs/>
          <w:kern w:val="44"/>
          <w:sz w:val="32"/>
          <w:szCs w:val="32"/>
        </w:rPr>
      </w:pPr>
      <w:bookmarkStart w:id="6" w:name="_Toc79828261"/>
      <w:r>
        <w:rPr>
          <w:rFonts w:ascii="仿宋" w:hAnsi="仿宋" w:eastAsia="仿宋" w:cs="Times New Roman"/>
          <w:b/>
          <w:bCs/>
          <w:kern w:val="44"/>
          <w:sz w:val="32"/>
          <w:szCs w:val="32"/>
        </w:rPr>
        <w:t>第一章</w:t>
      </w:r>
      <w:r>
        <w:rPr>
          <w:rFonts w:hint="eastAsia" w:ascii="仿宋" w:hAnsi="仿宋" w:eastAsia="仿宋" w:cs="Times New Roman"/>
          <w:b/>
          <w:bCs/>
          <w:kern w:val="44"/>
          <w:sz w:val="32"/>
          <w:szCs w:val="32"/>
        </w:rPr>
        <w:t xml:space="preserve">  </w:t>
      </w:r>
      <w:r>
        <w:rPr>
          <w:rFonts w:ascii="仿宋" w:hAnsi="仿宋" w:eastAsia="仿宋" w:cs="Times New Roman"/>
          <w:b/>
          <w:bCs/>
          <w:kern w:val="44"/>
          <w:sz w:val="32"/>
          <w:szCs w:val="32"/>
        </w:rPr>
        <w:t>前  言</w:t>
      </w:r>
      <w:bookmarkEnd w:id="5"/>
      <w:bookmarkEnd w:id="6"/>
    </w:p>
    <w:p>
      <w:pPr>
        <w:keepNext/>
        <w:keepLines/>
        <w:spacing w:before="260" w:after="260" w:line="416" w:lineRule="auto"/>
        <w:jc w:val="center"/>
        <w:outlineLvl w:val="1"/>
        <w:rPr>
          <w:rFonts w:ascii="仿宋" w:hAnsi="仿宋" w:eastAsia="仿宋" w:cs="Times New Roman"/>
          <w:b/>
          <w:bCs/>
          <w:kern w:val="0"/>
          <w:sz w:val="28"/>
          <w:szCs w:val="28"/>
        </w:rPr>
      </w:pPr>
      <w:bookmarkStart w:id="7" w:name="_Toc14942548"/>
      <w:bookmarkStart w:id="8" w:name="_Toc79828262"/>
      <w:bookmarkStart w:id="9" w:name="_Toc14942551"/>
      <w:bookmarkStart w:id="10" w:name="_Toc448349832"/>
      <w:r>
        <w:rPr>
          <w:rFonts w:hint="eastAsia" w:ascii="仿宋" w:hAnsi="仿宋" w:eastAsia="仿宋" w:cs="Times New Roman"/>
          <w:b/>
          <w:bCs/>
          <w:kern w:val="0"/>
          <w:sz w:val="28"/>
          <w:szCs w:val="28"/>
        </w:rPr>
        <w:t>第一节  项目</w:t>
      </w:r>
      <w:bookmarkEnd w:id="7"/>
      <w:r>
        <w:rPr>
          <w:rFonts w:hint="eastAsia" w:ascii="仿宋" w:hAnsi="仿宋" w:eastAsia="仿宋" w:cs="Times New Roman"/>
          <w:b/>
          <w:bCs/>
          <w:kern w:val="0"/>
          <w:sz w:val="28"/>
          <w:szCs w:val="28"/>
        </w:rPr>
        <w:t>由来</w:t>
      </w:r>
      <w:bookmarkEnd w:id="8"/>
    </w:p>
    <w:p>
      <w:pPr>
        <w:autoSpaceDE w:val="0"/>
        <w:autoSpaceDN w:val="0"/>
        <w:adjustRightInd w:val="0"/>
        <w:spacing w:line="360" w:lineRule="auto"/>
        <w:ind w:firstLine="480" w:firstLineChars="200"/>
        <w:rPr>
          <w:rFonts w:ascii="仿宋" w:hAnsi="仿宋" w:eastAsia="仿宋"/>
          <w:color w:val="000000" w:themeColor="text1"/>
          <w:sz w:val="24"/>
          <w:szCs w:val="24"/>
          <w14:textFill>
            <w14:solidFill>
              <w14:schemeClr w14:val="tx1"/>
            </w14:solidFill>
          </w14:textFill>
        </w:rPr>
      </w:pPr>
      <w:r>
        <w:rPr>
          <w:rFonts w:hint="eastAsia" w:ascii="仿宋" w:hAnsi="仿宋" w:eastAsia="仿宋"/>
          <w:color w:val="000000" w:themeColor="text1"/>
          <w:sz w:val="24"/>
          <w:szCs w:val="24"/>
          <w14:textFill>
            <w14:solidFill>
              <w14:schemeClr w14:val="tx1"/>
            </w14:solidFill>
          </w14:textFill>
        </w:rPr>
        <w:t>2017年7月25日，乌达区复工验收领导小组办公室向苏海图小铁帽子采空区灾害综合治理工程出具了《乌达区采空区灾害综合治理工程开工通知书》，项目开工生产，</w:t>
      </w:r>
      <w:r>
        <w:rPr>
          <w:rFonts w:hint="eastAsia" w:ascii="仿宋" w:hAnsi="仿宋" w:eastAsia="仿宋" w:cs="Times New Roman"/>
          <w:color w:val="000000" w:themeColor="text1"/>
          <w:sz w:val="24"/>
          <w:szCs w:val="24"/>
          <w14:textFill>
            <w14:solidFill>
              <w14:schemeClr w14:val="tx1"/>
            </w14:solidFill>
          </w14:textFill>
        </w:rPr>
        <w:t>乌海市中远亨峰煤炭有限责任公司具体实施，</w:t>
      </w:r>
      <w:r>
        <w:rPr>
          <w:rFonts w:hint="eastAsia" w:ascii="仿宋" w:hAnsi="仿宋" w:eastAsia="仿宋"/>
          <w:color w:val="000000" w:themeColor="text1"/>
          <w:sz w:val="24"/>
          <w:szCs w:val="24"/>
          <w14:textFill>
            <w14:solidFill>
              <w14:schemeClr w14:val="tx1"/>
            </w14:solidFill>
          </w14:textFill>
        </w:rPr>
        <w:t>期间项目时断时续，2019年2月停工至今。</w:t>
      </w:r>
    </w:p>
    <w:p>
      <w:pPr>
        <w:autoSpaceDE w:val="0"/>
        <w:autoSpaceDN w:val="0"/>
        <w:adjustRightInd w:val="0"/>
        <w:spacing w:line="360" w:lineRule="auto"/>
        <w:ind w:firstLine="480" w:firstLineChars="200"/>
        <w:rPr>
          <w:rFonts w:ascii="仿宋" w:hAnsi="仿宋" w:eastAsia="仿宋" w:cs="Times New Roman"/>
          <w:color w:val="000000" w:themeColor="text1"/>
          <w:sz w:val="24"/>
          <w:szCs w:val="24"/>
          <w14:textFill>
            <w14:solidFill>
              <w14:schemeClr w14:val="tx1"/>
            </w14:solidFill>
          </w14:textFill>
        </w:rPr>
      </w:pPr>
      <w:r>
        <w:rPr>
          <w:rFonts w:hint="eastAsia" w:ascii="仿宋" w:hAnsi="仿宋" w:eastAsia="仿宋"/>
          <w:sz w:val="24"/>
          <w:szCs w:val="24"/>
        </w:rPr>
        <w:t>为深入贯彻习近平生态文明思想，全面落实《中办督查室黄河流域生态保护和高质量发展回访调研报告》提出建议要求，认真抓好石泰峰书记深入乌达区调研时对绿色矿山建设和矿区生态修复治理工作的指示精神，以及刘奇凡书记对落实石泰峰书记明察暗访发现指出问题整改工作提出的要求，结合乌达区实际，全力推进矿区生态修复，抓好各类问题整改，有效改善乌海市及周边地区空气质量，坚决打好</w:t>
      </w:r>
      <w:r>
        <w:rPr>
          <w:rFonts w:hint="eastAsia" w:ascii="仿宋" w:hAnsi="仿宋" w:eastAsia="仿宋"/>
          <w:color w:val="000000" w:themeColor="text1"/>
          <w:sz w:val="24"/>
          <w:szCs w:val="24"/>
          <w14:textFill>
            <w14:solidFill>
              <w14:schemeClr w14:val="tx1"/>
            </w14:solidFill>
          </w14:textFill>
        </w:rPr>
        <w:t>打赢污染防治攻坚战，尽快实现区域生态环境根本性好转。为此《</w:t>
      </w:r>
      <w:r>
        <w:rPr>
          <w:rFonts w:ascii="仿宋" w:hAnsi="仿宋" w:eastAsia="仿宋"/>
          <w:color w:val="000000" w:themeColor="text1"/>
          <w:sz w:val="24"/>
          <w:szCs w:val="24"/>
          <w14:textFill>
            <w14:solidFill>
              <w14:schemeClr w14:val="tx1"/>
            </w14:solidFill>
          </w14:textFill>
        </w:rPr>
        <w:t>乌达区委办公室、区人民政府办公室关于印发《乌达区矿区生态修复治理方案》的通知</w:t>
      </w:r>
      <w:r>
        <w:rPr>
          <w:rFonts w:hint="eastAsia" w:ascii="仿宋" w:hAnsi="仿宋" w:eastAsia="仿宋"/>
          <w:color w:val="000000" w:themeColor="text1"/>
          <w:sz w:val="24"/>
          <w:szCs w:val="24"/>
          <w14:textFill>
            <w14:solidFill>
              <w14:schemeClr w14:val="tx1"/>
            </w14:solidFill>
          </w14:textFill>
        </w:rPr>
        <w:t>》</w:t>
      </w:r>
      <w:r>
        <w:rPr>
          <w:rFonts w:ascii="仿宋" w:hAnsi="仿宋" w:eastAsia="仿宋"/>
          <w:color w:val="000000" w:themeColor="text1"/>
          <w:sz w:val="24"/>
          <w:szCs w:val="24"/>
          <w14:textFill>
            <w14:solidFill>
              <w14:schemeClr w14:val="tx1"/>
            </w14:solidFill>
          </w14:textFill>
        </w:rPr>
        <w:t>乌区党办发〔2021〕</w:t>
      </w:r>
      <w:r>
        <w:rPr>
          <w:rFonts w:hint="eastAsia" w:ascii="仿宋" w:hAnsi="仿宋" w:eastAsia="仿宋"/>
          <w:color w:val="000000" w:themeColor="text1"/>
          <w:sz w:val="24"/>
          <w:szCs w:val="24"/>
          <w14:textFill>
            <w14:solidFill>
              <w14:schemeClr w14:val="tx1"/>
            </w14:solidFill>
          </w14:textFill>
        </w:rPr>
        <w:t>9</w:t>
      </w:r>
      <w:r>
        <w:rPr>
          <w:rFonts w:ascii="仿宋" w:hAnsi="仿宋" w:eastAsia="仿宋"/>
          <w:color w:val="000000" w:themeColor="text1"/>
          <w:sz w:val="24"/>
          <w:szCs w:val="24"/>
          <w14:textFill>
            <w14:solidFill>
              <w14:schemeClr w14:val="tx1"/>
            </w14:solidFill>
          </w14:textFill>
        </w:rPr>
        <w:t>号</w:t>
      </w:r>
      <w:r>
        <w:rPr>
          <w:rFonts w:hint="eastAsia" w:ascii="仿宋" w:hAnsi="仿宋" w:eastAsia="仿宋"/>
          <w:color w:val="000000" w:themeColor="text1"/>
          <w:sz w:val="24"/>
          <w:szCs w:val="24"/>
          <w14:textFill>
            <w14:solidFill>
              <w14:schemeClr w14:val="tx1"/>
            </w14:solidFill>
          </w14:textFill>
        </w:rPr>
        <w:t>。根据文件精神</w:t>
      </w:r>
      <w:r>
        <w:rPr>
          <w:rFonts w:hint="eastAsia" w:ascii="仿宋" w:hAnsi="仿宋" w:eastAsia="仿宋" w:cs="Times New Roman"/>
          <w:color w:val="000000" w:themeColor="text1"/>
          <w:sz w:val="24"/>
          <w:szCs w:val="24"/>
          <w14:textFill>
            <w14:solidFill>
              <w14:schemeClr w14:val="tx1"/>
            </w14:solidFill>
          </w14:textFill>
        </w:rPr>
        <w:t>乌海市中远亨峰煤炭有限责任公司拟对苏海图小铁帽子采空区灾害综合治理项目所占用损毁土地区域进行修复治理。</w:t>
      </w:r>
    </w:p>
    <w:p>
      <w:pPr>
        <w:autoSpaceDE w:val="0"/>
        <w:autoSpaceDN w:val="0"/>
        <w:adjustRightInd w:val="0"/>
        <w:spacing w:line="360" w:lineRule="auto"/>
        <w:ind w:firstLine="480" w:firstLineChars="200"/>
        <w:rPr>
          <w:rFonts w:ascii="仿宋" w:hAnsi="仿宋" w:eastAsia="仿宋" w:cs="Times New Roman"/>
          <w:color w:val="000000" w:themeColor="text1"/>
          <w:sz w:val="24"/>
          <w:szCs w:val="24"/>
          <w14:textFill>
            <w14:solidFill>
              <w14:schemeClr w14:val="tx1"/>
            </w14:solidFill>
          </w14:textFill>
        </w:rPr>
      </w:pPr>
      <w:r>
        <w:rPr>
          <w:rFonts w:hint="eastAsia" w:ascii="仿宋" w:hAnsi="仿宋" w:eastAsia="仿宋" w:cs="Times New Roman"/>
          <w:color w:val="000000" w:themeColor="text1"/>
          <w:sz w:val="24"/>
          <w:szCs w:val="24"/>
          <w14:textFill>
            <w14:solidFill>
              <w14:schemeClr w14:val="tx1"/>
            </w14:solidFill>
          </w14:textFill>
        </w:rPr>
        <w:t>受乌海市中远亨峰煤炭有限责任公司的委托西北综合勘察设计研究院编制《乌海市苏海图小铁帽子采空区灾害综合治理项目生态修复治理设计书》。在现场调查及资料收集的基础上，完成《乌海市苏海图小铁帽子采空区灾害综合治理项目生态修复治理设计书》的编制。</w:t>
      </w:r>
    </w:p>
    <w:p>
      <w:pPr>
        <w:keepNext/>
        <w:keepLines/>
        <w:spacing w:before="260" w:after="260" w:line="416" w:lineRule="auto"/>
        <w:jc w:val="center"/>
        <w:outlineLvl w:val="1"/>
        <w:rPr>
          <w:rFonts w:ascii="仿宋" w:hAnsi="仿宋" w:eastAsia="仿宋" w:cs="Times New Roman"/>
          <w:b/>
          <w:bCs/>
          <w:kern w:val="0"/>
          <w:sz w:val="28"/>
          <w:szCs w:val="28"/>
        </w:rPr>
      </w:pPr>
      <w:bookmarkStart w:id="11" w:name="_Toc79828263"/>
      <w:r>
        <w:rPr>
          <w:rFonts w:hint="eastAsia" w:ascii="仿宋" w:hAnsi="仿宋" w:eastAsia="仿宋" w:cs="Times New Roman"/>
          <w:b/>
          <w:bCs/>
          <w:kern w:val="0"/>
          <w:sz w:val="28"/>
          <w:szCs w:val="28"/>
        </w:rPr>
        <w:t>第二节  目标任务</w:t>
      </w:r>
      <w:bookmarkEnd w:id="11"/>
    </w:p>
    <w:p>
      <w:pPr>
        <w:spacing w:line="360" w:lineRule="auto"/>
        <w:ind w:firstLine="361" w:firstLineChars="150"/>
        <w:rPr>
          <w:rFonts w:ascii="仿宋" w:hAnsi="仿宋" w:eastAsia="仿宋" w:cs="Times New Roman"/>
          <w:b/>
          <w:sz w:val="24"/>
          <w:szCs w:val="24"/>
        </w:rPr>
      </w:pPr>
      <w:r>
        <w:rPr>
          <w:rFonts w:hint="eastAsia" w:ascii="仿宋" w:hAnsi="仿宋" w:eastAsia="仿宋" w:cs="Times New Roman"/>
          <w:b/>
          <w:sz w:val="24"/>
          <w:szCs w:val="24"/>
        </w:rPr>
        <w:t>1</w:t>
      </w:r>
      <w:r>
        <w:rPr>
          <w:rFonts w:ascii="仿宋" w:hAnsi="仿宋" w:eastAsia="仿宋" w:cs="Times New Roman"/>
          <w:b/>
          <w:sz w:val="24"/>
          <w:szCs w:val="24"/>
        </w:rPr>
        <w:t>、目标</w:t>
      </w:r>
    </w:p>
    <w:p>
      <w:pPr>
        <w:spacing w:line="360" w:lineRule="auto"/>
        <w:ind w:firstLine="360" w:firstLineChars="150"/>
        <w:rPr>
          <w:rFonts w:ascii="仿宋" w:hAnsi="仿宋" w:eastAsia="仿宋" w:cs="Times New Roman"/>
          <w:sz w:val="24"/>
          <w:szCs w:val="24"/>
        </w:rPr>
      </w:pPr>
      <w:r>
        <w:rPr>
          <w:rFonts w:hint="eastAsia" w:ascii="仿宋" w:hAnsi="仿宋" w:eastAsia="仿宋" w:cs="Times New Roman"/>
          <w:sz w:val="24"/>
          <w:szCs w:val="24"/>
        </w:rPr>
        <w:t>全面开展乌海市乌达区小铁帽子采空区生态恢复治理工程，科学制定剥挖采坑回填、边坡刷坡、台阶整理、覆土及植被恢复工程设计，建立健全长效管理机制，确保2022年底前全面完成小铁帽子矿区生态修复治理，取得明显实效。</w:t>
      </w:r>
    </w:p>
    <w:p>
      <w:pPr>
        <w:spacing w:line="360" w:lineRule="auto"/>
        <w:ind w:firstLine="361" w:firstLineChars="150"/>
        <w:rPr>
          <w:rFonts w:ascii="仿宋" w:hAnsi="仿宋" w:eastAsia="仿宋" w:cs="Times New Roman"/>
          <w:b/>
          <w:sz w:val="24"/>
          <w:szCs w:val="24"/>
        </w:rPr>
      </w:pPr>
      <w:r>
        <w:rPr>
          <w:rFonts w:ascii="仿宋" w:hAnsi="仿宋" w:eastAsia="仿宋" w:cs="Times New Roman"/>
          <w:b/>
          <w:sz w:val="24"/>
          <w:szCs w:val="24"/>
        </w:rPr>
        <w:t>2、任务</w:t>
      </w:r>
    </w:p>
    <w:p>
      <w:pPr>
        <w:spacing w:line="360" w:lineRule="auto"/>
        <w:ind w:firstLine="482"/>
        <w:rPr>
          <w:rFonts w:ascii="仿宋" w:hAnsi="仿宋" w:eastAsia="仿宋" w:cs="Times New Roman"/>
          <w:kern w:val="0"/>
          <w:sz w:val="24"/>
          <w:szCs w:val="24"/>
        </w:rPr>
      </w:pPr>
      <w:r>
        <w:rPr>
          <w:rFonts w:hint="eastAsia" w:ascii="仿宋" w:hAnsi="仿宋" w:eastAsia="仿宋" w:cs="Times New Roman"/>
          <w:kern w:val="0"/>
          <w:sz w:val="24"/>
          <w:szCs w:val="24"/>
        </w:rPr>
        <w:t>统筹考虑区内现有露天采坑的分布范围、分布面积、采坑的容积；排土场分布、现有排放土方量、排土场排放的边坡角度；工业场地和居民点分布和面积；科学规划设计露天采坑回填、排土场边坡削放坡、覆土治理等措施，改善区域环境，同时为行政管理部门加强监督管理提供依据。具体任务是：</w:t>
      </w:r>
    </w:p>
    <w:p>
      <w:pPr>
        <w:spacing w:line="360" w:lineRule="auto"/>
        <w:ind w:firstLine="482"/>
        <w:rPr>
          <w:rFonts w:ascii="仿宋" w:hAnsi="仿宋" w:eastAsia="仿宋" w:cs="Times New Roman"/>
          <w:kern w:val="0"/>
          <w:sz w:val="24"/>
          <w:szCs w:val="24"/>
        </w:rPr>
      </w:pPr>
      <w:r>
        <w:rPr>
          <w:rFonts w:hint="eastAsia" w:ascii="仿宋" w:hAnsi="仿宋" w:eastAsia="仿宋" w:cs="Times New Roman"/>
          <w:kern w:val="0"/>
          <w:sz w:val="24"/>
          <w:szCs w:val="24"/>
        </w:rPr>
        <w:t>1、露天采坑：利用排土场渣土回填至设计标高1153m（根据场地情况可调整），在回填的基础上覆土平整、土壤改良并选取符合当地草籽进行恢复植被；</w:t>
      </w:r>
    </w:p>
    <w:p>
      <w:pPr>
        <w:spacing w:line="360" w:lineRule="auto"/>
        <w:ind w:firstLine="482"/>
        <w:rPr>
          <w:rFonts w:ascii="仿宋" w:hAnsi="仿宋" w:eastAsia="仿宋" w:cs="Times New Roman"/>
          <w:kern w:val="0"/>
          <w:sz w:val="24"/>
          <w:szCs w:val="24"/>
        </w:rPr>
      </w:pPr>
      <w:r>
        <w:rPr>
          <w:rFonts w:hint="eastAsia" w:ascii="仿宋" w:hAnsi="仿宋" w:eastAsia="仿宋" w:cs="Times New Roman"/>
          <w:kern w:val="0"/>
          <w:sz w:val="24"/>
          <w:szCs w:val="24"/>
        </w:rPr>
        <w:t>2、排土场：排土场边坡整形，整形完成后覆土、土壤改良并恢复植被，顶部及平台整平，并做截排水工程。</w:t>
      </w:r>
    </w:p>
    <w:p>
      <w:pPr>
        <w:spacing w:line="360" w:lineRule="auto"/>
        <w:ind w:firstLine="482"/>
        <w:rPr>
          <w:rFonts w:ascii="仿宋" w:hAnsi="仿宋" w:eastAsia="仿宋" w:cs="Times New Roman"/>
          <w:kern w:val="0"/>
          <w:sz w:val="24"/>
          <w:szCs w:val="24"/>
        </w:rPr>
      </w:pPr>
      <w:r>
        <w:rPr>
          <w:rFonts w:hint="eastAsia" w:ascii="仿宋" w:hAnsi="仿宋" w:eastAsia="仿宋" w:cs="Times New Roman"/>
          <w:kern w:val="0"/>
          <w:sz w:val="24"/>
          <w:szCs w:val="24"/>
        </w:rPr>
        <w:t>3、储煤场、办公生活区和居民点：将区域可拆除的储煤场、办公生活区和废弃居民点全部拆除，拆除的废渣全部回填至采坑，拆除后在区域内开展覆土平整、土壤改良和恢复植被工程。</w:t>
      </w:r>
    </w:p>
    <w:p>
      <w:pPr>
        <w:keepNext/>
        <w:keepLines/>
        <w:spacing w:before="260" w:after="260" w:line="416" w:lineRule="auto"/>
        <w:jc w:val="center"/>
        <w:outlineLvl w:val="1"/>
        <w:rPr>
          <w:rFonts w:ascii="仿宋" w:hAnsi="仿宋" w:eastAsia="仿宋" w:cs="Times New Roman"/>
          <w:b/>
          <w:bCs/>
          <w:kern w:val="0"/>
          <w:sz w:val="28"/>
          <w:szCs w:val="28"/>
        </w:rPr>
      </w:pPr>
      <w:bookmarkStart w:id="12" w:name="_Toc14942549"/>
      <w:bookmarkStart w:id="13" w:name="_Toc79828264"/>
      <w:r>
        <w:rPr>
          <w:rFonts w:hint="eastAsia" w:ascii="仿宋" w:hAnsi="仿宋" w:eastAsia="仿宋" w:cs="Times New Roman"/>
          <w:b/>
          <w:bCs/>
          <w:kern w:val="0"/>
          <w:sz w:val="28"/>
          <w:szCs w:val="28"/>
        </w:rPr>
        <w:t>第三</w:t>
      </w:r>
      <w:r>
        <w:rPr>
          <w:rFonts w:ascii="仿宋" w:hAnsi="仿宋" w:eastAsia="仿宋" w:cs="Times New Roman"/>
          <w:b/>
          <w:bCs/>
          <w:kern w:val="0"/>
          <w:sz w:val="28"/>
          <w:szCs w:val="28"/>
        </w:rPr>
        <w:t>节</w:t>
      </w:r>
      <w:r>
        <w:rPr>
          <w:rFonts w:hint="eastAsia" w:ascii="仿宋" w:hAnsi="仿宋" w:eastAsia="仿宋" w:cs="Times New Roman"/>
          <w:b/>
          <w:bCs/>
          <w:kern w:val="0"/>
          <w:sz w:val="28"/>
          <w:szCs w:val="28"/>
        </w:rPr>
        <w:t xml:space="preserve">  </w:t>
      </w:r>
      <w:r>
        <w:rPr>
          <w:rFonts w:ascii="仿宋" w:hAnsi="仿宋" w:eastAsia="仿宋" w:cs="Times New Roman"/>
          <w:b/>
          <w:bCs/>
          <w:kern w:val="0"/>
          <w:sz w:val="28"/>
          <w:szCs w:val="28"/>
        </w:rPr>
        <w:t>编写依据</w:t>
      </w:r>
      <w:bookmarkEnd w:id="12"/>
      <w:bookmarkEnd w:id="13"/>
    </w:p>
    <w:p>
      <w:pPr>
        <w:tabs>
          <w:tab w:val="left" w:pos="5415"/>
        </w:tabs>
        <w:spacing w:line="360" w:lineRule="auto"/>
        <w:ind w:firstLine="482" w:firstLineChars="200"/>
        <w:rPr>
          <w:rFonts w:ascii="仿宋" w:hAnsi="仿宋" w:eastAsia="仿宋" w:cs="Times New Roman"/>
          <w:b/>
          <w:sz w:val="24"/>
          <w:szCs w:val="24"/>
        </w:rPr>
      </w:pPr>
      <w:r>
        <w:rPr>
          <w:rFonts w:hint="eastAsia" w:ascii="仿宋" w:hAnsi="仿宋" w:eastAsia="仿宋" w:cs="Times New Roman"/>
          <w:b/>
          <w:sz w:val="24"/>
          <w:szCs w:val="24"/>
        </w:rPr>
        <w:t>一、</w:t>
      </w:r>
      <w:r>
        <w:rPr>
          <w:rFonts w:ascii="仿宋" w:hAnsi="仿宋" w:eastAsia="仿宋" w:cs="Times New Roman"/>
          <w:b/>
          <w:sz w:val="24"/>
          <w:szCs w:val="24"/>
        </w:rPr>
        <w:t>法律法规</w:t>
      </w:r>
    </w:p>
    <w:p>
      <w:pPr>
        <w:spacing w:line="360" w:lineRule="auto"/>
        <w:ind w:firstLine="480" w:firstLineChars="200"/>
        <w:rPr>
          <w:rFonts w:ascii="仿宋" w:hAnsi="仿宋" w:eastAsia="仿宋" w:cs="Times New Roman"/>
          <w:sz w:val="24"/>
          <w:szCs w:val="24"/>
          <w:lang w:val="zh-CN"/>
        </w:rPr>
      </w:pPr>
      <w:r>
        <w:rPr>
          <w:rFonts w:hint="eastAsia" w:ascii="仿宋" w:hAnsi="仿宋" w:eastAsia="仿宋" w:cs="Times New Roman"/>
          <w:sz w:val="24"/>
          <w:szCs w:val="24"/>
          <w:lang w:val="zh-CN"/>
        </w:rPr>
        <w:t>1、</w:t>
      </w:r>
      <w:r>
        <w:rPr>
          <w:rFonts w:ascii="仿宋" w:hAnsi="仿宋" w:eastAsia="仿宋" w:cs="Times New Roman"/>
          <w:sz w:val="24"/>
          <w:szCs w:val="24"/>
          <w:lang w:val="zh-CN"/>
        </w:rPr>
        <w:t>《中华人民共和国矿产资源法》1986年3月19日中华人民共和国主席令（八届第74号）；</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2、《中华人民共和国矿产资源法实施细则》（1994年3月26日，中华人民共和国国务院令152号）；</w:t>
      </w:r>
    </w:p>
    <w:p>
      <w:pPr>
        <w:spacing w:line="360" w:lineRule="auto"/>
        <w:ind w:firstLine="480" w:firstLineChars="200"/>
        <w:rPr>
          <w:rFonts w:ascii="仿宋" w:hAnsi="仿宋" w:eastAsia="仿宋" w:cs="Times New Roman"/>
          <w:sz w:val="24"/>
          <w:szCs w:val="24"/>
          <w:lang w:val="zh-CN"/>
        </w:rPr>
      </w:pPr>
      <w:r>
        <w:rPr>
          <w:rFonts w:hint="eastAsia" w:ascii="仿宋" w:hAnsi="仿宋" w:eastAsia="仿宋" w:cs="Times New Roman"/>
          <w:sz w:val="24"/>
          <w:szCs w:val="24"/>
          <w:lang w:val="zh-CN"/>
        </w:rPr>
        <w:t>3、</w:t>
      </w:r>
      <w:r>
        <w:rPr>
          <w:rFonts w:ascii="仿宋" w:hAnsi="仿宋" w:eastAsia="仿宋" w:cs="Times New Roman"/>
          <w:sz w:val="24"/>
          <w:szCs w:val="24"/>
          <w:lang w:val="zh-CN"/>
        </w:rPr>
        <w:t>《地质灾害防治条例》(2003年11月24日国务院令第394号)；</w:t>
      </w:r>
    </w:p>
    <w:p>
      <w:pPr>
        <w:spacing w:line="360" w:lineRule="auto"/>
        <w:ind w:firstLine="480" w:firstLineChars="200"/>
        <w:rPr>
          <w:rFonts w:ascii="仿宋" w:hAnsi="仿宋" w:eastAsia="仿宋" w:cs="Times New Roman"/>
          <w:sz w:val="24"/>
          <w:szCs w:val="24"/>
          <w:lang w:val="zh-CN"/>
        </w:rPr>
      </w:pPr>
      <w:r>
        <w:rPr>
          <w:rFonts w:hint="eastAsia" w:ascii="仿宋" w:hAnsi="仿宋" w:eastAsia="仿宋" w:cs="Times New Roman"/>
          <w:sz w:val="24"/>
          <w:szCs w:val="24"/>
          <w:lang w:val="zh-CN"/>
        </w:rPr>
        <w:t>4、</w:t>
      </w:r>
      <w:r>
        <w:rPr>
          <w:rFonts w:ascii="仿宋" w:hAnsi="仿宋" w:eastAsia="仿宋" w:cs="Times New Roman"/>
          <w:sz w:val="24"/>
          <w:szCs w:val="24"/>
          <w:lang w:val="zh-CN"/>
        </w:rPr>
        <w:t>《矿山地质环境保护规定》（2009年2月2日国土资源部第4次部务会议）；</w:t>
      </w:r>
    </w:p>
    <w:p>
      <w:pPr>
        <w:spacing w:line="360" w:lineRule="auto"/>
        <w:ind w:firstLine="480" w:firstLineChars="200"/>
        <w:rPr>
          <w:rFonts w:ascii="仿宋" w:hAnsi="仿宋" w:eastAsia="仿宋" w:cs="Times New Roman"/>
          <w:sz w:val="24"/>
          <w:szCs w:val="24"/>
          <w:lang w:val="zh-CN"/>
        </w:rPr>
      </w:pPr>
      <w:r>
        <w:rPr>
          <w:rFonts w:hint="eastAsia" w:ascii="仿宋" w:hAnsi="仿宋" w:eastAsia="仿宋" w:cs="Times New Roman"/>
          <w:sz w:val="24"/>
          <w:szCs w:val="24"/>
          <w:lang w:val="zh-CN"/>
        </w:rPr>
        <w:t>5、</w:t>
      </w:r>
      <w:r>
        <w:rPr>
          <w:rFonts w:hint="eastAsia" w:ascii="仿宋" w:hAnsi="仿宋" w:eastAsia="仿宋" w:cs="Times New Roman"/>
          <w:sz w:val="24"/>
          <w:szCs w:val="24"/>
        </w:rPr>
        <w:t>《土地复垦条例》（2011年3月5日，中华人民共和国国务院令592号）；</w:t>
      </w:r>
    </w:p>
    <w:p>
      <w:pPr>
        <w:spacing w:line="360" w:lineRule="auto"/>
        <w:ind w:firstLine="480" w:firstLineChars="200"/>
        <w:rPr>
          <w:rFonts w:ascii="仿宋" w:hAnsi="仿宋" w:eastAsia="仿宋" w:cs="Times New Roman"/>
          <w:sz w:val="24"/>
          <w:szCs w:val="24"/>
          <w:lang w:val="zh-CN"/>
        </w:rPr>
      </w:pPr>
      <w:r>
        <w:rPr>
          <w:rFonts w:hint="eastAsia" w:ascii="仿宋" w:hAnsi="仿宋" w:eastAsia="仿宋" w:cs="Times New Roman"/>
          <w:sz w:val="24"/>
          <w:szCs w:val="24"/>
          <w:lang w:val="zh-CN"/>
        </w:rPr>
        <w:t>6、</w:t>
      </w:r>
      <w:r>
        <w:rPr>
          <w:rFonts w:ascii="仿宋" w:hAnsi="仿宋" w:eastAsia="仿宋" w:cs="Times New Roman"/>
          <w:sz w:val="24"/>
          <w:szCs w:val="24"/>
          <w:lang w:val="zh-CN"/>
        </w:rPr>
        <w:t>《中华人民共和国环境保护法》（2014年4月24日中华人民共和国主席令）；</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7、</w:t>
      </w:r>
      <w:r>
        <w:rPr>
          <w:rFonts w:ascii="仿宋" w:hAnsi="仿宋" w:eastAsia="仿宋" w:cs="Times New Roman"/>
          <w:sz w:val="24"/>
          <w:szCs w:val="24"/>
        </w:rPr>
        <w:t>《内蒙古自治区地质环境保护条例》（内蒙古自治区第十一届人大常委员会公告第36号）；</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8、</w:t>
      </w:r>
      <w:r>
        <w:rPr>
          <w:rFonts w:ascii="仿宋" w:hAnsi="仿宋" w:eastAsia="仿宋" w:cs="Times New Roman"/>
          <w:sz w:val="24"/>
          <w:szCs w:val="24"/>
        </w:rPr>
        <w:t>《内蒙古自治区矿山地质环境治理办法》（2015年3月17日内蒙古自治区主席令第212号）。</w:t>
      </w:r>
    </w:p>
    <w:p>
      <w:pPr>
        <w:spacing w:line="360" w:lineRule="auto"/>
        <w:ind w:firstLine="482" w:firstLineChars="200"/>
        <w:rPr>
          <w:rFonts w:ascii="仿宋" w:hAnsi="仿宋" w:eastAsia="仿宋" w:cs="Times New Roman"/>
          <w:b/>
          <w:sz w:val="24"/>
          <w:szCs w:val="24"/>
          <w:lang w:val="zh-CN"/>
        </w:rPr>
      </w:pPr>
      <w:r>
        <w:rPr>
          <w:rFonts w:hint="eastAsia" w:ascii="仿宋" w:hAnsi="仿宋" w:eastAsia="仿宋" w:cs="Times New Roman"/>
          <w:b/>
          <w:sz w:val="24"/>
          <w:szCs w:val="24"/>
          <w:lang w:val="zh-CN"/>
        </w:rPr>
        <w:t>二、相关规范标准</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1、</w:t>
      </w:r>
      <w:r>
        <w:rPr>
          <w:rFonts w:ascii="仿宋" w:hAnsi="仿宋" w:eastAsia="仿宋" w:cs="Times New Roman"/>
          <w:sz w:val="24"/>
          <w:szCs w:val="24"/>
        </w:rPr>
        <w:t>《地质灾害防治工程勘查规范》DB/143-2003；</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2、</w:t>
      </w:r>
      <w:r>
        <w:rPr>
          <w:rFonts w:ascii="仿宋" w:hAnsi="仿宋" w:eastAsia="仿宋" w:cs="Times New Roman"/>
          <w:color w:val="000000"/>
          <w:sz w:val="24"/>
          <w:szCs w:val="24"/>
        </w:rPr>
        <w:t>《水土保持综合治理技术规范荒地治理技术》（GB/T16453.2-2008）；</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color w:val="000000"/>
          <w:sz w:val="24"/>
          <w:szCs w:val="24"/>
        </w:rPr>
        <w:t>3、</w:t>
      </w:r>
      <w:r>
        <w:rPr>
          <w:rFonts w:ascii="仿宋" w:hAnsi="仿宋" w:eastAsia="仿宋" w:cs="Times New Roman"/>
          <w:color w:val="000000"/>
          <w:sz w:val="24"/>
          <w:szCs w:val="24"/>
        </w:rPr>
        <w:t>《水土保持综合治理规范通则》（GB/ T15772-2008)；</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4、</w:t>
      </w:r>
      <w:r>
        <w:rPr>
          <w:rFonts w:ascii="仿宋" w:hAnsi="仿宋" w:eastAsia="仿宋" w:cs="Times New Roman"/>
          <w:sz w:val="24"/>
          <w:szCs w:val="24"/>
        </w:rPr>
        <w:t>《矿山地质环境保护与治理恢复方案编制规范》（DZ/T 0223-2011）；</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5、</w:t>
      </w:r>
      <w:r>
        <w:rPr>
          <w:rFonts w:ascii="仿宋" w:hAnsi="仿宋" w:eastAsia="仿宋" w:cs="Times New Roman"/>
          <w:sz w:val="24"/>
          <w:szCs w:val="24"/>
        </w:rPr>
        <w:t>《矿山生态环境保护与恢复治理技术规范(试行)》（HJ651—2013）；</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6、</w:t>
      </w:r>
      <w:r>
        <w:rPr>
          <w:rFonts w:ascii="仿宋" w:hAnsi="仿宋" w:eastAsia="仿宋" w:cs="Times New Roman"/>
          <w:sz w:val="24"/>
          <w:szCs w:val="24"/>
        </w:rPr>
        <w:t>《土地复垦技术标准（试行）》（UDC-TD）；</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7、</w:t>
      </w:r>
      <w:r>
        <w:rPr>
          <w:rFonts w:ascii="仿宋" w:hAnsi="仿宋" w:eastAsia="仿宋" w:cs="Times New Roman"/>
          <w:sz w:val="24"/>
          <w:szCs w:val="24"/>
        </w:rPr>
        <w:t>《建筑边坡工程技术规范》（GB 50330-2013）；</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8、</w:t>
      </w:r>
      <w:r>
        <w:rPr>
          <w:rFonts w:ascii="仿宋" w:hAnsi="仿宋" w:eastAsia="仿宋" w:cs="Times New Roman"/>
          <w:sz w:val="24"/>
          <w:szCs w:val="24"/>
        </w:rPr>
        <w:t>《泥石流灾害防治工程设计规范》(DZ／T0239—2004)；</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9、</w:t>
      </w:r>
      <w:r>
        <w:rPr>
          <w:rFonts w:ascii="仿宋" w:hAnsi="仿宋" w:eastAsia="仿宋" w:cs="Times New Roman"/>
          <w:sz w:val="24"/>
          <w:szCs w:val="24"/>
        </w:rPr>
        <w:t>《滑坡防治工程设计与施工技术规范》(DZ／102I9—2006)</w:t>
      </w:r>
      <w:r>
        <w:rPr>
          <w:rFonts w:hint="eastAsia" w:ascii="仿宋" w:hAnsi="仿宋" w:eastAsia="仿宋" w:cs="Times New Roman"/>
          <w:sz w:val="24"/>
          <w:szCs w:val="24"/>
        </w:rPr>
        <w:t>；</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10、</w:t>
      </w:r>
      <w:r>
        <w:rPr>
          <w:rFonts w:ascii="仿宋" w:hAnsi="仿宋" w:eastAsia="仿宋" w:cs="Times New Roman"/>
          <w:sz w:val="24"/>
          <w:szCs w:val="24"/>
        </w:rPr>
        <w:t>《砌体结构设计规范》(GB50003-2001)；</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11、内蒙古自治区政府印发《内蒙古自治区绿色矿山建设方案》（内政发〔2017〕111号）；</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12、《煤炭行业绿色矿山建设规范》(DZ/T 0315-2018)；</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13、《煤炭工业露天矿土地复垦工程设计规划》（</w:t>
      </w:r>
      <w:r>
        <w:rPr>
          <w:rFonts w:ascii="仿宋" w:hAnsi="仿宋" w:eastAsia="仿宋" w:cs="Times New Roman"/>
          <w:sz w:val="24"/>
          <w:szCs w:val="24"/>
        </w:rPr>
        <w:t>GB 51287-2018</w:t>
      </w:r>
      <w:r>
        <w:rPr>
          <w:rFonts w:hint="eastAsia" w:ascii="仿宋" w:hAnsi="仿宋" w:eastAsia="仿宋" w:cs="Times New Roman"/>
          <w:sz w:val="24"/>
          <w:szCs w:val="24"/>
        </w:rPr>
        <w:t>）。</w:t>
      </w:r>
    </w:p>
    <w:p>
      <w:pPr>
        <w:tabs>
          <w:tab w:val="left" w:pos="5415"/>
        </w:tabs>
        <w:spacing w:line="360" w:lineRule="auto"/>
        <w:ind w:firstLine="602" w:firstLineChars="250"/>
        <w:rPr>
          <w:rFonts w:ascii="仿宋" w:hAnsi="仿宋" w:eastAsia="仿宋" w:cs="Times New Roman"/>
          <w:b/>
          <w:sz w:val="24"/>
          <w:szCs w:val="24"/>
        </w:rPr>
      </w:pPr>
      <w:r>
        <w:rPr>
          <w:rFonts w:hint="eastAsia" w:ascii="仿宋" w:hAnsi="仿宋" w:eastAsia="仿宋" w:cs="Times New Roman"/>
          <w:b/>
          <w:sz w:val="24"/>
          <w:szCs w:val="24"/>
        </w:rPr>
        <w:t>三、相关基础资料</w:t>
      </w:r>
    </w:p>
    <w:p>
      <w:pPr>
        <w:spacing w:line="360" w:lineRule="auto"/>
        <w:ind w:firstLine="600" w:firstLineChars="250"/>
        <w:rPr>
          <w:rFonts w:ascii="仿宋" w:hAnsi="仿宋" w:eastAsia="仿宋" w:cs="Times New Roman"/>
          <w:sz w:val="24"/>
          <w:szCs w:val="24"/>
        </w:rPr>
      </w:pPr>
      <w:r>
        <w:rPr>
          <w:rFonts w:hint="eastAsia" w:ascii="仿宋" w:hAnsi="仿宋" w:eastAsia="仿宋" w:cs="Times New Roman"/>
          <w:sz w:val="24"/>
          <w:szCs w:val="24"/>
        </w:rPr>
        <w:t>1、</w:t>
      </w:r>
      <w:r>
        <w:rPr>
          <w:rFonts w:hint="eastAsia" w:ascii="仿宋" w:hAnsi="仿宋" w:eastAsia="仿宋" w:cs="Times New Roman"/>
          <w:kern w:val="0"/>
          <w:sz w:val="24"/>
          <w:szCs w:val="24"/>
        </w:rPr>
        <w:t>苏海图小铁帽子采空区灾害综合治理项目</w:t>
      </w:r>
      <w:r>
        <w:rPr>
          <w:rFonts w:ascii="仿宋" w:hAnsi="仿宋" w:eastAsia="仿宋" w:cs="Times New Roman"/>
          <w:sz w:val="24"/>
          <w:szCs w:val="24"/>
        </w:rPr>
        <w:t>地形图（比例尺1:</w:t>
      </w:r>
      <w:r>
        <w:rPr>
          <w:rFonts w:hint="eastAsia" w:ascii="仿宋" w:hAnsi="仿宋" w:eastAsia="仿宋" w:cs="Times New Roman"/>
          <w:sz w:val="24"/>
          <w:szCs w:val="24"/>
        </w:rPr>
        <w:t>1</w:t>
      </w:r>
      <w:r>
        <w:rPr>
          <w:rFonts w:ascii="仿宋" w:hAnsi="仿宋" w:eastAsia="仿宋" w:cs="Times New Roman"/>
          <w:sz w:val="24"/>
          <w:szCs w:val="24"/>
        </w:rPr>
        <w:t>00</w:t>
      </w:r>
      <w:r>
        <w:rPr>
          <w:rFonts w:hint="eastAsia" w:ascii="仿宋" w:hAnsi="仿宋" w:eastAsia="仿宋" w:cs="Times New Roman"/>
          <w:sz w:val="24"/>
          <w:szCs w:val="24"/>
        </w:rPr>
        <w:t>0</w:t>
      </w:r>
      <w:r>
        <w:rPr>
          <w:rFonts w:ascii="仿宋" w:hAnsi="仿宋" w:eastAsia="仿宋" w:cs="Times New Roman"/>
          <w:sz w:val="24"/>
          <w:szCs w:val="24"/>
        </w:rPr>
        <w:t>）；</w:t>
      </w:r>
    </w:p>
    <w:p>
      <w:pPr>
        <w:spacing w:line="360" w:lineRule="auto"/>
        <w:ind w:firstLine="600" w:firstLineChars="250"/>
        <w:rPr>
          <w:rFonts w:ascii="仿宋" w:hAnsi="仿宋" w:eastAsia="仿宋" w:cs="Times New Roman"/>
          <w:sz w:val="24"/>
          <w:szCs w:val="24"/>
        </w:rPr>
      </w:pPr>
      <w:r>
        <w:rPr>
          <w:rFonts w:hint="eastAsia" w:ascii="仿宋" w:hAnsi="仿宋" w:eastAsia="仿宋" w:cs="Times New Roman"/>
          <w:sz w:val="24"/>
          <w:szCs w:val="24"/>
        </w:rPr>
        <w:t>2、采空区初步设计、采空区灾害综合治理工程土地复垦方案报告书；</w:t>
      </w:r>
    </w:p>
    <w:p>
      <w:pPr>
        <w:spacing w:line="360" w:lineRule="auto"/>
        <w:ind w:firstLine="600" w:firstLineChars="250"/>
        <w:rPr>
          <w:rFonts w:ascii="仿宋" w:hAnsi="仿宋" w:eastAsia="仿宋" w:cs="Times New Roman"/>
          <w:sz w:val="24"/>
          <w:szCs w:val="24"/>
        </w:rPr>
      </w:pPr>
      <w:r>
        <w:rPr>
          <w:rFonts w:hint="eastAsia" w:ascii="仿宋" w:hAnsi="仿宋" w:eastAsia="仿宋" w:cs="Times New Roman"/>
          <w:sz w:val="24"/>
          <w:szCs w:val="24"/>
        </w:rPr>
        <w:t>3、</w:t>
      </w:r>
      <w:r>
        <w:rPr>
          <w:rFonts w:ascii="仿宋" w:hAnsi="仿宋" w:eastAsia="仿宋" w:cs="Times New Roman"/>
          <w:sz w:val="24"/>
          <w:szCs w:val="24"/>
        </w:rPr>
        <w:t>《</w:t>
      </w:r>
      <w:r>
        <w:rPr>
          <w:rFonts w:hint="eastAsia" w:ascii="仿宋" w:hAnsi="仿宋" w:eastAsia="仿宋" w:cs="Times New Roman"/>
          <w:kern w:val="0"/>
          <w:sz w:val="24"/>
          <w:szCs w:val="24"/>
        </w:rPr>
        <w:t>乌海市苏海图小铁帽子采空区灾害综合治理项目生态修复治理设计</w:t>
      </w:r>
      <w:r>
        <w:rPr>
          <w:rFonts w:ascii="仿宋" w:hAnsi="仿宋" w:eastAsia="仿宋" w:cs="Times New Roman"/>
          <w:sz w:val="24"/>
          <w:szCs w:val="24"/>
        </w:rPr>
        <w:t>》编制合同书。</w:t>
      </w:r>
    </w:p>
    <w:p>
      <w:pPr>
        <w:tabs>
          <w:tab w:val="left" w:pos="5415"/>
        </w:tabs>
        <w:spacing w:line="360" w:lineRule="auto"/>
        <w:ind w:firstLine="602" w:firstLineChars="250"/>
        <w:rPr>
          <w:rFonts w:ascii="仿宋" w:hAnsi="仿宋" w:eastAsia="仿宋" w:cs="Times New Roman"/>
          <w:b/>
          <w:color w:val="000000" w:themeColor="text1"/>
          <w:sz w:val="24"/>
          <w:szCs w:val="24"/>
          <w14:textFill>
            <w14:solidFill>
              <w14:schemeClr w14:val="tx1"/>
            </w14:solidFill>
          </w14:textFill>
        </w:rPr>
      </w:pPr>
      <w:r>
        <w:rPr>
          <w:rFonts w:hint="eastAsia" w:ascii="仿宋" w:hAnsi="仿宋" w:eastAsia="仿宋" w:cs="Times New Roman"/>
          <w:b/>
          <w:color w:val="000000" w:themeColor="text1"/>
          <w:sz w:val="24"/>
          <w:szCs w:val="24"/>
          <w14:textFill>
            <w14:solidFill>
              <w14:schemeClr w14:val="tx1"/>
            </w14:solidFill>
          </w14:textFill>
        </w:rPr>
        <w:t>四、其它依据</w:t>
      </w:r>
    </w:p>
    <w:p>
      <w:pPr>
        <w:spacing w:line="360" w:lineRule="auto"/>
        <w:ind w:firstLine="600" w:firstLineChars="250"/>
        <w:rPr>
          <w:rFonts w:ascii="仿宋" w:hAnsi="仿宋" w:eastAsia="仿宋" w:cs="Times New Roman"/>
          <w:color w:val="000000" w:themeColor="text1"/>
          <w:sz w:val="24"/>
          <w:szCs w:val="24"/>
          <w14:textFill>
            <w14:solidFill>
              <w14:schemeClr w14:val="tx1"/>
            </w14:solidFill>
          </w14:textFill>
        </w:rPr>
      </w:pP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乌达区委办公室、区人民政府办公室关于印发《乌达区矿区生态修复治理方案》的通知</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乌区党办发〔2021〕</w:t>
      </w:r>
      <w:r>
        <w:rPr>
          <w:rFonts w:hint="eastAsia" w:ascii="仿宋" w:hAnsi="仿宋" w:eastAsia="仿宋" w:cs="Times New Roman"/>
          <w:color w:val="000000" w:themeColor="text1"/>
          <w:sz w:val="24"/>
          <w:szCs w:val="24"/>
          <w14:textFill>
            <w14:solidFill>
              <w14:schemeClr w14:val="tx1"/>
            </w14:solidFill>
          </w14:textFill>
        </w:rPr>
        <w:t>9</w:t>
      </w:r>
      <w:r>
        <w:rPr>
          <w:rFonts w:ascii="仿宋" w:hAnsi="仿宋" w:eastAsia="仿宋" w:cs="Times New Roman"/>
          <w:color w:val="000000" w:themeColor="text1"/>
          <w:sz w:val="24"/>
          <w:szCs w:val="24"/>
          <w14:textFill>
            <w14:solidFill>
              <w14:schemeClr w14:val="tx1"/>
            </w14:solidFill>
          </w14:textFill>
        </w:rPr>
        <w:t>号</w:t>
      </w:r>
      <w:r>
        <w:rPr>
          <w:rFonts w:hint="eastAsia" w:ascii="仿宋" w:hAnsi="仿宋" w:eastAsia="仿宋" w:cs="Times New Roman"/>
          <w:color w:val="000000" w:themeColor="text1"/>
          <w:sz w:val="24"/>
          <w:szCs w:val="24"/>
          <w14:textFill>
            <w14:solidFill>
              <w14:schemeClr w14:val="tx1"/>
            </w14:solidFill>
          </w14:textFill>
        </w:rPr>
        <w:t>。</w:t>
      </w:r>
    </w:p>
    <w:p>
      <w:pPr>
        <w:keepNext/>
        <w:keepLines/>
        <w:spacing w:before="260" w:after="260" w:line="416" w:lineRule="auto"/>
        <w:jc w:val="center"/>
        <w:outlineLvl w:val="1"/>
        <w:rPr>
          <w:rFonts w:ascii="仿宋" w:hAnsi="仿宋" w:eastAsia="仿宋" w:cs="Times New Roman"/>
          <w:b/>
          <w:bCs/>
          <w:kern w:val="0"/>
          <w:sz w:val="28"/>
          <w:szCs w:val="28"/>
        </w:rPr>
      </w:pPr>
      <w:bookmarkStart w:id="14" w:name="_Toc79828265"/>
      <w:r>
        <w:rPr>
          <w:rFonts w:hint="eastAsia" w:ascii="仿宋" w:hAnsi="仿宋" w:eastAsia="仿宋" w:cs="Times New Roman"/>
          <w:b/>
          <w:bCs/>
          <w:kern w:val="0"/>
          <w:sz w:val="28"/>
          <w:szCs w:val="28"/>
        </w:rPr>
        <w:t>第四</w:t>
      </w:r>
      <w:r>
        <w:rPr>
          <w:rFonts w:ascii="仿宋" w:hAnsi="仿宋" w:eastAsia="仿宋" w:cs="Times New Roman"/>
          <w:b/>
          <w:bCs/>
          <w:kern w:val="0"/>
          <w:sz w:val="28"/>
          <w:szCs w:val="28"/>
        </w:rPr>
        <w:t>节</w:t>
      </w:r>
      <w:r>
        <w:rPr>
          <w:rFonts w:hint="eastAsia" w:ascii="仿宋" w:hAnsi="仿宋" w:eastAsia="仿宋" w:cs="Times New Roman"/>
          <w:b/>
          <w:bCs/>
          <w:kern w:val="0"/>
          <w:sz w:val="28"/>
          <w:szCs w:val="28"/>
        </w:rPr>
        <w:t xml:space="preserve">  工作</w:t>
      </w:r>
      <w:r>
        <w:rPr>
          <w:rFonts w:ascii="仿宋" w:hAnsi="仿宋" w:eastAsia="仿宋" w:cs="Times New Roman"/>
          <w:b/>
          <w:bCs/>
          <w:kern w:val="0"/>
          <w:sz w:val="28"/>
          <w:szCs w:val="28"/>
        </w:rPr>
        <w:t>方法</w:t>
      </w:r>
      <w:bookmarkEnd w:id="14"/>
    </w:p>
    <w:bookmarkEnd w:id="9"/>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本次工作是按现状调查、资料收集、治理设计确定、土方量计算、报告编制5个阶段来进行的。</w:t>
      </w:r>
    </w:p>
    <w:p>
      <w:pPr>
        <w:spacing w:line="360" w:lineRule="auto"/>
        <w:ind w:firstLine="482" w:firstLineChars="200"/>
        <w:rPr>
          <w:rFonts w:ascii="仿宋" w:hAnsi="仿宋" w:eastAsia="仿宋" w:cs="Times New Roman"/>
          <w:b/>
          <w:sz w:val="24"/>
          <w:szCs w:val="24"/>
        </w:rPr>
      </w:pPr>
      <w:r>
        <w:rPr>
          <w:rFonts w:hint="eastAsia" w:ascii="仿宋" w:hAnsi="仿宋" w:eastAsia="仿宋" w:cs="Times New Roman"/>
          <w:b/>
          <w:sz w:val="24"/>
          <w:szCs w:val="24"/>
        </w:rPr>
        <w:t>1、现场调查</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2021年7月18日，我公司组织项目人员赴治理区，对治理区范围地质环境现状等进行了初步踏勘，并利用手持GPS对治理区范围边界进行了圈定。</w:t>
      </w:r>
    </w:p>
    <w:p>
      <w:pPr>
        <w:spacing w:line="360" w:lineRule="auto"/>
        <w:ind w:firstLine="482" w:firstLineChars="200"/>
        <w:rPr>
          <w:rFonts w:ascii="仿宋" w:hAnsi="仿宋" w:eastAsia="仿宋" w:cs="Times New Roman"/>
          <w:b/>
          <w:sz w:val="24"/>
          <w:szCs w:val="24"/>
        </w:rPr>
      </w:pPr>
      <w:r>
        <w:rPr>
          <w:rFonts w:hint="eastAsia" w:ascii="仿宋" w:hAnsi="仿宋" w:eastAsia="仿宋" w:cs="Times New Roman"/>
          <w:b/>
          <w:sz w:val="24"/>
          <w:szCs w:val="24"/>
        </w:rPr>
        <w:t>2、资料收集</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通过向乌海市中远亨峰煤炭有限责任公司收集各类资料，主要包括社会经济、地质环境背景、采空区初步设计、土地复垦方案等相关资料。</w:t>
      </w:r>
    </w:p>
    <w:p>
      <w:pPr>
        <w:spacing w:line="360" w:lineRule="auto"/>
        <w:ind w:firstLine="482" w:firstLineChars="200"/>
        <w:rPr>
          <w:rFonts w:ascii="仿宋" w:hAnsi="仿宋" w:eastAsia="仿宋" w:cs="Times New Roman"/>
          <w:sz w:val="24"/>
          <w:szCs w:val="24"/>
        </w:rPr>
      </w:pPr>
      <w:r>
        <w:rPr>
          <w:rFonts w:hint="eastAsia" w:ascii="仿宋" w:hAnsi="仿宋" w:eastAsia="仿宋" w:cs="Times New Roman"/>
          <w:b/>
          <w:sz w:val="24"/>
          <w:szCs w:val="24"/>
          <w:lang w:val="zh-CN"/>
        </w:rPr>
        <w:t>3、</w:t>
      </w:r>
      <w:r>
        <w:rPr>
          <w:rFonts w:hint="eastAsia" w:ascii="仿宋" w:hAnsi="仿宋" w:eastAsia="仿宋" w:cs="Times New Roman"/>
          <w:b/>
          <w:sz w:val="24"/>
          <w:szCs w:val="24"/>
        </w:rPr>
        <w:t>土方量计算</w:t>
      </w:r>
    </w:p>
    <w:p>
      <w:pPr>
        <w:spacing w:line="360" w:lineRule="auto"/>
        <w:ind w:firstLine="480" w:firstLineChars="200"/>
        <w:rPr>
          <w:rFonts w:ascii="仿宋" w:hAnsi="仿宋" w:eastAsia="仿宋" w:cs="Times New Roman"/>
          <w:sz w:val="24"/>
          <w:szCs w:val="24"/>
          <w:lang w:val="zh-CN"/>
        </w:rPr>
      </w:pPr>
      <w:r>
        <w:rPr>
          <w:rFonts w:hint="eastAsia" w:ascii="仿宋" w:hAnsi="仿宋" w:eastAsia="仿宋" w:cs="Times New Roman"/>
          <w:sz w:val="24"/>
          <w:szCs w:val="24"/>
          <w:lang w:val="zh-CN"/>
        </w:rPr>
        <w:t>经</w:t>
      </w:r>
      <w:r>
        <w:rPr>
          <w:rFonts w:hint="eastAsia" w:ascii="仿宋" w:hAnsi="仿宋" w:eastAsia="仿宋" w:cs="Times New Roman"/>
          <w:sz w:val="24"/>
          <w:szCs w:val="24"/>
        </w:rPr>
        <w:t>在室内以1:1000比例尺地形图为计算底图，利用</w:t>
      </w:r>
      <w:r>
        <w:rPr>
          <w:rFonts w:hint="eastAsia" w:ascii="仿宋" w:hAnsi="仿宋" w:eastAsia="仿宋" w:cs="Times New Roman"/>
          <w:sz w:val="24"/>
          <w:szCs w:val="24"/>
          <w:lang w:val="zh-CN"/>
        </w:rPr>
        <w:t>FastTFT V13.0土方量计算软件，计算土方量。</w:t>
      </w:r>
    </w:p>
    <w:p>
      <w:pPr>
        <w:spacing w:line="360" w:lineRule="auto"/>
        <w:ind w:firstLine="482" w:firstLineChars="200"/>
        <w:rPr>
          <w:rFonts w:ascii="仿宋" w:hAnsi="仿宋" w:eastAsia="仿宋" w:cs="Times New Roman"/>
          <w:b/>
          <w:sz w:val="24"/>
          <w:szCs w:val="24"/>
        </w:rPr>
      </w:pPr>
      <w:r>
        <w:rPr>
          <w:rFonts w:hint="eastAsia" w:ascii="仿宋" w:hAnsi="仿宋" w:eastAsia="仿宋" w:cs="Times New Roman"/>
          <w:b/>
          <w:sz w:val="24"/>
          <w:szCs w:val="24"/>
        </w:rPr>
        <w:t>4、修复方案确定</w:t>
      </w:r>
    </w:p>
    <w:p>
      <w:pPr>
        <w:spacing w:line="360" w:lineRule="auto"/>
        <w:ind w:firstLine="480" w:firstLineChars="200"/>
        <w:rPr>
          <w:rFonts w:ascii="仿宋" w:hAnsi="仿宋" w:eastAsia="仿宋" w:cs="Times New Roman"/>
          <w:b/>
          <w:sz w:val="24"/>
          <w:szCs w:val="24"/>
        </w:rPr>
      </w:pPr>
      <w:r>
        <w:rPr>
          <w:rFonts w:hint="eastAsia" w:ascii="仿宋" w:hAnsi="仿宋" w:eastAsia="仿宋" w:cs="Times New Roman"/>
          <w:sz w:val="24"/>
          <w:szCs w:val="24"/>
        </w:rPr>
        <w:t>根据</w:t>
      </w:r>
      <w:r>
        <w:rPr>
          <w:rFonts w:hint="eastAsia" w:ascii="仿宋" w:hAnsi="仿宋" w:eastAsia="仿宋" w:cs="Times New Roman"/>
          <w:sz w:val="24"/>
          <w:szCs w:val="24"/>
          <w:lang w:val="zh-CN"/>
        </w:rPr>
        <w:t>FastTFT V13.0土方量计算软件的计算结果，初步确定了治理设计，经过多次与</w:t>
      </w:r>
      <w:r>
        <w:rPr>
          <w:rFonts w:hint="eastAsia" w:ascii="仿宋" w:hAnsi="仿宋" w:eastAsia="仿宋" w:cs="Times New Roman"/>
          <w:sz w:val="24"/>
          <w:szCs w:val="24"/>
        </w:rPr>
        <w:t>乌海市中远亨峰煤炭有限责任公司</w:t>
      </w:r>
      <w:r>
        <w:rPr>
          <w:rFonts w:hint="eastAsia" w:ascii="仿宋" w:hAnsi="仿宋" w:eastAsia="仿宋" w:cs="Times New Roman"/>
          <w:sz w:val="24"/>
          <w:szCs w:val="24"/>
          <w:lang w:val="zh-CN"/>
        </w:rPr>
        <w:t>及乌达区自然资源部门进行沟通，最终确定了治理设计。</w:t>
      </w:r>
    </w:p>
    <w:p>
      <w:pPr>
        <w:spacing w:line="360" w:lineRule="auto"/>
        <w:ind w:firstLine="482" w:firstLineChars="200"/>
        <w:rPr>
          <w:rFonts w:ascii="仿宋" w:hAnsi="仿宋" w:eastAsia="仿宋" w:cs="Times New Roman"/>
          <w:b/>
          <w:sz w:val="24"/>
          <w:szCs w:val="24"/>
          <w:lang w:val="zh-CN"/>
        </w:rPr>
      </w:pPr>
      <w:r>
        <w:rPr>
          <w:rFonts w:hint="eastAsia" w:ascii="仿宋" w:hAnsi="仿宋" w:eastAsia="仿宋" w:cs="Times New Roman"/>
          <w:b/>
          <w:sz w:val="24"/>
          <w:szCs w:val="24"/>
          <w:lang w:val="zh-CN"/>
        </w:rPr>
        <w:t>5、设计编制</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根据治理区现状及最终确定的治理方案进行报告编制、预算编制、图件编制。</w:t>
      </w:r>
    </w:p>
    <w:p>
      <w:pPr>
        <w:keepNext/>
        <w:keepLines/>
        <w:spacing w:before="260" w:after="260" w:line="416" w:lineRule="auto"/>
        <w:jc w:val="center"/>
        <w:outlineLvl w:val="1"/>
        <w:rPr>
          <w:rFonts w:ascii="仿宋" w:hAnsi="仿宋" w:eastAsia="仿宋" w:cs="Times New Roman"/>
          <w:b/>
          <w:bCs/>
          <w:kern w:val="0"/>
          <w:sz w:val="28"/>
          <w:szCs w:val="28"/>
        </w:rPr>
      </w:pPr>
      <w:bookmarkStart w:id="15" w:name="_Toc79828266"/>
      <w:r>
        <w:rPr>
          <w:rFonts w:hint="eastAsia" w:ascii="仿宋" w:hAnsi="仿宋" w:eastAsia="仿宋" w:cs="Times New Roman"/>
          <w:b/>
          <w:bCs/>
          <w:kern w:val="0"/>
          <w:sz w:val="28"/>
          <w:szCs w:val="28"/>
        </w:rPr>
        <w:t>第五</w:t>
      </w:r>
      <w:r>
        <w:rPr>
          <w:rFonts w:ascii="仿宋" w:hAnsi="仿宋" w:eastAsia="仿宋" w:cs="Times New Roman"/>
          <w:b/>
          <w:bCs/>
          <w:kern w:val="0"/>
          <w:sz w:val="28"/>
          <w:szCs w:val="28"/>
        </w:rPr>
        <w:t>节</w:t>
      </w:r>
      <w:r>
        <w:rPr>
          <w:rFonts w:hint="eastAsia" w:ascii="仿宋" w:hAnsi="仿宋" w:eastAsia="仿宋" w:cs="Times New Roman"/>
          <w:b/>
          <w:bCs/>
          <w:kern w:val="0"/>
          <w:sz w:val="28"/>
          <w:szCs w:val="28"/>
        </w:rPr>
        <w:t xml:space="preserve">  治理区的确定</w:t>
      </w:r>
      <w:bookmarkEnd w:id="15"/>
    </w:p>
    <w:p>
      <w:pPr>
        <w:spacing w:line="360" w:lineRule="auto"/>
        <w:ind w:firstLine="600" w:firstLineChars="250"/>
        <w:rPr>
          <w:rFonts w:ascii="仿宋" w:hAnsi="仿宋" w:eastAsia="仿宋" w:cs="Times New Roman"/>
          <w:color w:val="000000" w:themeColor="text1"/>
          <w:kern w:val="0"/>
          <w:sz w:val="24"/>
          <w:szCs w:val="24"/>
          <w14:textFill>
            <w14:solidFill>
              <w14:schemeClr w14:val="tx1"/>
            </w14:solidFill>
          </w14:textFill>
        </w:rPr>
      </w:pPr>
      <w:r>
        <w:rPr>
          <w:rFonts w:hint="eastAsia" w:ascii="仿宋" w:hAnsi="仿宋" w:eastAsia="仿宋" w:cs="Times New Roman"/>
          <w:color w:val="000000" w:themeColor="text1"/>
          <w:sz w:val="24"/>
          <w:szCs w:val="24"/>
          <w14:textFill>
            <w14:solidFill>
              <w14:schemeClr w14:val="tx1"/>
            </w14:solidFill>
          </w14:textFill>
        </w:rPr>
        <w:t>本次设计范围总面积2.4402km</w:t>
      </w:r>
      <w:r>
        <w:rPr>
          <w:rFonts w:hint="eastAsia" w:ascii="仿宋" w:hAnsi="仿宋" w:eastAsia="仿宋" w:cs="Times New Roman"/>
          <w:color w:val="000000" w:themeColor="text1"/>
          <w:sz w:val="24"/>
          <w:szCs w:val="24"/>
          <w:vertAlign w:val="superscript"/>
          <w14:textFill>
            <w14:solidFill>
              <w14:schemeClr w14:val="tx1"/>
            </w14:solidFill>
          </w14:textFill>
        </w:rPr>
        <w:t>2</w:t>
      </w:r>
      <w:r>
        <w:rPr>
          <w:rFonts w:hint="eastAsia" w:ascii="仿宋" w:hAnsi="仿宋" w:eastAsia="仿宋" w:cs="Times New Roman"/>
          <w:color w:val="000000" w:themeColor="text1"/>
          <w:sz w:val="24"/>
          <w:szCs w:val="24"/>
          <w14:textFill>
            <w14:solidFill>
              <w14:schemeClr w14:val="tx1"/>
            </w14:solidFill>
          </w14:textFill>
        </w:rPr>
        <w:t>（见表1-1），由于该地区未有设置矿权，仅有乌达区采空区灾害综合治理工程项目，因此本次治理范围为</w:t>
      </w:r>
      <w:r>
        <w:rPr>
          <w:rFonts w:hint="eastAsia" w:ascii="仿宋" w:hAnsi="仿宋" w:eastAsia="仿宋" w:cs="Times New Roman"/>
          <w:color w:val="000000" w:themeColor="text1"/>
          <w:kern w:val="0"/>
          <w:sz w:val="24"/>
          <w:szCs w:val="24"/>
          <w14:textFill>
            <w14:solidFill>
              <w14:schemeClr w14:val="tx1"/>
            </w14:solidFill>
          </w14:textFill>
        </w:rPr>
        <w:t>采空区治理占用损毁区域（包括露天采坑1处、废渣堆5堆、历史遗留粉煤灰堆1堆、储煤场3家、废弃建筑1处）。</w:t>
      </w:r>
    </w:p>
    <w:p>
      <w:pPr>
        <w:jc w:val="left"/>
        <w:rPr>
          <w:rFonts w:ascii="仿宋" w:hAnsi="仿宋" w:eastAsia="仿宋" w:cs="Times New Roman"/>
          <w:b/>
          <w:sz w:val="24"/>
          <w:szCs w:val="24"/>
        </w:rPr>
      </w:pPr>
      <w:r>
        <w:rPr>
          <w:rFonts w:ascii="仿宋" w:hAnsi="仿宋" w:eastAsia="仿宋" w:cs="Times New Roman"/>
          <w:b/>
          <w:sz w:val="24"/>
          <w:szCs w:val="24"/>
        </w:rPr>
        <w:t>表</w:t>
      </w:r>
      <w:r>
        <w:rPr>
          <w:rFonts w:hint="eastAsia" w:ascii="仿宋" w:hAnsi="仿宋" w:eastAsia="仿宋" w:cs="Times New Roman"/>
          <w:b/>
          <w:sz w:val="24"/>
          <w:szCs w:val="24"/>
        </w:rPr>
        <w:t>1-</w:t>
      </w:r>
      <w:r>
        <w:rPr>
          <w:rFonts w:ascii="仿宋" w:hAnsi="仿宋" w:eastAsia="仿宋" w:cs="Times New Roman"/>
          <w:b/>
          <w:sz w:val="24"/>
          <w:szCs w:val="24"/>
        </w:rPr>
        <w:t xml:space="preserve">1 </w:t>
      </w:r>
      <w:r>
        <w:rPr>
          <w:rFonts w:hint="eastAsia" w:ascii="仿宋" w:hAnsi="仿宋" w:eastAsia="仿宋" w:cs="Times New Roman"/>
          <w:b/>
          <w:sz w:val="24"/>
          <w:szCs w:val="24"/>
        </w:rPr>
        <w:t xml:space="preserve">             治理区</w:t>
      </w:r>
      <w:r>
        <w:rPr>
          <w:rFonts w:ascii="仿宋" w:hAnsi="仿宋" w:eastAsia="仿宋" w:cs="Times New Roman"/>
          <w:b/>
          <w:sz w:val="24"/>
          <w:szCs w:val="24"/>
        </w:rPr>
        <w:t>拐点坐标一览表</w:t>
      </w:r>
      <w:r>
        <w:rPr>
          <w:rFonts w:ascii="仿宋" w:hAnsi="仿宋" w:eastAsia="仿宋" w:cs="Times New Roman"/>
          <w:b/>
          <w:spacing w:val="-16"/>
          <w:szCs w:val="21"/>
        </w:rPr>
        <w:t>（3度带，国家2000大地坐标系）</w:t>
      </w:r>
    </w:p>
    <w:tbl>
      <w:tblPr>
        <w:tblStyle w:val="2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92"/>
        <w:gridCol w:w="1841"/>
        <w:gridCol w:w="1385"/>
        <w:gridCol w:w="1105"/>
        <w:gridCol w:w="1809"/>
        <w:gridCol w:w="16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blHeader/>
          <w:jc w:val="center"/>
        </w:trPr>
        <w:tc>
          <w:tcPr>
            <w:tcW w:w="566" w:type="pct"/>
            <w:vAlign w:val="center"/>
          </w:tcPr>
          <w:p>
            <w:pPr>
              <w:jc w:val="center"/>
              <w:rPr>
                <w:rFonts w:ascii="Times New Roman" w:hAnsi="Times New Roman" w:eastAsia="仿宋" w:cs="Times New Roman"/>
                <w:b/>
                <w:spacing w:val="-16"/>
                <w:szCs w:val="21"/>
              </w:rPr>
            </w:pPr>
            <w:r>
              <w:rPr>
                <w:rFonts w:ascii="Times New Roman" w:hAnsi="Times New Roman" w:eastAsia="仿宋" w:cs="Times New Roman"/>
                <w:b/>
                <w:spacing w:val="-16"/>
                <w:szCs w:val="21"/>
              </w:rPr>
              <w:t>拐点编号</w:t>
            </w:r>
          </w:p>
        </w:tc>
        <w:tc>
          <w:tcPr>
            <w:tcW w:w="1050" w:type="pct"/>
            <w:vAlign w:val="center"/>
          </w:tcPr>
          <w:p>
            <w:pPr>
              <w:jc w:val="center"/>
              <w:rPr>
                <w:rFonts w:ascii="Times New Roman" w:hAnsi="Times New Roman" w:eastAsia="仿宋" w:cs="Times New Roman"/>
                <w:b/>
                <w:spacing w:val="-16"/>
                <w:szCs w:val="21"/>
              </w:rPr>
            </w:pPr>
            <w:r>
              <w:rPr>
                <w:rFonts w:ascii="Times New Roman" w:hAnsi="Times New Roman" w:eastAsia="仿宋" w:cs="Times New Roman"/>
                <w:b/>
                <w:spacing w:val="-16"/>
                <w:szCs w:val="21"/>
              </w:rPr>
              <w:t>X</w:t>
            </w:r>
          </w:p>
        </w:tc>
        <w:tc>
          <w:tcPr>
            <w:tcW w:w="790" w:type="pct"/>
            <w:vAlign w:val="center"/>
          </w:tcPr>
          <w:p>
            <w:pPr>
              <w:jc w:val="center"/>
              <w:rPr>
                <w:rFonts w:ascii="Times New Roman" w:hAnsi="Times New Roman" w:eastAsia="仿宋" w:cs="Times New Roman"/>
                <w:b/>
                <w:spacing w:val="-16"/>
                <w:szCs w:val="21"/>
              </w:rPr>
            </w:pPr>
            <w:r>
              <w:rPr>
                <w:rFonts w:ascii="Times New Roman" w:hAnsi="Times New Roman" w:eastAsia="仿宋" w:cs="Times New Roman"/>
                <w:b/>
                <w:spacing w:val="-16"/>
                <w:szCs w:val="21"/>
              </w:rPr>
              <w:t>Y</w:t>
            </w:r>
          </w:p>
        </w:tc>
        <w:tc>
          <w:tcPr>
            <w:tcW w:w="630" w:type="pct"/>
            <w:vAlign w:val="center"/>
          </w:tcPr>
          <w:p>
            <w:pPr>
              <w:jc w:val="center"/>
              <w:rPr>
                <w:rFonts w:ascii="Times New Roman" w:hAnsi="Times New Roman" w:eastAsia="仿宋" w:cs="Times New Roman"/>
                <w:b/>
                <w:spacing w:val="-16"/>
                <w:szCs w:val="21"/>
              </w:rPr>
            </w:pPr>
            <w:r>
              <w:rPr>
                <w:rFonts w:ascii="Times New Roman" w:hAnsi="Times New Roman" w:eastAsia="仿宋" w:cs="Times New Roman"/>
                <w:b/>
                <w:spacing w:val="-16"/>
                <w:szCs w:val="21"/>
              </w:rPr>
              <w:t>拐点编号</w:t>
            </w:r>
          </w:p>
        </w:tc>
        <w:tc>
          <w:tcPr>
            <w:tcW w:w="1032" w:type="pct"/>
            <w:vAlign w:val="center"/>
          </w:tcPr>
          <w:p>
            <w:pPr>
              <w:jc w:val="center"/>
              <w:rPr>
                <w:rFonts w:ascii="Times New Roman" w:hAnsi="Times New Roman" w:eastAsia="仿宋" w:cs="Times New Roman"/>
                <w:b/>
                <w:spacing w:val="-16"/>
                <w:szCs w:val="21"/>
              </w:rPr>
            </w:pPr>
            <w:r>
              <w:rPr>
                <w:rFonts w:ascii="Times New Roman" w:hAnsi="Times New Roman" w:eastAsia="仿宋" w:cs="Times New Roman"/>
                <w:b/>
                <w:spacing w:val="-16"/>
                <w:szCs w:val="21"/>
              </w:rPr>
              <w:t>X</w:t>
            </w:r>
          </w:p>
        </w:tc>
        <w:tc>
          <w:tcPr>
            <w:tcW w:w="932" w:type="pct"/>
            <w:vAlign w:val="center"/>
          </w:tcPr>
          <w:p>
            <w:pPr>
              <w:jc w:val="center"/>
              <w:rPr>
                <w:rFonts w:ascii="Times New Roman" w:hAnsi="Times New Roman" w:eastAsia="仿宋" w:cs="Times New Roman"/>
                <w:b/>
                <w:spacing w:val="-16"/>
                <w:szCs w:val="21"/>
              </w:rPr>
            </w:pPr>
            <w:r>
              <w:rPr>
                <w:rFonts w:ascii="Times New Roman" w:hAnsi="Times New Roman" w:eastAsia="仿宋" w:cs="Times New Roman"/>
                <w:b/>
                <w:spacing w:val="-16"/>
                <w:szCs w:val="21"/>
              </w:rPr>
              <w:t>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4382339.20</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382531.48</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30</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4381969.96</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383823.46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2</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4382386.29</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382591.91</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31</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4381932.36</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383884.55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4382387.07</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382660.20</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32</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4381832.49</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383916.28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4382423.18</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382682.96</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33</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4381791.37</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383901.00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5</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4382420.83</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382695.22</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34</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4381636.14</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384021.12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6</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4382353.05</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382795.13</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35</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4381580.35</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384170.88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7</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4382323.56</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382851.47</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36</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4381446.74</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384201.71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8</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4382309.48</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382899.88</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37</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4381336.63</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384034.33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9</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4382329.47</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382999.17</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4381205.96</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384078.38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10</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4382384.48</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383078.93</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39</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4380929.93</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383999.10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11</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4382426.84</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383143.29</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40</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4380896.16</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383883.11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12</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4382532.68</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383170.17</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41</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4380907.91</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383714.26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13</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4382692.47</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383184.88</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42</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4380775.77</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383674.62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14</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4382886.53</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383104.17</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4380512.96</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383935.96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15</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4382956.65</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383184.11</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44</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4380413.12</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383877.24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16</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4382975.95</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383274.15</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45</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4380548.20</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383542.48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17</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4383038.12</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383345.97</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46</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4380407.25</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383401.53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18</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4383005.96</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383476.74</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47</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4380342.65</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383232.69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19</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4382933.97</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383606.01</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48</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4380696.49</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383066.78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20</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4382872.11</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383722.49</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49</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4381265.32</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382788.80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21</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4382797.40</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383765.07</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50</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4381423.27</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382628.09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22</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4382716.22</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383764.56</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51</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4381519.42</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382597.88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23</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4382622.85</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383698.30</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52</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4381630.68</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382652.82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24</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4382557.59</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383533.64</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53</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4381826.48</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382545.85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25</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4382529.60</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383359.47</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54</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4381878.97</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382512.91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26</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4382265.36</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383486.19</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55</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4382025.14</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382460.42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27</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4382091.33</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383547.33</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56</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4382061.55</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382465.20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28</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4382011.08</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383648.39</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57</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4382196.55</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382477.54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66"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29</w:t>
            </w:r>
          </w:p>
        </w:tc>
        <w:tc>
          <w:tcPr>
            <w:tcW w:w="105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4381952.33</w:t>
            </w:r>
          </w:p>
        </w:tc>
        <w:tc>
          <w:tcPr>
            <w:tcW w:w="79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383743.56</w:t>
            </w:r>
          </w:p>
        </w:tc>
        <w:tc>
          <w:tcPr>
            <w:tcW w:w="630"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58</w:t>
            </w:r>
          </w:p>
        </w:tc>
        <w:tc>
          <w:tcPr>
            <w:tcW w:w="10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4382339.20</w:t>
            </w:r>
          </w:p>
        </w:tc>
        <w:tc>
          <w:tcPr>
            <w:tcW w:w="932" w:type="pct"/>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382531.48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6"/>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总面积2.4402km</w:t>
            </w:r>
            <w:r>
              <w:rPr>
                <w:rFonts w:ascii="Times New Roman" w:hAnsi="Times New Roman" w:eastAsia="仿宋" w:cs="Times New Roman"/>
                <w:color w:val="000000"/>
                <w:szCs w:val="21"/>
                <w:vertAlign w:val="superscript"/>
              </w:rPr>
              <w:t>2</w:t>
            </w:r>
          </w:p>
        </w:tc>
      </w:tr>
    </w:tbl>
    <w:p>
      <w:pPr>
        <w:autoSpaceDE w:val="0"/>
        <w:autoSpaceDN w:val="0"/>
        <w:adjustRightInd w:val="0"/>
        <w:jc w:val="center"/>
        <w:rPr>
          <w:rFonts w:ascii="仿宋" w:hAnsi="仿宋" w:eastAsia="仿宋" w:cs="Times New Roman"/>
          <w:b/>
          <w:kern w:val="0"/>
          <w:sz w:val="24"/>
          <w:szCs w:val="24"/>
        </w:rPr>
      </w:pPr>
    </w:p>
    <w:p>
      <w:pPr>
        <w:autoSpaceDE w:val="0"/>
        <w:autoSpaceDN w:val="0"/>
        <w:adjustRightInd w:val="0"/>
        <w:jc w:val="center"/>
        <w:rPr>
          <w:rFonts w:ascii="仿宋" w:hAnsi="仿宋" w:eastAsia="仿宋" w:cs="Times New Roman"/>
          <w:b/>
          <w:kern w:val="0"/>
          <w:sz w:val="24"/>
          <w:szCs w:val="24"/>
        </w:rPr>
        <w:sectPr>
          <w:footerReference r:id="rId7" w:type="default"/>
          <w:pgSz w:w="11906" w:h="16838"/>
          <w:pgMar w:top="1440" w:right="1559" w:bottom="1440" w:left="1797" w:header="851" w:footer="992" w:gutter="0"/>
          <w:pgNumType w:start="1"/>
          <w:cols w:space="720" w:num="1"/>
          <w:docGrid w:type="lines" w:linePitch="312" w:charSpace="0"/>
        </w:sectPr>
      </w:pPr>
    </w:p>
    <w:p>
      <w:pPr>
        <w:keepNext/>
        <w:keepLines/>
        <w:spacing w:before="340" w:after="330" w:line="578" w:lineRule="auto"/>
        <w:jc w:val="center"/>
        <w:outlineLvl w:val="0"/>
        <w:rPr>
          <w:rFonts w:ascii="仿宋" w:hAnsi="仿宋" w:eastAsia="仿宋" w:cs="Times New Roman"/>
          <w:b/>
          <w:bCs/>
          <w:kern w:val="44"/>
          <w:sz w:val="32"/>
          <w:szCs w:val="32"/>
        </w:rPr>
      </w:pPr>
      <w:bookmarkStart w:id="16" w:name="_Toc79828267"/>
      <w:r>
        <w:rPr>
          <w:rFonts w:ascii="仿宋" w:hAnsi="仿宋" w:eastAsia="仿宋" w:cs="Times New Roman"/>
          <w:b/>
          <w:bCs/>
          <w:kern w:val="44"/>
          <w:sz w:val="32"/>
          <w:szCs w:val="32"/>
        </w:rPr>
        <w:t>第二章</w:t>
      </w:r>
      <w:bookmarkEnd w:id="10"/>
      <w:r>
        <w:rPr>
          <w:rFonts w:hint="eastAsia" w:ascii="仿宋" w:hAnsi="仿宋" w:eastAsia="仿宋" w:cs="Times New Roman"/>
          <w:b/>
          <w:bCs/>
          <w:kern w:val="44"/>
          <w:sz w:val="32"/>
          <w:szCs w:val="32"/>
        </w:rPr>
        <w:t xml:space="preserve">  治理区地质环境背景</w:t>
      </w:r>
      <w:bookmarkEnd w:id="16"/>
    </w:p>
    <w:p>
      <w:pPr>
        <w:keepNext/>
        <w:keepLines/>
        <w:spacing w:before="260" w:after="260" w:line="416" w:lineRule="auto"/>
        <w:jc w:val="center"/>
        <w:outlineLvl w:val="1"/>
        <w:rPr>
          <w:rFonts w:ascii="仿宋" w:hAnsi="仿宋" w:eastAsia="仿宋" w:cs="Times New Roman"/>
          <w:b/>
          <w:bCs/>
          <w:kern w:val="0"/>
          <w:sz w:val="28"/>
          <w:szCs w:val="28"/>
        </w:rPr>
      </w:pPr>
      <w:bookmarkStart w:id="17" w:name="_Toc79828268"/>
      <w:bookmarkStart w:id="18" w:name="_Toc448349833"/>
      <w:r>
        <w:rPr>
          <w:rFonts w:hint="eastAsia" w:ascii="仿宋" w:hAnsi="仿宋" w:eastAsia="仿宋" w:cs="Times New Roman"/>
          <w:b/>
          <w:bCs/>
          <w:kern w:val="0"/>
          <w:sz w:val="28"/>
          <w:szCs w:val="28"/>
        </w:rPr>
        <w:t>第一</w:t>
      </w:r>
      <w:r>
        <w:rPr>
          <w:rFonts w:ascii="仿宋" w:hAnsi="仿宋" w:eastAsia="仿宋" w:cs="Times New Roman"/>
          <w:b/>
          <w:bCs/>
          <w:kern w:val="0"/>
          <w:sz w:val="28"/>
          <w:szCs w:val="28"/>
        </w:rPr>
        <w:t>节</w:t>
      </w:r>
      <w:r>
        <w:rPr>
          <w:rFonts w:hint="eastAsia" w:ascii="仿宋" w:hAnsi="仿宋" w:eastAsia="仿宋" w:cs="Times New Roman"/>
          <w:b/>
          <w:bCs/>
          <w:kern w:val="0"/>
          <w:sz w:val="28"/>
          <w:szCs w:val="28"/>
        </w:rPr>
        <w:t xml:space="preserve">  地理位置及交通</w:t>
      </w:r>
      <w:bookmarkEnd w:id="17"/>
    </w:p>
    <w:p>
      <w:pPr>
        <w:spacing w:line="360" w:lineRule="auto"/>
        <w:ind w:firstLine="480" w:firstLineChars="200"/>
        <w:rPr>
          <w:rFonts w:ascii="仿宋" w:hAnsi="仿宋" w:eastAsia="仿宋" w:cs="Times New Roman"/>
          <w:kern w:val="0"/>
          <w:sz w:val="24"/>
          <w:szCs w:val="24"/>
        </w:rPr>
      </w:pPr>
      <w:r>
        <w:rPr>
          <w:rFonts w:hint="eastAsia" w:ascii="仿宋" w:hAnsi="仿宋" w:eastAsia="仿宋" w:cs="Times New Roman"/>
          <w:sz w:val="24"/>
          <w:szCs w:val="24"/>
        </w:rPr>
        <w:t>治理区</w:t>
      </w:r>
      <w:r>
        <w:rPr>
          <w:rFonts w:ascii="仿宋" w:hAnsi="仿宋" w:eastAsia="仿宋" w:cs="Times New Roman"/>
          <w:sz w:val="24"/>
          <w:szCs w:val="24"/>
        </w:rPr>
        <w:t>位于</w:t>
      </w:r>
      <w:r>
        <w:rPr>
          <w:rFonts w:hint="eastAsia" w:ascii="仿宋" w:hAnsi="仿宋" w:eastAsia="仿宋" w:cs="Times New Roman"/>
          <w:sz w:val="24"/>
          <w:szCs w:val="24"/>
        </w:rPr>
        <w:t>乌海市乌达区</w:t>
      </w:r>
      <w:r>
        <w:rPr>
          <w:rFonts w:ascii="仿宋" w:hAnsi="仿宋" w:eastAsia="仿宋" w:cs="Times New Roman"/>
          <w:sz w:val="24"/>
          <w:szCs w:val="24"/>
        </w:rPr>
        <w:t>苏海图镇境内，</w:t>
      </w:r>
      <w:r>
        <w:rPr>
          <w:rFonts w:hint="eastAsia" w:ascii="仿宋" w:hAnsi="仿宋" w:eastAsia="仿宋" w:cs="Times New Roman"/>
          <w:sz w:val="24"/>
          <w:szCs w:val="24"/>
        </w:rPr>
        <w:t>行政区划属乌海市乌达区苏海图街道办事处管辖</w:t>
      </w:r>
      <w:r>
        <w:rPr>
          <w:rFonts w:hint="eastAsia" w:ascii="仿宋" w:hAnsi="仿宋" w:eastAsia="仿宋" w:cs="Times New Roman"/>
          <w:kern w:val="0"/>
          <w:sz w:val="24"/>
          <w:szCs w:val="24"/>
        </w:rPr>
        <w:t>，其地理坐标为：</w:t>
      </w:r>
    </w:p>
    <w:p>
      <w:pPr>
        <w:spacing w:line="360" w:lineRule="auto"/>
        <w:ind w:firstLine="480" w:firstLineChars="200"/>
        <w:rPr>
          <w:rFonts w:ascii="仿宋" w:hAnsi="仿宋" w:eastAsia="仿宋" w:cs="Times New Roman"/>
          <w:kern w:val="0"/>
          <w:sz w:val="24"/>
          <w:szCs w:val="24"/>
        </w:rPr>
      </w:pPr>
      <w:r>
        <w:rPr>
          <w:rFonts w:hint="eastAsia" w:ascii="仿宋" w:hAnsi="仿宋" w:eastAsia="仿宋" w:cs="Times New Roman"/>
          <w:kern w:val="0"/>
          <w:sz w:val="24"/>
          <w:szCs w:val="24"/>
        </w:rPr>
        <w:t>东  经：106°37′48″～106°39′37″；</w:t>
      </w:r>
    </w:p>
    <w:p>
      <w:pPr>
        <w:spacing w:line="360" w:lineRule="auto"/>
        <w:ind w:firstLine="480" w:firstLineChars="200"/>
        <w:rPr>
          <w:rFonts w:ascii="仿宋" w:hAnsi="仿宋" w:eastAsia="仿宋" w:cs="Times New Roman"/>
          <w:kern w:val="0"/>
          <w:sz w:val="24"/>
          <w:szCs w:val="24"/>
        </w:rPr>
      </w:pPr>
      <w:r>
        <w:rPr>
          <w:rFonts w:hint="eastAsia" w:ascii="仿宋" w:hAnsi="仿宋" w:eastAsia="仿宋" w:cs="Times New Roman"/>
          <w:kern w:val="0"/>
          <w:sz w:val="24"/>
          <w:szCs w:val="24"/>
        </w:rPr>
        <w:t>北  纬：39°10′27″～39°32′40″。</w:t>
      </w:r>
    </w:p>
    <w:p>
      <w:pPr>
        <w:spacing w:line="360" w:lineRule="auto"/>
        <w:ind w:firstLine="480" w:firstLineChars="200"/>
        <w:rPr>
          <w:rFonts w:ascii="仿宋" w:hAnsi="仿宋" w:eastAsia="仿宋" w:cs="Times New Roman"/>
          <w:kern w:val="0"/>
          <w:sz w:val="24"/>
          <w:szCs w:val="24"/>
        </w:rPr>
      </w:pPr>
      <w:r>
        <w:rPr>
          <w:rFonts w:hint="eastAsia" w:ascii="仿宋" w:hAnsi="仿宋" w:eastAsia="仿宋" w:cs="Times New Roman"/>
          <w:sz w:val="24"/>
          <w:szCs w:val="24"/>
        </w:rPr>
        <w:t>东侧有101国道及包兰铁路，西邻运煤专线，南部有乌（达）－巴（音）公路。勘查区内村级简易公路相互连接，并与101国道、乌（达）－巴（音浩特）公路衔接，交通运输较方便。勘查区距乌海市25km，距宁夏石嘴山市125km，</w:t>
      </w:r>
      <w:r>
        <w:rPr>
          <w:rFonts w:hint="eastAsia" w:ascii="仿宋" w:hAnsi="仿宋" w:eastAsia="仿宋" w:cs="Times New Roman"/>
          <w:kern w:val="0"/>
          <w:sz w:val="24"/>
          <w:szCs w:val="24"/>
        </w:rPr>
        <w:t>，</w:t>
      </w:r>
      <w:r>
        <w:rPr>
          <w:rFonts w:ascii="仿宋" w:hAnsi="仿宋" w:eastAsia="仿宋" w:cs="Times New Roman"/>
          <w:kern w:val="0"/>
          <w:sz w:val="24"/>
          <w:szCs w:val="24"/>
        </w:rPr>
        <w:t>交通较为方便（见交通位置图</w:t>
      </w:r>
      <w:r>
        <w:rPr>
          <w:rFonts w:hint="eastAsia" w:ascii="仿宋" w:hAnsi="仿宋" w:eastAsia="仿宋" w:cs="Times New Roman"/>
          <w:kern w:val="0"/>
          <w:sz w:val="24"/>
          <w:szCs w:val="24"/>
        </w:rPr>
        <w:t>2-1</w:t>
      </w:r>
      <w:r>
        <w:rPr>
          <w:rFonts w:ascii="仿宋" w:hAnsi="仿宋" w:eastAsia="仿宋" w:cs="Times New Roman"/>
          <w:kern w:val="0"/>
          <w:sz w:val="24"/>
          <w:szCs w:val="24"/>
        </w:rPr>
        <w:t>）</w:t>
      </w:r>
      <w:r>
        <w:rPr>
          <w:rFonts w:hint="eastAsia" w:ascii="仿宋" w:hAnsi="仿宋" w:eastAsia="仿宋" w:cs="Times New Roman"/>
          <w:kern w:val="0"/>
          <w:sz w:val="24"/>
          <w:szCs w:val="24"/>
        </w:rPr>
        <w:t>。</w:t>
      </w:r>
    </w:p>
    <w:p>
      <w:pPr>
        <w:keepNext/>
        <w:keepLines/>
        <w:spacing w:before="260" w:after="260" w:line="416" w:lineRule="auto"/>
        <w:jc w:val="center"/>
        <w:outlineLvl w:val="1"/>
        <w:rPr>
          <w:rFonts w:ascii="仿宋" w:hAnsi="仿宋" w:eastAsia="仿宋" w:cs="Times New Roman"/>
          <w:b/>
          <w:bCs/>
          <w:kern w:val="0"/>
          <w:sz w:val="28"/>
          <w:szCs w:val="28"/>
        </w:rPr>
      </w:pPr>
      <w:bookmarkStart w:id="19" w:name="_Toc79828269"/>
      <w:r>
        <w:rPr>
          <w:rFonts w:hint="eastAsia" w:ascii="仿宋" w:hAnsi="仿宋" w:eastAsia="仿宋" w:cs="Times New Roman"/>
          <w:b/>
          <w:bCs/>
          <w:kern w:val="0"/>
          <w:sz w:val="28"/>
          <w:szCs w:val="28"/>
        </w:rPr>
        <w:t>第二</w:t>
      </w:r>
      <w:r>
        <w:rPr>
          <w:rFonts w:ascii="仿宋" w:hAnsi="仿宋" w:eastAsia="仿宋" w:cs="Times New Roman"/>
          <w:b/>
          <w:bCs/>
          <w:kern w:val="0"/>
          <w:sz w:val="28"/>
          <w:szCs w:val="28"/>
        </w:rPr>
        <w:t>节</w:t>
      </w:r>
      <w:r>
        <w:rPr>
          <w:rFonts w:hint="eastAsia" w:ascii="仿宋" w:hAnsi="仿宋" w:eastAsia="仿宋" w:cs="Times New Roman"/>
          <w:b/>
          <w:bCs/>
          <w:kern w:val="0"/>
          <w:sz w:val="28"/>
          <w:szCs w:val="28"/>
        </w:rPr>
        <w:t xml:space="preserve">  气象水文</w:t>
      </w:r>
      <w:bookmarkEnd w:id="19"/>
    </w:p>
    <w:p>
      <w:pPr>
        <w:adjustRightInd w:val="0"/>
        <w:snapToGrid w:val="0"/>
        <w:spacing w:line="360" w:lineRule="auto"/>
        <w:ind w:firstLine="522" w:firstLineChars="200"/>
        <w:rPr>
          <w:rFonts w:ascii="仿宋" w:hAnsi="仿宋" w:eastAsia="仿宋" w:cs="Times New Roman"/>
          <w:b/>
          <w:sz w:val="26"/>
          <w:szCs w:val="26"/>
        </w:rPr>
      </w:pPr>
      <w:r>
        <w:rPr>
          <w:rFonts w:hint="eastAsia" w:ascii="仿宋" w:hAnsi="仿宋" w:eastAsia="仿宋" w:cs="Times New Roman"/>
          <w:b/>
          <w:sz w:val="26"/>
          <w:szCs w:val="26"/>
        </w:rPr>
        <w:t>1、</w:t>
      </w:r>
      <w:r>
        <w:rPr>
          <w:rFonts w:ascii="仿宋" w:hAnsi="仿宋" w:eastAsia="仿宋" w:cs="Times New Roman"/>
          <w:b/>
          <w:sz w:val="26"/>
          <w:szCs w:val="26"/>
        </w:rPr>
        <w:t>气象</w:t>
      </w:r>
    </w:p>
    <w:p>
      <w:pPr>
        <w:adjustRightInd w:val="0"/>
        <w:snapToGrid w:val="0"/>
        <w:spacing w:line="360" w:lineRule="auto"/>
        <w:ind w:firstLine="520" w:firstLineChars="200"/>
        <w:rPr>
          <w:rFonts w:ascii="仿宋" w:hAnsi="仿宋" w:eastAsia="仿宋" w:cs="Times New Roman"/>
          <w:sz w:val="26"/>
          <w:szCs w:val="26"/>
        </w:rPr>
      </w:pPr>
      <w:r>
        <w:rPr>
          <w:rFonts w:hint="eastAsia" w:ascii="仿宋" w:hAnsi="仿宋" w:eastAsia="仿宋" w:cs="Times New Roman"/>
          <w:sz w:val="26"/>
          <w:szCs w:val="26"/>
        </w:rPr>
        <w:t>治理区属典型的大陆性气候，半沙漠、半草原地带，冬季寒冷干燥，夏季炎热少雨，四季多风，日温差大。据乌海市气象站 2010-2015 年系列气象资料，年平均气温 10.4-12.5℃，年降水量 116.1-239.9mm，平均 167.2mm，年蒸发量2592.0-2781.8mm，平均 2646.5mm。区内无常年地表径流，常年缺水，仅在 7、8、9月份为雨季，并常以暴雨突发，形成间歇性洪流。春、秋、冬季多风沙，一般为西北风，最大风速 13.6-28.0m/s，无霜期在 156-217 天之间。最大冻土深度 85cm。</w:t>
      </w:r>
    </w:p>
    <w:p>
      <w:pPr>
        <w:adjustRightInd w:val="0"/>
        <w:snapToGrid w:val="0"/>
        <w:spacing w:line="360" w:lineRule="auto"/>
        <w:ind w:firstLine="522" w:firstLineChars="200"/>
        <w:rPr>
          <w:rFonts w:ascii="仿宋" w:hAnsi="仿宋" w:eastAsia="仿宋" w:cs="Times New Roman"/>
          <w:b/>
          <w:sz w:val="26"/>
          <w:szCs w:val="26"/>
        </w:rPr>
      </w:pPr>
      <w:r>
        <w:rPr>
          <w:rFonts w:hint="eastAsia" w:ascii="仿宋" w:hAnsi="仿宋" w:eastAsia="仿宋" w:cs="Times New Roman"/>
          <w:b/>
          <w:sz w:val="26"/>
          <w:szCs w:val="26"/>
        </w:rPr>
        <w:t>2、</w:t>
      </w:r>
      <w:r>
        <w:rPr>
          <w:rFonts w:ascii="仿宋" w:hAnsi="仿宋" w:eastAsia="仿宋" w:cs="Times New Roman"/>
          <w:b/>
          <w:sz w:val="26"/>
          <w:szCs w:val="26"/>
        </w:rPr>
        <w:t>水文</w:t>
      </w:r>
    </w:p>
    <w:p>
      <w:pPr>
        <w:adjustRightInd w:val="0"/>
        <w:snapToGrid w:val="0"/>
        <w:spacing w:line="360" w:lineRule="auto"/>
        <w:ind w:firstLine="520" w:firstLineChars="200"/>
        <w:rPr>
          <w:rFonts w:ascii="仿宋" w:hAnsi="仿宋" w:eastAsia="仿宋" w:cs="Times New Roman"/>
          <w:sz w:val="28"/>
          <w:szCs w:val="28"/>
        </w:rPr>
      </w:pPr>
      <w:r>
        <w:rPr>
          <w:rFonts w:hint="eastAsia" w:ascii="仿宋" w:hAnsi="仿宋" w:eastAsia="仿宋" w:cs="Times New Roman"/>
          <w:sz w:val="26"/>
          <w:szCs w:val="26"/>
        </w:rPr>
        <w:t>区内地形以宽阔洼地为主，其间山丘起伏，沟谷发育，均为季节性流水，平时干涸无水，雨季山洪暴发，可形成洪流，历时短，雨后数小时即近干涸。</w:t>
      </w:r>
      <w:r>
        <w:rPr>
          <w:rFonts w:ascii="仿宋" w:hAnsi="仿宋" w:eastAsia="仿宋" w:cs="Times New Roman"/>
          <w:sz w:val="26"/>
          <w:szCs w:val="26"/>
        </w:rPr>
        <w:t>采坑内有少量降雨积水，对</w:t>
      </w:r>
      <w:r>
        <w:rPr>
          <w:rFonts w:hint="eastAsia" w:ascii="仿宋" w:hAnsi="仿宋" w:eastAsia="仿宋" w:cs="Times New Roman"/>
          <w:sz w:val="26"/>
          <w:szCs w:val="26"/>
        </w:rPr>
        <w:t>治理</w:t>
      </w:r>
      <w:r>
        <w:rPr>
          <w:rFonts w:ascii="仿宋" w:hAnsi="仿宋" w:eastAsia="仿宋" w:cs="Times New Roman"/>
          <w:sz w:val="26"/>
          <w:szCs w:val="26"/>
        </w:rPr>
        <w:t>工程无影响。</w:t>
      </w:r>
    </w:p>
    <w:p>
      <w:pPr>
        <w:spacing w:line="360" w:lineRule="auto"/>
        <w:ind w:firstLine="420" w:firstLineChars="200"/>
        <w:rPr>
          <w:rFonts w:ascii="仿宋" w:hAnsi="仿宋" w:eastAsia="仿宋" w:cs="Times New Roman"/>
          <w:kern w:val="0"/>
          <w:sz w:val="24"/>
          <w:szCs w:val="24"/>
        </w:rPr>
      </w:pPr>
      <w:r>
        <w:rPr>
          <w:rFonts w:ascii="仿宋" w:hAnsi="仿宋" w:eastAsia="仿宋"/>
        </w:rPr>
        <w:drawing>
          <wp:inline distT="0" distB="0" distL="0" distR="0">
            <wp:extent cx="5756275" cy="8117840"/>
            <wp:effectExtent l="76200" t="57150" r="73025" b="5461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rot="21540000">
                      <a:off x="0" y="0"/>
                      <a:ext cx="5756400" cy="8118000"/>
                    </a:xfrm>
                    <a:prstGeom prst="rect">
                      <a:avLst/>
                    </a:prstGeom>
                  </pic:spPr>
                </pic:pic>
              </a:graphicData>
            </a:graphic>
          </wp:inline>
        </w:drawing>
      </w:r>
    </w:p>
    <w:p>
      <w:pPr>
        <w:autoSpaceDE w:val="0"/>
        <w:autoSpaceDN w:val="0"/>
        <w:adjustRightInd w:val="0"/>
        <w:jc w:val="center"/>
        <w:rPr>
          <w:rFonts w:ascii="仿宋" w:hAnsi="仿宋" w:eastAsia="仿宋" w:cs="Times New Roman"/>
          <w:b/>
          <w:kern w:val="0"/>
          <w:sz w:val="24"/>
          <w:szCs w:val="24"/>
        </w:rPr>
      </w:pPr>
      <w:r>
        <w:rPr>
          <w:rFonts w:hint="eastAsia" w:ascii="仿宋" w:hAnsi="仿宋" w:eastAsia="仿宋" w:cs="Times New Roman"/>
          <w:b/>
          <w:kern w:val="0"/>
          <w:sz w:val="24"/>
          <w:szCs w:val="24"/>
        </w:rPr>
        <w:t>图2-1 交通位置图</w:t>
      </w:r>
    </w:p>
    <w:p>
      <w:pPr>
        <w:rPr>
          <w:rFonts w:ascii="仿宋" w:hAnsi="仿宋" w:eastAsia="仿宋"/>
        </w:rPr>
      </w:pPr>
    </w:p>
    <w:p>
      <w:pPr>
        <w:rPr>
          <w:rFonts w:ascii="仿宋" w:hAnsi="仿宋" w:eastAsia="仿宋"/>
        </w:rPr>
      </w:pPr>
    </w:p>
    <w:p>
      <w:pPr>
        <w:keepNext/>
        <w:keepLines/>
        <w:spacing w:before="260" w:after="260" w:line="416" w:lineRule="auto"/>
        <w:jc w:val="center"/>
        <w:outlineLvl w:val="1"/>
        <w:rPr>
          <w:rFonts w:ascii="仿宋" w:hAnsi="仿宋" w:eastAsia="仿宋" w:cs="Times New Roman"/>
          <w:b/>
          <w:bCs/>
          <w:kern w:val="0"/>
          <w:sz w:val="28"/>
          <w:szCs w:val="28"/>
        </w:rPr>
      </w:pPr>
      <w:bookmarkStart w:id="20" w:name="_Toc79828270"/>
      <w:r>
        <w:rPr>
          <w:rFonts w:hint="eastAsia" w:ascii="仿宋" w:hAnsi="仿宋" w:eastAsia="仿宋" w:cs="Times New Roman"/>
          <w:b/>
          <w:bCs/>
          <w:kern w:val="0"/>
          <w:sz w:val="28"/>
          <w:szCs w:val="28"/>
        </w:rPr>
        <w:t>第三</w:t>
      </w:r>
      <w:r>
        <w:rPr>
          <w:rFonts w:ascii="仿宋" w:hAnsi="仿宋" w:eastAsia="仿宋" w:cs="Times New Roman"/>
          <w:b/>
          <w:bCs/>
          <w:kern w:val="0"/>
          <w:sz w:val="28"/>
          <w:szCs w:val="28"/>
        </w:rPr>
        <w:t>节</w:t>
      </w:r>
      <w:r>
        <w:rPr>
          <w:rFonts w:hint="eastAsia" w:ascii="仿宋" w:hAnsi="仿宋" w:eastAsia="仿宋" w:cs="Times New Roman"/>
          <w:b/>
          <w:bCs/>
          <w:kern w:val="0"/>
          <w:sz w:val="28"/>
          <w:szCs w:val="28"/>
        </w:rPr>
        <w:t xml:space="preserve"> 土壤植被</w:t>
      </w:r>
      <w:bookmarkEnd w:id="20"/>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治理区内土壤类型为灰漠土，成土母岩为砂质泥岩，泥岩等风化后的残坡积物，在低洼处可见风积粉细砂，有机质含量普遍较低，土壤抗蚀力较弱。土壤的砾质化程度很高，含重碳酸盐较多，一般为 0.03～0.08%。土壤成一定碱化现象，碱化度 10～20%。土壤呈强碱性反应，土壤的 PH8.5～10，有机质的含量为 0．6～1%（见照片2-1）。</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由于受地理、气象因素的影响，该区属干旱草原向半荒漠化草原过渡的地带，生态脆弱，植被类型简单，平均覆盖率为 25%，但分布极不均匀。特别是由于本地区的地形和干旱的气候条件，使植被群落分布主要以荒漠植被型植被类型为主（见照片2-2）。各群种间生长、保存、恢复差异较大。主要有沙冬青：豆科常绿灌木；柠条锦鸡儿：豆科灌木；霸王：蒺藜科落叶沙生灌木。</w:t>
      </w:r>
    </w:p>
    <w:p>
      <w:pPr>
        <w:jc w:val="center"/>
        <w:rPr>
          <w:rFonts w:ascii="仿宋" w:hAnsi="仿宋" w:eastAsia="仿宋"/>
        </w:rPr>
      </w:pPr>
      <w:r>
        <w:rPr>
          <w:rFonts w:ascii="仿宋" w:hAnsi="仿宋" w:eastAsia="仿宋"/>
        </w:rPr>
        <w:drawing>
          <wp:inline distT="0" distB="0" distL="0" distR="0">
            <wp:extent cx="5399405" cy="3599815"/>
            <wp:effectExtent l="19050" t="19050" r="10795" b="19685"/>
            <wp:docPr id="3" name="图片 3"/>
            <wp:cNvGraphicFramePr/>
            <a:graphic xmlns:a="http://schemas.openxmlformats.org/drawingml/2006/main">
              <a:graphicData uri="http://schemas.openxmlformats.org/drawingml/2006/picture">
                <pic:pic xmlns:pic="http://schemas.openxmlformats.org/drawingml/2006/picture">
                  <pic:nvPicPr>
                    <pic:cNvPr id="3" name="图片 3"/>
                    <pic:cNvPicPr/>
                  </pic:nvPicPr>
                  <pic:blipFill>
                    <a:blip r:embed="rId19"/>
                    <a:stretch>
                      <a:fillRect/>
                    </a:stretch>
                  </pic:blipFill>
                  <pic:spPr>
                    <a:xfrm>
                      <a:off x="0" y="0"/>
                      <a:ext cx="5400000" cy="3600000"/>
                    </a:xfrm>
                    <a:prstGeom prst="rect">
                      <a:avLst/>
                    </a:prstGeom>
                    <a:ln>
                      <a:solidFill>
                        <a:sysClr val="windowText" lastClr="000000"/>
                      </a:solidFill>
                    </a:ln>
                  </pic:spPr>
                </pic:pic>
              </a:graphicData>
            </a:graphic>
          </wp:inline>
        </w:drawing>
      </w:r>
    </w:p>
    <w:p>
      <w:pPr>
        <w:adjustRightInd w:val="0"/>
        <w:snapToGrid w:val="0"/>
        <w:spacing w:line="360" w:lineRule="auto"/>
        <w:ind w:firstLine="482" w:firstLineChars="200"/>
        <w:jc w:val="center"/>
        <w:rPr>
          <w:rFonts w:ascii="仿宋" w:hAnsi="仿宋" w:eastAsia="仿宋" w:cs="Times New Roman"/>
          <w:b/>
          <w:sz w:val="24"/>
          <w:szCs w:val="24"/>
        </w:rPr>
      </w:pPr>
      <w:r>
        <w:rPr>
          <w:rFonts w:hint="eastAsia" w:ascii="仿宋" w:hAnsi="仿宋" w:eastAsia="仿宋" w:cs="Times New Roman"/>
          <w:b/>
          <w:sz w:val="24"/>
          <w:szCs w:val="24"/>
        </w:rPr>
        <w:t>照片2-1土壤</w:t>
      </w:r>
    </w:p>
    <w:p>
      <w:pPr>
        <w:keepNext/>
        <w:keepLines/>
        <w:spacing w:before="260" w:after="260" w:line="416" w:lineRule="auto"/>
        <w:jc w:val="center"/>
        <w:outlineLvl w:val="1"/>
        <w:rPr>
          <w:rFonts w:ascii="仿宋" w:hAnsi="仿宋" w:eastAsia="仿宋" w:cs="Times New Roman"/>
          <w:b/>
          <w:bCs/>
          <w:kern w:val="0"/>
          <w:sz w:val="28"/>
          <w:szCs w:val="28"/>
        </w:rPr>
      </w:pPr>
      <w:bookmarkStart w:id="21" w:name="_Toc79828271"/>
      <w:r>
        <w:rPr>
          <w:rFonts w:hint="eastAsia" w:ascii="仿宋" w:hAnsi="仿宋" w:eastAsia="仿宋" w:cs="Times New Roman"/>
          <w:b/>
          <w:bCs/>
          <w:kern w:val="0"/>
          <w:sz w:val="28"/>
          <w:szCs w:val="28"/>
        </w:rPr>
        <w:t>第四</w:t>
      </w:r>
      <w:r>
        <w:rPr>
          <w:rFonts w:ascii="仿宋" w:hAnsi="仿宋" w:eastAsia="仿宋" w:cs="Times New Roman"/>
          <w:b/>
          <w:bCs/>
          <w:kern w:val="0"/>
          <w:sz w:val="28"/>
          <w:szCs w:val="28"/>
        </w:rPr>
        <w:t>节</w:t>
      </w:r>
      <w:r>
        <w:rPr>
          <w:rFonts w:hint="eastAsia" w:ascii="仿宋" w:hAnsi="仿宋" w:eastAsia="仿宋" w:cs="Times New Roman"/>
          <w:b/>
          <w:bCs/>
          <w:kern w:val="0"/>
          <w:sz w:val="28"/>
          <w:szCs w:val="28"/>
        </w:rPr>
        <w:t xml:space="preserve"> 地形地貌</w:t>
      </w:r>
      <w:bookmarkEnd w:id="21"/>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本区属剥蚀构造的中等山区及小丘陵区，地貌特征是剥蚀强烈，基岩裸露，植被稀少，沟谷发育。水土流失严重，植被极不发育，具半沙漠地貌特征。区内原始地形基本呈南高北低形态，海拔标高为1074～1190米之间，相对高差为116米，属低山丘陵（见照片2-3）。</w:t>
      </w:r>
    </w:p>
    <w:p>
      <w:pPr>
        <w:jc w:val="center"/>
        <w:rPr>
          <w:rFonts w:ascii="仿宋" w:hAnsi="仿宋" w:eastAsia="仿宋"/>
        </w:rPr>
      </w:pPr>
      <w:r>
        <w:rPr>
          <w:rFonts w:ascii="仿宋" w:hAnsi="仿宋" w:eastAsia="仿宋"/>
        </w:rPr>
        <w:drawing>
          <wp:inline distT="0" distB="0" distL="0" distR="0">
            <wp:extent cx="5399405" cy="3599815"/>
            <wp:effectExtent l="19050" t="19050" r="10795" b="19685"/>
            <wp:docPr id="4" name="图片 4"/>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20"/>
                    <a:stretch>
                      <a:fillRect/>
                    </a:stretch>
                  </pic:blipFill>
                  <pic:spPr>
                    <a:xfrm>
                      <a:off x="0" y="0"/>
                      <a:ext cx="5400000" cy="3600000"/>
                    </a:xfrm>
                    <a:prstGeom prst="rect">
                      <a:avLst/>
                    </a:prstGeom>
                    <a:ln>
                      <a:solidFill>
                        <a:sysClr val="windowText" lastClr="000000"/>
                      </a:solidFill>
                    </a:ln>
                  </pic:spPr>
                </pic:pic>
              </a:graphicData>
            </a:graphic>
          </wp:inline>
        </w:drawing>
      </w:r>
    </w:p>
    <w:p>
      <w:pPr>
        <w:jc w:val="center"/>
        <w:rPr>
          <w:rFonts w:ascii="仿宋" w:hAnsi="仿宋" w:eastAsia="仿宋" w:cs="Times New Roman"/>
          <w:b/>
          <w:sz w:val="24"/>
          <w:szCs w:val="24"/>
        </w:rPr>
      </w:pPr>
      <w:r>
        <w:rPr>
          <w:rFonts w:hint="eastAsia" w:ascii="仿宋" w:hAnsi="仿宋" w:eastAsia="仿宋" w:cs="Times New Roman"/>
          <w:b/>
          <w:sz w:val="24"/>
          <w:szCs w:val="24"/>
        </w:rPr>
        <w:t>照片2-2植被</w:t>
      </w:r>
    </w:p>
    <w:p>
      <w:pPr>
        <w:jc w:val="center"/>
        <w:rPr>
          <w:rFonts w:ascii="仿宋" w:hAnsi="仿宋" w:eastAsia="仿宋" w:cs="Times New Roman"/>
          <w:b/>
          <w:sz w:val="24"/>
          <w:szCs w:val="24"/>
        </w:rPr>
      </w:pPr>
      <w:r>
        <w:rPr>
          <w:rFonts w:ascii="仿宋" w:hAnsi="仿宋" w:eastAsia="仿宋" w:cs="Times New Roman"/>
          <w:b/>
          <w:sz w:val="24"/>
          <w:szCs w:val="24"/>
        </w:rPr>
        <w:drawing>
          <wp:inline distT="0" distB="0" distL="0" distR="0">
            <wp:extent cx="3599815" cy="5399405"/>
            <wp:effectExtent l="0" t="4445" r="0" b="0"/>
            <wp:docPr id="13" name="图片 13" descr="D:\2021年\乌海治理设计资料\新建文件夹\中国内蒙古自治区乌海市乌达区乌斯太镇_39.565567-106.647334-1103.94_20210718105359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D:\2021年\乌海治理设计资料\新建文件夹\中国内蒙古自治区乌海市乌达区乌斯太镇_39.565567-106.647334-1103.94_20210718105359347.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rot="16200000">
                      <a:off x="0" y="0"/>
                      <a:ext cx="3600000" cy="5400000"/>
                    </a:xfrm>
                    <a:prstGeom prst="rect">
                      <a:avLst/>
                    </a:prstGeom>
                    <a:noFill/>
                    <a:ln>
                      <a:noFill/>
                    </a:ln>
                  </pic:spPr>
                </pic:pic>
              </a:graphicData>
            </a:graphic>
          </wp:inline>
        </w:drawing>
      </w:r>
    </w:p>
    <w:p>
      <w:pPr>
        <w:jc w:val="center"/>
        <w:rPr>
          <w:rFonts w:ascii="仿宋" w:hAnsi="仿宋" w:eastAsia="仿宋" w:cs="Times New Roman"/>
          <w:b/>
          <w:sz w:val="24"/>
          <w:szCs w:val="24"/>
        </w:rPr>
      </w:pPr>
      <w:r>
        <w:rPr>
          <w:rFonts w:hint="eastAsia" w:ascii="仿宋" w:hAnsi="仿宋" w:eastAsia="仿宋" w:cs="Times New Roman"/>
          <w:b/>
          <w:sz w:val="24"/>
          <w:szCs w:val="24"/>
        </w:rPr>
        <w:t>照片2-3地貌</w:t>
      </w:r>
    </w:p>
    <w:p>
      <w:pPr>
        <w:keepNext/>
        <w:keepLines/>
        <w:spacing w:before="260" w:after="260" w:line="416" w:lineRule="auto"/>
        <w:jc w:val="center"/>
        <w:outlineLvl w:val="1"/>
        <w:rPr>
          <w:rFonts w:ascii="仿宋" w:hAnsi="仿宋" w:eastAsia="仿宋" w:cs="Times New Roman"/>
          <w:b/>
          <w:bCs/>
          <w:kern w:val="0"/>
          <w:sz w:val="28"/>
          <w:szCs w:val="28"/>
        </w:rPr>
      </w:pPr>
      <w:bookmarkStart w:id="22" w:name="_Toc79828272"/>
      <w:r>
        <w:rPr>
          <w:rFonts w:hint="eastAsia" w:ascii="仿宋" w:hAnsi="仿宋" w:eastAsia="仿宋" w:cs="Times New Roman"/>
          <w:b/>
          <w:bCs/>
          <w:kern w:val="0"/>
          <w:sz w:val="28"/>
          <w:szCs w:val="28"/>
        </w:rPr>
        <w:t>第五</w:t>
      </w:r>
      <w:r>
        <w:rPr>
          <w:rFonts w:ascii="仿宋" w:hAnsi="仿宋" w:eastAsia="仿宋" w:cs="Times New Roman"/>
          <w:b/>
          <w:bCs/>
          <w:kern w:val="0"/>
          <w:sz w:val="28"/>
          <w:szCs w:val="28"/>
        </w:rPr>
        <w:t>节</w:t>
      </w:r>
      <w:r>
        <w:rPr>
          <w:rFonts w:hint="eastAsia" w:ascii="仿宋" w:hAnsi="仿宋" w:eastAsia="仿宋" w:cs="Times New Roman"/>
          <w:b/>
          <w:bCs/>
          <w:kern w:val="0"/>
          <w:sz w:val="28"/>
          <w:szCs w:val="28"/>
        </w:rPr>
        <w:t xml:space="preserve"> 地层</w:t>
      </w:r>
      <w:bookmarkEnd w:id="22"/>
    </w:p>
    <w:p>
      <w:pPr>
        <w:adjustRightInd w:val="0"/>
        <w:snapToGrid w:val="0"/>
        <w:spacing w:line="560" w:lineRule="exact"/>
        <w:ind w:firstLine="480" w:firstLineChars="200"/>
        <w:jc w:val="left"/>
        <w:rPr>
          <w:rFonts w:ascii="仿宋" w:hAnsi="仿宋" w:eastAsia="仿宋" w:cs="Times New Roman"/>
          <w:snapToGrid w:val="0"/>
          <w:kern w:val="0"/>
          <w:sz w:val="24"/>
          <w:szCs w:val="24"/>
        </w:rPr>
      </w:pPr>
      <w:r>
        <w:rPr>
          <w:rFonts w:hint="eastAsia" w:ascii="仿宋" w:hAnsi="仿宋" w:eastAsia="仿宋" w:cs="Times New Roman"/>
          <w:snapToGrid w:val="0"/>
          <w:kern w:val="0"/>
          <w:sz w:val="24"/>
          <w:szCs w:val="24"/>
        </w:rPr>
        <w:t>治理区</w:t>
      </w:r>
      <w:r>
        <w:rPr>
          <w:rFonts w:ascii="仿宋" w:hAnsi="仿宋" w:eastAsia="仿宋" w:cs="Times New Roman"/>
          <w:snapToGrid w:val="0"/>
          <w:kern w:val="0"/>
          <w:sz w:val="24"/>
          <w:szCs w:val="24"/>
        </w:rPr>
        <w:t>内以前未进行过</w:t>
      </w:r>
      <w:r>
        <w:rPr>
          <w:rFonts w:hint="eastAsia" w:ascii="仿宋" w:hAnsi="仿宋" w:eastAsia="仿宋" w:cs="Times New Roman"/>
          <w:snapToGrid w:val="0"/>
          <w:kern w:val="0"/>
          <w:sz w:val="24"/>
          <w:szCs w:val="24"/>
        </w:rPr>
        <w:t>地质</w:t>
      </w:r>
      <w:r>
        <w:rPr>
          <w:rFonts w:ascii="仿宋" w:hAnsi="仿宋" w:eastAsia="仿宋" w:cs="Times New Roman"/>
          <w:snapToGrid w:val="0"/>
          <w:kern w:val="0"/>
          <w:sz w:val="24"/>
          <w:szCs w:val="24"/>
        </w:rPr>
        <w:t>勘查工作，加之区内</w:t>
      </w:r>
      <w:r>
        <w:rPr>
          <w:rFonts w:hint="eastAsia" w:ascii="仿宋" w:hAnsi="仿宋" w:eastAsia="仿宋" w:cs="Times New Roman"/>
          <w:snapToGrid w:val="0"/>
          <w:kern w:val="0"/>
          <w:sz w:val="24"/>
          <w:szCs w:val="24"/>
        </w:rPr>
        <w:t>地表</w:t>
      </w:r>
      <w:r>
        <w:rPr>
          <w:rFonts w:ascii="仿宋" w:hAnsi="仿宋" w:eastAsia="仿宋" w:cs="Times New Roman"/>
          <w:snapToGrid w:val="0"/>
          <w:kern w:val="0"/>
          <w:sz w:val="24"/>
          <w:szCs w:val="24"/>
        </w:rPr>
        <w:t>现</w:t>
      </w:r>
      <w:r>
        <w:rPr>
          <w:rFonts w:hint="eastAsia" w:ascii="仿宋" w:hAnsi="仿宋" w:eastAsia="仿宋" w:cs="Times New Roman"/>
          <w:snapToGrid w:val="0"/>
          <w:kern w:val="0"/>
          <w:sz w:val="24"/>
          <w:szCs w:val="24"/>
        </w:rPr>
        <w:t>已破坏</w:t>
      </w:r>
      <w:r>
        <w:rPr>
          <w:rFonts w:ascii="仿宋" w:hAnsi="仿宋" w:eastAsia="仿宋" w:cs="Times New Roman"/>
          <w:snapToGrid w:val="0"/>
          <w:kern w:val="0"/>
          <w:sz w:val="24"/>
          <w:szCs w:val="24"/>
        </w:rPr>
        <w:t>严重，</w:t>
      </w:r>
      <w:r>
        <w:rPr>
          <w:rFonts w:hint="eastAsia" w:ascii="仿宋" w:hAnsi="仿宋" w:eastAsia="仿宋" w:cs="Times New Roman"/>
          <w:snapToGrid w:val="0"/>
          <w:kern w:val="0"/>
          <w:sz w:val="24"/>
          <w:szCs w:val="24"/>
        </w:rPr>
        <w:t>地表</w:t>
      </w:r>
      <w:r>
        <w:rPr>
          <w:rFonts w:ascii="仿宋" w:hAnsi="仿宋" w:eastAsia="仿宋" w:cs="Times New Roman"/>
          <w:snapToGrid w:val="0"/>
          <w:kern w:val="0"/>
          <w:sz w:val="24"/>
          <w:szCs w:val="24"/>
        </w:rPr>
        <w:t>地层出露情况识别困难</w:t>
      </w:r>
      <w:r>
        <w:rPr>
          <w:rFonts w:hint="eastAsia" w:ascii="仿宋" w:hAnsi="仿宋" w:eastAsia="仿宋" w:cs="Times New Roman"/>
          <w:snapToGrid w:val="0"/>
          <w:kern w:val="0"/>
          <w:sz w:val="24"/>
          <w:szCs w:val="24"/>
        </w:rPr>
        <w:t>。</w:t>
      </w:r>
      <w:r>
        <w:rPr>
          <w:rFonts w:ascii="仿宋" w:hAnsi="仿宋" w:eastAsia="仿宋" w:cs="Times New Roman"/>
          <w:snapToGrid w:val="0"/>
          <w:kern w:val="0"/>
          <w:sz w:val="24"/>
          <w:szCs w:val="24"/>
        </w:rPr>
        <w:t>根据</w:t>
      </w:r>
      <w:r>
        <w:rPr>
          <w:rFonts w:hint="eastAsia" w:ascii="仿宋" w:hAnsi="仿宋" w:eastAsia="仿宋" w:cs="Times New Roman"/>
          <w:snapToGrid w:val="0"/>
          <w:kern w:val="0"/>
          <w:sz w:val="24"/>
          <w:szCs w:val="24"/>
        </w:rPr>
        <w:t>钻探</w:t>
      </w:r>
      <w:r>
        <w:rPr>
          <w:rFonts w:ascii="仿宋" w:hAnsi="仿宋" w:eastAsia="仿宋" w:cs="Times New Roman"/>
          <w:snapToGrid w:val="0"/>
          <w:kern w:val="0"/>
          <w:sz w:val="24"/>
          <w:szCs w:val="24"/>
        </w:rPr>
        <w:t>工作资料，区内沉积的地层仅</w:t>
      </w:r>
      <w:r>
        <w:rPr>
          <w:rFonts w:hint="eastAsia" w:ascii="仿宋" w:hAnsi="仿宋" w:eastAsia="仿宋" w:cs="Times New Roman"/>
          <w:snapToGrid w:val="0"/>
          <w:kern w:val="0"/>
          <w:sz w:val="24"/>
          <w:szCs w:val="24"/>
        </w:rPr>
        <w:t>有上石炭统太原组（</w:t>
      </w:r>
      <w:r>
        <w:rPr>
          <w:rFonts w:ascii="仿宋" w:hAnsi="仿宋" w:eastAsia="仿宋" w:cs="Times New Roman"/>
          <w:snapToGrid w:val="0"/>
          <w:kern w:val="0"/>
          <w:sz w:val="24"/>
          <w:szCs w:val="24"/>
        </w:rPr>
        <w:t>C</w:t>
      </w:r>
      <w:r>
        <w:rPr>
          <w:rFonts w:ascii="仿宋" w:hAnsi="仿宋" w:eastAsia="仿宋" w:cs="Times New Roman"/>
          <w:snapToGrid w:val="0"/>
          <w:kern w:val="0"/>
          <w:sz w:val="24"/>
          <w:szCs w:val="24"/>
          <w:vertAlign w:val="subscript"/>
        </w:rPr>
        <w:t>2</w:t>
      </w:r>
      <w:r>
        <w:rPr>
          <w:rFonts w:ascii="仿宋" w:hAnsi="仿宋" w:eastAsia="仿宋" w:cs="Times New Roman"/>
          <w:i/>
          <w:snapToGrid w:val="0"/>
          <w:kern w:val="0"/>
          <w:sz w:val="24"/>
          <w:szCs w:val="24"/>
        </w:rPr>
        <w:t>t</w:t>
      </w:r>
      <w:r>
        <w:rPr>
          <w:rFonts w:hint="eastAsia" w:ascii="仿宋" w:hAnsi="仿宋" w:eastAsia="仿宋" w:cs="Times New Roman"/>
          <w:snapToGrid w:val="0"/>
          <w:kern w:val="0"/>
          <w:sz w:val="24"/>
          <w:szCs w:val="24"/>
        </w:rPr>
        <w:t>）。</w:t>
      </w:r>
    </w:p>
    <w:p>
      <w:pPr>
        <w:adjustRightInd w:val="0"/>
        <w:snapToGrid w:val="0"/>
        <w:spacing w:line="560" w:lineRule="exact"/>
        <w:ind w:firstLine="480" w:firstLineChars="200"/>
        <w:jc w:val="left"/>
        <w:rPr>
          <w:rFonts w:ascii="仿宋" w:hAnsi="仿宋" w:eastAsia="仿宋" w:cs="Times New Roman"/>
          <w:snapToGrid w:val="0"/>
          <w:kern w:val="0"/>
          <w:sz w:val="24"/>
          <w:szCs w:val="24"/>
        </w:rPr>
      </w:pPr>
      <w:r>
        <w:rPr>
          <w:rFonts w:hint="eastAsia" w:ascii="仿宋" w:hAnsi="仿宋" w:eastAsia="仿宋" w:cs="Times New Roman"/>
          <w:snapToGrid w:val="0"/>
          <w:kern w:val="0"/>
          <w:sz w:val="24"/>
          <w:szCs w:val="24"/>
        </w:rPr>
        <w:t>该地层厚度大于</w:t>
      </w:r>
      <w:r>
        <w:rPr>
          <w:rFonts w:ascii="仿宋" w:hAnsi="仿宋" w:eastAsia="仿宋" w:cs="Times New Roman"/>
          <w:snapToGrid w:val="0"/>
          <w:kern w:val="0"/>
          <w:sz w:val="24"/>
          <w:szCs w:val="24"/>
        </w:rPr>
        <w:t>1102.36</w:t>
      </w:r>
      <w:r>
        <w:rPr>
          <w:rFonts w:hint="eastAsia" w:ascii="仿宋" w:hAnsi="仿宋" w:eastAsia="仿宋" w:cs="Times New Roman"/>
          <w:snapToGrid w:val="0"/>
          <w:kern w:val="0"/>
          <w:sz w:val="24"/>
          <w:szCs w:val="24"/>
        </w:rPr>
        <w:t>m（ZK9-2），</w:t>
      </w:r>
      <w:r>
        <w:rPr>
          <w:rFonts w:ascii="仿宋" w:hAnsi="仿宋" w:eastAsia="仿宋" w:cs="Times New Roman"/>
          <w:snapToGrid w:val="0"/>
          <w:kern w:val="0"/>
          <w:sz w:val="24"/>
          <w:szCs w:val="24"/>
        </w:rPr>
        <w:t>可分为</w:t>
      </w:r>
      <w:r>
        <w:rPr>
          <w:rFonts w:hint="eastAsia" w:ascii="仿宋" w:hAnsi="仿宋" w:eastAsia="仿宋" w:cs="Times New Roman"/>
          <w:snapToGrid w:val="0"/>
          <w:kern w:val="0"/>
          <w:sz w:val="24"/>
          <w:szCs w:val="24"/>
        </w:rPr>
        <w:t>太原组</w:t>
      </w:r>
      <w:r>
        <w:rPr>
          <w:rFonts w:ascii="仿宋" w:hAnsi="仿宋" w:eastAsia="仿宋" w:cs="Times New Roman"/>
          <w:snapToGrid w:val="0"/>
          <w:kern w:val="0"/>
          <w:sz w:val="24"/>
          <w:szCs w:val="24"/>
        </w:rPr>
        <w:t>上段</w:t>
      </w:r>
      <w:r>
        <w:rPr>
          <w:rFonts w:hint="eastAsia" w:ascii="仿宋" w:hAnsi="仿宋" w:eastAsia="仿宋" w:cs="Times New Roman"/>
          <w:snapToGrid w:val="0"/>
          <w:kern w:val="0"/>
          <w:sz w:val="24"/>
          <w:szCs w:val="24"/>
        </w:rPr>
        <w:t>（</w:t>
      </w:r>
      <w:r>
        <w:rPr>
          <w:rFonts w:ascii="仿宋" w:hAnsi="仿宋" w:eastAsia="仿宋" w:cs="Times New Roman"/>
          <w:snapToGrid w:val="0"/>
          <w:kern w:val="0"/>
          <w:sz w:val="24"/>
          <w:szCs w:val="24"/>
        </w:rPr>
        <w:t>C</w:t>
      </w:r>
      <w:r>
        <w:rPr>
          <w:rFonts w:ascii="仿宋" w:hAnsi="仿宋" w:eastAsia="仿宋" w:cs="Times New Roman"/>
          <w:snapToGrid w:val="0"/>
          <w:kern w:val="0"/>
          <w:sz w:val="24"/>
          <w:szCs w:val="24"/>
          <w:vertAlign w:val="subscript"/>
        </w:rPr>
        <w:t>2</w:t>
      </w:r>
      <w:r>
        <w:rPr>
          <w:rFonts w:ascii="仿宋" w:hAnsi="仿宋" w:eastAsia="仿宋" w:cs="Times New Roman"/>
          <w:i/>
          <w:snapToGrid w:val="0"/>
          <w:kern w:val="0"/>
          <w:sz w:val="24"/>
          <w:szCs w:val="24"/>
        </w:rPr>
        <w:t>t</w:t>
      </w:r>
      <w:r>
        <w:rPr>
          <w:rFonts w:ascii="仿宋" w:hAnsi="仿宋" w:eastAsia="仿宋" w:cs="Times New Roman"/>
          <w:snapToGrid w:val="0"/>
          <w:kern w:val="0"/>
          <w:sz w:val="24"/>
          <w:szCs w:val="24"/>
          <w:vertAlign w:val="superscript"/>
        </w:rPr>
        <w:t>2</w:t>
      </w:r>
      <w:r>
        <w:rPr>
          <w:rFonts w:hint="eastAsia" w:ascii="仿宋" w:hAnsi="仿宋" w:eastAsia="仿宋" w:cs="Times New Roman"/>
          <w:snapToGrid w:val="0"/>
          <w:kern w:val="0"/>
          <w:sz w:val="24"/>
          <w:szCs w:val="24"/>
        </w:rPr>
        <w:t>）</w:t>
      </w:r>
      <w:r>
        <w:rPr>
          <w:rFonts w:ascii="仿宋" w:hAnsi="仿宋" w:eastAsia="仿宋" w:cs="Times New Roman"/>
          <w:snapToGrid w:val="0"/>
          <w:kern w:val="0"/>
          <w:sz w:val="24"/>
          <w:szCs w:val="24"/>
        </w:rPr>
        <w:t>和</w:t>
      </w:r>
      <w:r>
        <w:rPr>
          <w:rFonts w:hint="eastAsia" w:ascii="仿宋" w:hAnsi="仿宋" w:eastAsia="仿宋" w:cs="Times New Roman"/>
          <w:snapToGrid w:val="0"/>
          <w:kern w:val="0"/>
          <w:sz w:val="24"/>
          <w:szCs w:val="24"/>
        </w:rPr>
        <w:t>太原组</w:t>
      </w:r>
      <w:r>
        <w:rPr>
          <w:rFonts w:ascii="仿宋" w:hAnsi="仿宋" w:eastAsia="仿宋" w:cs="Times New Roman"/>
          <w:snapToGrid w:val="0"/>
          <w:kern w:val="0"/>
          <w:sz w:val="24"/>
          <w:szCs w:val="24"/>
        </w:rPr>
        <w:t>下段</w:t>
      </w:r>
      <w:r>
        <w:rPr>
          <w:rFonts w:hint="eastAsia" w:ascii="仿宋" w:hAnsi="仿宋" w:eastAsia="仿宋" w:cs="Times New Roman"/>
          <w:snapToGrid w:val="0"/>
          <w:kern w:val="0"/>
          <w:sz w:val="24"/>
          <w:szCs w:val="24"/>
        </w:rPr>
        <w:t>（</w:t>
      </w:r>
      <w:r>
        <w:rPr>
          <w:rFonts w:ascii="仿宋" w:hAnsi="仿宋" w:eastAsia="仿宋" w:cs="Times New Roman"/>
          <w:snapToGrid w:val="0"/>
          <w:kern w:val="0"/>
          <w:sz w:val="24"/>
          <w:szCs w:val="24"/>
        </w:rPr>
        <w:t>C</w:t>
      </w:r>
      <w:r>
        <w:rPr>
          <w:rFonts w:ascii="仿宋" w:hAnsi="仿宋" w:eastAsia="仿宋" w:cs="Times New Roman"/>
          <w:snapToGrid w:val="0"/>
          <w:kern w:val="0"/>
          <w:sz w:val="24"/>
          <w:szCs w:val="24"/>
          <w:vertAlign w:val="subscript"/>
        </w:rPr>
        <w:t>2</w:t>
      </w:r>
      <w:r>
        <w:rPr>
          <w:rFonts w:ascii="仿宋" w:hAnsi="仿宋" w:eastAsia="仿宋" w:cs="Times New Roman"/>
          <w:i/>
          <w:snapToGrid w:val="0"/>
          <w:kern w:val="0"/>
          <w:sz w:val="24"/>
          <w:szCs w:val="24"/>
        </w:rPr>
        <w:t>t</w:t>
      </w:r>
      <w:r>
        <w:rPr>
          <w:rFonts w:ascii="仿宋" w:hAnsi="仿宋" w:eastAsia="仿宋" w:cs="Times New Roman"/>
          <w:snapToGrid w:val="0"/>
          <w:kern w:val="0"/>
          <w:sz w:val="24"/>
          <w:szCs w:val="24"/>
          <w:vertAlign w:val="superscript"/>
        </w:rPr>
        <w:t>1</w:t>
      </w:r>
      <w:r>
        <w:rPr>
          <w:rFonts w:hint="eastAsia" w:ascii="仿宋" w:hAnsi="仿宋" w:eastAsia="仿宋" w:cs="Times New Roman"/>
          <w:snapToGrid w:val="0"/>
          <w:kern w:val="0"/>
          <w:sz w:val="24"/>
          <w:szCs w:val="24"/>
        </w:rPr>
        <w:t>）：</w:t>
      </w:r>
    </w:p>
    <w:p>
      <w:pPr>
        <w:adjustRightInd w:val="0"/>
        <w:snapToGrid w:val="0"/>
        <w:spacing w:line="560" w:lineRule="exact"/>
        <w:ind w:firstLine="480" w:firstLineChars="200"/>
        <w:jc w:val="left"/>
        <w:rPr>
          <w:rFonts w:ascii="仿宋" w:hAnsi="仿宋" w:eastAsia="仿宋" w:cs="Times New Roman"/>
          <w:snapToGrid w:val="0"/>
          <w:kern w:val="0"/>
          <w:sz w:val="24"/>
          <w:szCs w:val="24"/>
        </w:rPr>
      </w:pPr>
      <w:r>
        <w:rPr>
          <w:rFonts w:ascii="仿宋" w:hAnsi="仿宋" w:eastAsia="仿宋" w:cs="Times New Roman"/>
          <w:snapToGrid w:val="0"/>
          <w:kern w:val="0"/>
          <w:sz w:val="24"/>
          <w:szCs w:val="24"/>
        </w:rPr>
        <w:t>1</w:t>
      </w:r>
      <w:r>
        <w:rPr>
          <w:rFonts w:hint="eastAsia" w:ascii="仿宋" w:hAnsi="仿宋" w:eastAsia="仿宋" w:cs="Times New Roman"/>
          <w:snapToGrid w:val="0"/>
          <w:kern w:val="0"/>
          <w:sz w:val="24"/>
          <w:szCs w:val="24"/>
        </w:rPr>
        <w:t>、太原组</w:t>
      </w:r>
      <w:r>
        <w:rPr>
          <w:rFonts w:ascii="仿宋" w:hAnsi="仿宋" w:eastAsia="仿宋" w:cs="Times New Roman"/>
          <w:snapToGrid w:val="0"/>
          <w:kern w:val="0"/>
          <w:sz w:val="24"/>
          <w:szCs w:val="24"/>
        </w:rPr>
        <w:t>上段</w:t>
      </w:r>
      <w:r>
        <w:rPr>
          <w:rFonts w:hint="eastAsia" w:ascii="仿宋" w:hAnsi="仿宋" w:eastAsia="仿宋" w:cs="Times New Roman"/>
          <w:snapToGrid w:val="0"/>
          <w:kern w:val="0"/>
          <w:sz w:val="24"/>
          <w:szCs w:val="24"/>
        </w:rPr>
        <w:t>（</w:t>
      </w:r>
      <w:r>
        <w:rPr>
          <w:rFonts w:ascii="仿宋" w:hAnsi="仿宋" w:eastAsia="仿宋" w:cs="Times New Roman"/>
          <w:snapToGrid w:val="0"/>
          <w:kern w:val="0"/>
          <w:sz w:val="24"/>
          <w:szCs w:val="24"/>
        </w:rPr>
        <w:t>C</w:t>
      </w:r>
      <w:r>
        <w:rPr>
          <w:rFonts w:ascii="仿宋" w:hAnsi="仿宋" w:eastAsia="仿宋" w:cs="Times New Roman"/>
          <w:snapToGrid w:val="0"/>
          <w:kern w:val="0"/>
          <w:sz w:val="24"/>
          <w:szCs w:val="24"/>
          <w:vertAlign w:val="subscript"/>
        </w:rPr>
        <w:t>2</w:t>
      </w:r>
      <w:r>
        <w:rPr>
          <w:rFonts w:ascii="仿宋" w:hAnsi="仿宋" w:eastAsia="仿宋" w:cs="Times New Roman"/>
          <w:i/>
          <w:snapToGrid w:val="0"/>
          <w:kern w:val="0"/>
          <w:sz w:val="24"/>
          <w:szCs w:val="24"/>
        </w:rPr>
        <w:t>t</w:t>
      </w:r>
      <w:r>
        <w:rPr>
          <w:rFonts w:ascii="仿宋" w:hAnsi="仿宋" w:eastAsia="仿宋" w:cs="Times New Roman"/>
          <w:snapToGrid w:val="0"/>
          <w:kern w:val="0"/>
          <w:sz w:val="24"/>
          <w:szCs w:val="24"/>
          <w:vertAlign w:val="superscript"/>
        </w:rPr>
        <w:t>2</w:t>
      </w:r>
      <w:r>
        <w:rPr>
          <w:rFonts w:hint="eastAsia" w:ascii="仿宋" w:hAnsi="仿宋" w:eastAsia="仿宋" w:cs="Times New Roman"/>
          <w:snapToGrid w:val="0"/>
          <w:kern w:val="0"/>
          <w:sz w:val="24"/>
          <w:szCs w:val="24"/>
        </w:rPr>
        <w:t>）。该层厚度</w:t>
      </w:r>
      <w:r>
        <w:rPr>
          <w:rFonts w:ascii="仿宋" w:hAnsi="仿宋" w:eastAsia="仿宋" w:cs="Times New Roman"/>
          <w:snapToGrid w:val="0"/>
          <w:kern w:val="0"/>
          <w:sz w:val="24"/>
          <w:szCs w:val="24"/>
        </w:rPr>
        <w:t>平均</w:t>
      </w:r>
      <w:r>
        <w:rPr>
          <w:rFonts w:hint="eastAsia" w:ascii="仿宋" w:hAnsi="仿宋" w:eastAsia="仿宋" w:cs="Times New Roman"/>
          <w:snapToGrid w:val="0"/>
          <w:kern w:val="0"/>
          <w:sz w:val="24"/>
          <w:szCs w:val="24"/>
        </w:rPr>
        <w:t>87.77</w:t>
      </w:r>
      <w:r>
        <w:rPr>
          <w:rFonts w:ascii="仿宋" w:hAnsi="仿宋" w:eastAsia="仿宋" w:cs="Times New Roman"/>
          <w:snapToGrid w:val="0"/>
          <w:kern w:val="0"/>
          <w:sz w:val="24"/>
          <w:szCs w:val="24"/>
        </w:rPr>
        <w:t>m</w:t>
      </w:r>
      <w:r>
        <w:rPr>
          <w:rFonts w:hint="eastAsia" w:ascii="仿宋" w:hAnsi="仿宋" w:eastAsia="仿宋" w:cs="Times New Roman"/>
          <w:snapToGrid w:val="0"/>
          <w:kern w:val="0"/>
          <w:sz w:val="24"/>
          <w:szCs w:val="24"/>
        </w:rPr>
        <w:t>，岩性以粗砂岩、泥岩为主。该组地层为勘查区的主要含煤地层，共含1</w:t>
      </w:r>
      <w:r>
        <w:rPr>
          <w:rFonts w:ascii="仿宋" w:hAnsi="仿宋" w:eastAsia="仿宋" w:cs="Times New Roman"/>
          <w:snapToGrid w:val="0"/>
          <w:kern w:val="0"/>
          <w:sz w:val="24"/>
          <w:szCs w:val="24"/>
        </w:rPr>
        <w:t>5</w:t>
      </w:r>
      <w:r>
        <w:rPr>
          <w:rFonts w:hint="eastAsia" w:ascii="仿宋" w:hAnsi="仿宋" w:eastAsia="仿宋" w:cs="Times New Roman"/>
          <w:snapToGrid w:val="0"/>
          <w:kern w:val="0"/>
          <w:sz w:val="24"/>
          <w:szCs w:val="24"/>
        </w:rPr>
        <w:t>层，从上至下编号为8、9、10、11、12、13</w:t>
      </w:r>
      <w:r>
        <w:rPr>
          <w:rFonts w:hint="eastAsia" w:ascii="仿宋" w:hAnsi="仿宋" w:eastAsia="仿宋" w:cs="Times New Roman"/>
          <w:snapToGrid w:val="0"/>
          <w:kern w:val="0"/>
          <w:sz w:val="24"/>
          <w:szCs w:val="24"/>
          <w:vertAlign w:val="superscript"/>
        </w:rPr>
        <w:t>上3</w:t>
      </w:r>
      <w:r>
        <w:rPr>
          <w:rFonts w:hint="eastAsia" w:ascii="仿宋" w:hAnsi="仿宋" w:eastAsia="仿宋" w:cs="Times New Roman"/>
          <w:snapToGrid w:val="0"/>
          <w:kern w:val="0"/>
          <w:sz w:val="24"/>
          <w:szCs w:val="24"/>
        </w:rPr>
        <w:t>、13</w:t>
      </w:r>
      <w:r>
        <w:rPr>
          <w:rFonts w:hint="eastAsia" w:ascii="仿宋" w:hAnsi="仿宋" w:eastAsia="仿宋" w:cs="Times New Roman"/>
          <w:snapToGrid w:val="0"/>
          <w:kern w:val="0"/>
          <w:sz w:val="24"/>
          <w:szCs w:val="24"/>
          <w:vertAlign w:val="superscript"/>
        </w:rPr>
        <w:t>上2</w:t>
      </w:r>
      <w:r>
        <w:rPr>
          <w:rFonts w:hint="eastAsia" w:ascii="仿宋" w:hAnsi="仿宋" w:eastAsia="仿宋" w:cs="Times New Roman"/>
          <w:snapToGrid w:val="0"/>
          <w:kern w:val="0"/>
          <w:sz w:val="24"/>
          <w:szCs w:val="24"/>
        </w:rPr>
        <w:t>、13</w:t>
      </w:r>
      <w:r>
        <w:rPr>
          <w:rFonts w:hint="eastAsia" w:ascii="仿宋" w:hAnsi="仿宋" w:eastAsia="仿宋" w:cs="Times New Roman"/>
          <w:snapToGrid w:val="0"/>
          <w:kern w:val="0"/>
          <w:sz w:val="24"/>
          <w:szCs w:val="24"/>
          <w:vertAlign w:val="superscript"/>
        </w:rPr>
        <w:t>上1</w:t>
      </w:r>
      <w:r>
        <w:rPr>
          <w:rFonts w:hint="eastAsia" w:ascii="仿宋" w:hAnsi="仿宋" w:eastAsia="仿宋" w:cs="Times New Roman"/>
          <w:snapToGrid w:val="0"/>
          <w:kern w:val="0"/>
          <w:sz w:val="24"/>
          <w:szCs w:val="24"/>
        </w:rPr>
        <w:t>、13、13</w:t>
      </w:r>
      <w:r>
        <w:rPr>
          <w:rFonts w:hint="eastAsia" w:ascii="仿宋" w:hAnsi="仿宋" w:eastAsia="仿宋" w:cs="Times New Roman"/>
          <w:snapToGrid w:val="0"/>
          <w:kern w:val="0"/>
          <w:sz w:val="24"/>
          <w:szCs w:val="24"/>
          <w:vertAlign w:val="superscript"/>
        </w:rPr>
        <w:t>下</w:t>
      </w:r>
      <w:r>
        <w:rPr>
          <w:rFonts w:hint="eastAsia" w:ascii="仿宋" w:hAnsi="仿宋" w:eastAsia="仿宋" w:cs="Times New Roman"/>
          <w:snapToGrid w:val="0"/>
          <w:kern w:val="0"/>
          <w:sz w:val="24"/>
          <w:szCs w:val="24"/>
        </w:rPr>
        <w:t>、14、15、16、17、18号煤层。太原组地层为海陆交互相沉积，主要</w:t>
      </w:r>
      <w:r>
        <w:rPr>
          <w:rFonts w:ascii="仿宋" w:hAnsi="仿宋" w:eastAsia="仿宋" w:cs="Times New Roman"/>
          <w:snapToGrid w:val="0"/>
          <w:kern w:val="0"/>
          <w:sz w:val="24"/>
          <w:szCs w:val="24"/>
        </w:rPr>
        <w:t>标志层为</w:t>
      </w:r>
      <w:r>
        <w:rPr>
          <w:rFonts w:hint="eastAsia" w:ascii="仿宋" w:hAnsi="仿宋" w:eastAsia="仿宋" w:cs="Times New Roman"/>
          <w:snapToGrid w:val="0"/>
          <w:kern w:val="0"/>
          <w:sz w:val="24"/>
          <w:szCs w:val="24"/>
        </w:rPr>
        <w:t>K1石英</w:t>
      </w:r>
      <w:r>
        <w:rPr>
          <w:rFonts w:ascii="仿宋" w:hAnsi="仿宋" w:eastAsia="仿宋" w:cs="Times New Roman"/>
          <w:snapToGrid w:val="0"/>
          <w:kern w:val="0"/>
          <w:sz w:val="24"/>
          <w:szCs w:val="24"/>
        </w:rPr>
        <w:t>砂岩，</w:t>
      </w:r>
      <w:r>
        <w:rPr>
          <w:rFonts w:hint="eastAsia" w:ascii="仿宋" w:hAnsi="仿宋" w:eastAsia="仿宋" w:cs="Times New Roman"/>
          <w:snapToGrid w:val="0"/>
          <w:kern w:val="0"/>
          <w:sz w:val="24"/>
          <w:szCs w:val="24"/>
        </w:rPr>
        <w:t>厚度5-22米，岩性以中细粒石英砂岩为主，硅质胶结，质</w:t>
      </w:r>
      <w:r>
        <w:rPr>
          <w:rFonts w:ascii="仿宋" w:hAnsi="仿宋" w:eastAsia="仿宋" w:cs="Times New Roman"/>
          <w:snapToGrid w:val="0"/>
          <w:kern w:val="0"/>
          <w:sz w:val="24"/>
          <w:szCs w:val="24"/>
        </w:rPr>
        <w:t>纯，硬度大，</w:t>
      </w:r>
      <w:r>
        <w:rPr>
          <w:rFonts w:hint="eastAsia" w:ascii="仿宋" w:hAnsi="仿宋" w:eastAsia="仿宋" w:cs="Times New Roman"/>
          <w:snapToGrid w:val="0"/>
          <w:kern w:val="0"/>
          <w:sz w:val="24"/>
          <w:szCs w:val="24"/>
        </w:rPr>
        <w:t>该砂岩底界是上石炭统的上部和下部分界。</w:t>
      </w:r>
    </w:p>
    <w:p>
      <w:pPr>
        <w:adjustRightInd w:val="0"/>
        <w:snapToGrid w:val="0"/>
        <w:spacing w:line="560" w:lineRule="exact"/>
        <w:ind w:firstLine="480" w:firstLineChars="200"/>
        <w:jc w:val="left"/>
        <w:rPr>
          <w:rFonts w:ascii="仿宋" w:hAnsi="仿宋" w:eastAsia="仿宋" w:cs="Times New Roman"/>
          <w:snapToGrid w:val="0"/>
          <w:kern w:val="0"/>
          <w:sz w:val="24"/>
          <w:szCs w:val="24"/>
        </w:rPr>
      </w:pPr>
      <w:r>
        <w:rPr>
          <w:rFonts w:ascii="仿宋" w:hAnsi="仿宋" w:eastAsia="仿宋" w:cs="Times New Roman"/>
          <w:snapToGrid w:val="0"/>
          <w:kern w:val="0"/>
          <w:sz w:val="24"/>
          <w:szCs w:val="24"/>
        </w:rPr>
        <w:t>2</w:t>
      </w:r>
      <w:r>
        <w:rPr>
          <w:rFonts w:hint="eastAsia" w:ascii="仿宋" w:hAnsi="仿宋" w:eastAsia="仿宋" w:cs="Times New Roman"/>
          <w:snapToGrid w:val="0"/>
          <w:kern w:val="0"/>
          <w:sz w:val="24"/>
          <w:szCs w:val="24"/>
        </w:rPr>
        <w:t>、太原组下</w:t>
      </w:r>
      <w:r>
        <w:rPr>
          <w:rFonts w:ascii="仿宋" w:hAnsi="仿宋" w:eastAsia="仿宋" w:cs="Times New Roman"/>
          <w:snapToGrid w:val="0"/>
          <w:kern w:val="0"/>
          <w:sz w:val="24"/>
          <w:szCs w:val="24"/>
        </w:rPr>
        <w:t>段</w:t>
      </w:r>
      <w:r>
        <w:rPr>
          <w:rFonts w:hint="eastAsia" w:ascii="仿宋" w:hAnsi="仿宋" w:eastAsia="仿宋" w:cs="Times New Roman"/>
          <w:snapToGrid w:val="0"/>
          <w:kern w:val="0"/>
          <w:sz w:val="24"/>
          <w:szCs w:val="24"/>
        </w:rPr>
        <w:t>（</w:t>
      </w:r>
      <w:r>
        <w:rPr>
          <w:rFonts w:ascii="仿宋" w:hAnsi="仿宋" w:eastAsia="仿宋" w:cs="Times New Roman"/>
          <w:snapToGrid w:val="0"/>
          <w:kern w:val="0"/>
          <w:sz w:val="24"/>
          <w:szCs w:val="24"/>
        </w:rPr>
        <w:t>C</w:t>
      </w:r>
      <w:r>
        <w:rPr>
          <w:rFonts w:ascii="仿宋" w:hAnsi="仿宋" w:eastAsia="仿宋" w:cs="Times New Roman"/>
          <w:snapToGrid w:val="0"/>
          <w:kern w:val="0"/>
          <w:sz w:val="24"/>
          <w:szCs w:val="24"/>
          <w:vertAlign w:val="subscript"/>
        </w:rPr>
        <w:t>2</w:t>
      </w:r>
      <w:r>
        <w:rPr>
          <w:rFonts w:ascii="仿宋" w:hAnsi="仿宋" w:eastAsia="仿宋" w:cs="Times New Roman"/>
          <w:i/>
          <w:snapToGrid w:val="0"/>
          <w:kern w:val="0"/>
          <w:sz w:val="24"/>
          <w:szCs w:val="24"/>
        </w:rPr>
        <w:t>t</w:t>
      </w:r>
      <w:r>
        <w:rPr>
          <w:rFonts w:ascii="仿宋" w:hAnsi="仿宋" w:eastAsia="仿宋" w:cs="Times New Roman"/>
          <w:snapToGrid w:val="0"/>
          <w:kern w:val="0"/>
          <w:sz w:val="24"/>
          <w:szCs w:val="24"/>
          <w:vertAlign w:val="superscript"/>
        </w:rPr>
        <w:t>1</w:t>
      </w:r>
      <w:r>
        <w:rPr>
          <w:rFonts w:hint="eastAsia" w:ascii="仿宋" w:hAnsi="仿宋" w:eastAsia="仿宋" w:cs="Times New Roman"/>
          <w:snapToGrid w:val="0"/>
          <w:kern w:val="0"/>
          <w:sz w:val="24"/>
          <w:szCs w:val="24"/>
        </w:rPr>
        <w:t>）。该层厚度大于</w:t>
      </w:r>
      <w:r>
        <w:rPr>
          <w:rFonts w:ascii="仿宋" w:hAnsi="仿宋" w:eastAsia="仿宋" w:cs="Times New Roman"/>
          <w:snapToGrid w:val="0"/>
          <w:kern w:val="0"/>
          <w:sz w:val="24"/>
          <w:szCs w:val="24"/>
        </w:rPr>
        <w:t>1014.59m</w:t>
      </w:r>
      <w:r>
        <w:rPr>
          <w:rFonts w:hint="eastAsia" w:ascii="仿宋" w:hAnsi="仿宋" w:eastAsia="仿宋" w:cs="Times New Roman"/>
          <w:snapToGrid w:val="0"/>
          <w:kern w:val="0"/>
          <w:sz w:val="24"/>
          <w:szCs w:val="24"/>
        </w:rPr>
        <w:t>，岩性以粗砂岩、细砂岩</w:t>
      </w:r>
      <w:r>
        <w:rPr>
          <w:rFonts w:ascii="仿宋" w:hAnsi="仿宋" w:eastAsia="仿宋" w:cs="Times New Roman"/>
          <w:snapToGrid w:val="0"/>
          <w:kern w:val="0"/>
          <w:sz w:val="24"/>
          <w:szCs w:val="24"/>
        </w:rPr>
        <w:t>、</w:t>
      </w:r>
      <w:r>
        <w:rPr>
          <w:rFonts w:hint="eastAsia" w:ascii="仿宋" w:hAnsi="仿宋" w:eastAsia="仿宋" w:cs="Times New Roman"/>
          <w:snapToGrid w:val="0"/>
          <w:kern w:val="0"/>
          <w:sz w:val="24"/>
          <w:szCs w:val="24"/>
        </w:rPr>
        <w:t>泥岩为主。该</w:t>
      </w:r>
      <w:r>
        <w:rPr>
          <w:rFonts w:ascii="仿宋" w:hAnsi="仿宋" w:eastAsia="仿宋" w:cs="Times New Roman"/>
          <w:snapToGrid w:val="0"/>
          <w:kern w:val="0"/>
          <w:sz w:val="24"/>
          <w:szCs w:val="24"/>
        </w:rPr>
        <w:t>地层含有</w:t>
      </w:r>
      <w:r>
        <w:rPr>
          <w:rFonts w:hint="eastAsia" w:ascii="仿宋" w:hAnsi="仿宋" w:eastAsia="仿宋" w:cs="Times New Roman"/>
          <w:snapToGrid w:val="0"/>
          <w:kern w:val="0"/>
          <w:sz w:val="24"/>
          <w:szCs w:val="24"/>
        </w:rPr>
        <w:t>2层</w:t>
      </w:r>
      <w:r>
        <w:rPr>
          <w:rFonts w:ascii="仿宋" w:hAnsi="仿宋" w:eastAsia="仿宋" w:cs="Times New Roman"/>
          <w:snapToGrid w:val="0"/>
          <w:kern w:val="0"/>
          <w:sz w:val="24"/>
          <w:szCs w:val="24"/>
        </w:rPr>
        <w:t>薄煤线</w:t>
      </w:r>
      <w:r>
        <w:rPr>
          <w:rFonts w:hint="eastAsia" w:ascii="仿宋" w:hAnsi="仿宋" w:eastAsia="仿宋" w:cs="Times New Roman"/>
          <w:snapToGrid w:val="0"/>
          <w:kern w:val="0"/>
          <w:sz w:val="24"/>
          <w:szCs w:val="24"/>
        </w:rPr>
        <w:t>（ZK9-2）。</w:t>
      </w:r>
    </w:p>
    <w:p>
      <w:pPr>
        <w:keepNext/>
        <w:keepLines/>
        <w:spacing w:before="260" w:after="260" w:line="416" w:lineRule="auto"/>
        <w:jc w:val="center"/>
        <w:outlineLvl w:val="1"/>
        <w:rPr>
          <w:rFonts w:ascii="仿宋" w:hAnsi="仿宋" w:eastAsia="仿宋" w:cs="Times New Roman"/>
          <w:b/>
          <w:bCs/>
          <w:kern w:val="0"/>
          <w:sz w:val="28"/>
          <w:szCs w:val="28"/>
        </w:rPr>
      </w:pPr>
      <w:bookmarkStart w:id="23" w:name="_Toc79828273"/>
      <w:r>
        <w:rPr>
          <w:rFonts w:hint="eastAsia" w:ascii="仿宋" w:hAnsi="仿宋" w:eastAsia="仿宋" w:cs="Times New Roman"/>
          <w:b/>
          <w:bCs/>
          <w:kern w:val="0"/>
          <w:sz w:val="28"/>
          <w:szCs w:val="28"/>
        </w:rPr>
        <w:t>第六</w:t>
      </w:r>
      <w:r>
        <w:rPr>
          <w:rFonts w:ascii="仿宋" w:hAnsi="仿宋" w:eastAsia="仿宋" w:cs="Times New Roman"/>
          <w:b/>
          <w:bCs/>
          <w:kern w:val="0"/>
          <w:sz w:val="28"/>
          <w:szCs w:val="28"/>
        </w:rPr>
        <w:t>节</w:t>
      </w:r>
      <w:r>
        <w:rPr>
          <w:rFonts w:hint="eastAsia" w:ascii="仿宋" w:hAnsi="仿宋" w:eastAsia="仿宋" w:cs="Times New Roman"/>
          <w:b/>
          <w:bCs/>
          <w:kern w:val="0"/>
          <w:sz w:val="28"/>
          <w:szCs w:val="28"/>
        </w:rPr>
        <w:t xml:space="preserve"> 地质构造</w:t>
      </w:r>
      <w:bookmarkEnd w:id="23"/>
    </w:p>
    <w:p>
      <w:pPr>
        <w:adjustRightInd w:val="0"/>
        <w:snapToGrid w:val="0"/>
        <w:spacing w:line="360" w:lineRule="auto"/>
        <w:ind w:firstLine="482" w:firstLineChars="200"/>
        <w:rPr>
          <w:rFonts w:ascii="仿宋" w:hAnsi="仿宋" w:eastAsia="仿宋" w:cs="Times New Roman"/>
          <w:b/>
          <w:sz w:val="24"/>
          <w:szCs w:val="24"/>
        </w:rPr>
      </w:pPr>
      <w:r>
        <w:rPr>
          <w:rFonts w:hint="eastAsia" w:ascii="仿宋" w:hAnsi="仿宋" w:eastAsia="仿宋" w:cs="Times New Roman"/>
          <w:b/>
          <w:sz w:val="24"/>
          <w:szCs w:val="24"/>
        </w:rPr>
        <w:t>一、构造</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治理区总体为一向南东倾斜的单斜构造，但是受断层和褶皱的影响，构造比较复杂：治理工程区东部地层受 F2 逆断层影响倾向南西；治理区北部，F2 断层以西，受 F1 正断层影响，地层在 F1 断层以北倾向北东，以南向北倾（见图2-2）。现把修复区发育的主要构造分属如下：</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1）褶皱</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通过钻探资料综合对比发现在修复区南部发育一个背斜构造，背斜轴北西-南东，两翼倾角 13-20°，南部被 F4 断层切断，西部延伸到乌达逆断层。该背斜构造仅由地面调查的一个点和钻孔控制，控制程度较差。</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2）断层</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治理区断层比较发育，以逆断层为主，现分述如下：</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① F1 正断层：位于勘查区北部主要含煤地段，断层走向 SSW，区内延展长度约570m，断层面西倾，倾角 70°左右，落差 50m 左右，区内无钻孔控制，仅由开采断面的倾向推断，为一推断的正断层。</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② F2 逆断层：位于修复区东部，走向沿原苏海图沟方向，由北向南呈弧形，弧顶向北东。倾向自 SE 转 NW，倾角 50 角左右，落差 40-60m 左右，区内延展长度约1600m，北部为矸石堆积起来的灭火治理区，是否向北继续延伸未可知。</w:t>
      </w:r>
    </w:p>
    <w:p>
      <w:pPr>
        <w:adjustRightInd w:val="0"/>
        <w:snapToGrid w:val="0"/>
        <w:spacing w:line="360" w:lineRule="auto"/>
        <w:rPr>
          <w:rFonts w:ascii="仿宋" w:hAnsi="仿宋" w:eastAsia="仿宋" w:cs="Times New Roman"/>
          <w:sz w:val="24"/>
          <w:szCs w:val="24"/>
        </w:rPr>
      </w:pPr>
      <w:r>
        <w:rPr>
          <w:rFonts w:hint="eastAsia" w:ascii="仿宋" w:hAnsi="仿宋" w:eastAsia="仿宋" w:cs="Times New Roman"/>
          <w:sz w:val="24"/>
          <w:szCs w:val="24"/>
        </w:rPr>
        <w:t>ZK3-2 和ZK3-3 控制其摆动。通过地面调查发现断层东部地层总体向南西倾，西部地层向南东倾。断层控制程度低。</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③ F3 逆断层：位于勘查区中南部，走向 SE，区内延展长度约 1300m，倾向 NE，倾角 45 角左右，落差 65-90m 左右，ZK9-2 和 ZK1-4 穿过该断层，但无其他资料验证，该断层的控制程度也较低。</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④ F4 逆断层：位于勘查区南部，走向 SW，区内延展长度约 550m，倾向 SE，</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倾角约 45 角，落差从断面看应小于 10m，区内无钻孔控制，仅在地面调查时发现由一断面并结合断层两侧地层倾向综合控制，为一推断断层。</w:t>
      </w:r>
    </w:p>
    <w:p>
      <w:pPr>
        <w:adjustRightInd w:val="0"/>
        <w:snapToGrid w:val="0"/>
        <w:spacing w:line="360" w:lineRule="auto"/>
        <w:rPr>
          <w:rFonts w:ascii="仿宋" w:hAnsi="仿宋" w:eastAsia="仿宋" w:cs="Times New Roman"/>
          <w:sz w:val="24"/>
          <w:szCs w:val="24"/>
        </w:rPr>
      </w:pPr>
      <w:r>
        <w:rPr>
          <w:rFonts w:hint="eastAsia" w:ascii="仿宋" w:hAnsi="仿宋" w:eastAsia="仿宋" w:cs="Times New Roman"/>
          <w:sz w:val="24"/>
          <w:szCs w:val="24"/>
        </w:rPr>
        <w:t>⑤ 乌达逆断层：位于治理区西部边界，为一边界断层，走向近南北，沿西部边界延伸，倾向东，倾角约 30-45 层（据苏海图煤矿和黄白茨煤矿资料），北部受 F3逆断层的综合影响，落差约 35m，南部落差约 100m 左右，ZK1-4、ZK1-6、ZK1-8均穿过该断层，结合苏海图和黄白茨煤矿的资料，该断层基本可靠。</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综上所述，治理区总体为一向南东倾斜的单斜构造，但是受断层和褶皱的影响，构造比较复杂：治理区东部地层受 F2 逆断层影响倾向南西；治理区北部，F2 断层以西，受 F1 正断层影响，地层在 F1 断层以北倾向北东，以南向北倾。</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治理区内及周边断层较为发育，区内未发现岩浆岩侵入迹象，治理区构造复杂程度为中等类型。</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二、区域地壳稳定性</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根据</w:t>
      </w:r>
      <w:r>
        <w:rPr>
          <w:rFonts w:ascii="仿宋" w:hAnsi="仿宋" w:eastAsia="仿宋" w:cs="Times New Roman"/>
          <w:sz w:val="24"/>
          <w:szCs w:val="24"/>
        </w:rPr>
        <w:t xml:space="preserve"> GB/18306—2015</w:t>
      </w:r>
      <w:r>
        <w:rPr>
          <w:rFonts w:hint="eastAsia" w:ascii="仿宋" w:hAnsi="仿宋" w:eastAsia="仿宋" w:cs="Times New Roman"/>
          <w:sz w:val="24"/>
          <w:szCs w:val="24"/>
        </w:rPr>
        <w:t>《中国地震参数区划图》、《中国地震动峰值加速度区划图》和参考内震发{</w:t>
      </w:r>
      <w:r>
        <w:rPr>
          <w:rFonts w:ascii="仿宋" w:hAnsi="仿宋" w:eastAsia="仿宋" w:cs="Times New Roman"/>
          <w:sz w:val="24"/>
          <w:szCs w:val="24"/>
        </w:rPr>
        <w:t>2001</w:t>
      </w:r>
      <w:r>
        <w:rPr>
          <w:rFonts w:hint="eastAsia" w:ascii="仿宋" w:hAnsi="仿宋" w:eastAsia="仿宋" w:cs="Times New Roman"/>
          <w:sz w:val="24"/>
          <w:szCs w:val="24"/>
        </w:rPr>
        <w:t>}</w:t>
      </w:r>
      <w:r>
        <w:rPr>
          <w:rFonts w:ascii="仿宋" w:hAnsi="仿宋" w:eastAsia="仿宋" w:cs="Times New Roman"/>
          <w:sz w:val="24"/>
          <w:szCs w:val="24"/>
        </w:rPr>
        <w:t xml:space="preserve">149 </w:t>
      </w:r>
      <w:r>
        <w:rPr>
          <w:rFonts w:hint="eastAsia" w:ascii="仿宋" w:hAnsi="仿宋" w:eastAsia="仿宋" w:cs="Times New Roman"/>
          <w:sz w:val="24"/>
          <w:szCs w:val="24"/>
        </w:rPr>
        <w:t>号文件附表《旗县（市区）政府所在地地震动参数表》治理区所在区域 50 年超越概率10%的地震动峰值加速度（g）0.20（对应 50年设防水准、超越概率 10%），对照地震烈度值为Ⅷ度，根据《中国地震动反应谱特征周期区划图》，该区地震分组为第一组，对应的地震动反应谱特征周期</w:t>
      </w:r>
      <w:r>
        <w:rPr>
          <w:rFonts w:ascii="仿宋" w:hAnsi="仿宋" w:eastAsia="仿宋" w:cs="Times New Roman"/>
          <w:sz w:val="24"/>
          <w:szCs w:val="24"/>
        </w:rPr>
        <w:t xml:space="preserve"> Tg </w:t>
      </w:r>
      <w:r>
        <w:rPr>
          <w:rFonts w:hint="eastAsia" w:ascii="仿宋" w:hAnsi="仿宋" w:eastAsia="仿宋" w:cs="Times New Roman"/>
          <w:sz w:val="24"/>
          <w:szCs w:val="24"/>
        </w:rPr>
        <w:t>为</w:t>
      </w:r>
      <w:r>
        <w:rPr>
          <w:rFonts w:ascii="仿宋" w:hAnsi="仿宋" w:eastAsia="仿宋" w:cs="Times New Roman"/>
          <w:sz w:val="24"/>
          <w:szCs w:val="24"/>
        </w:rPr>
        <w:t xml:space="preserve"> 0.35s</w:t>
      </w:r>
      <w:r>
        <w:rPr>
          <w:rFonts w:hint="eastAsia" w:ascii="仿宋" w:hAnsi="仿宋" w:eastAsia="仿宋" w:cs="Times New Roman"/>
          <w:sz w:val="24"/>
          <w:szCs w:val="24"/>
        </w:rPr>
        <w:t>，地壳稳定性分类属于（Ⅱ类），即次稳定。</w:t>
      </w:r>
    </w:p>
    <w:p>
      <w:pPr>
        <w:adjustRightInd w:val="0"/>
        <w:snapToGrid w:val="0"/>
        <w:spacing w:line="360" w:lineRule="auto"/>
        <w:jc w:val="center"/>
        <w:rPr>
          <w:rFonts w:ascii="仿宋" w:hAnsi="仿宋" w:eastAsia="仿宋" w:cs="Times New Roman"/>
          <w:sz w:val="24"/>
          <w:szCs w:val="24"/>
        </w:rPr>
      </w:pPr>
      <w:r>
        <w:rPr>
          <w:rFonts w:ascii="仿宋" w:hAnsi="仿宋" w:eastAsia="仿宋" w:cs="Times New Roman"/>
          <w:sz w:val="24"/>
          <w:szCs w:val="24"/>
        </w:rPr>
        <w:drawing>
          <wp:inline distT="0" distB="0" distL="0" distR="0">
            <wp:extent cx="5215890" cy="8346440"/>
            <wp:effectExtent l="19050" t="19050" r="22860" b="1651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216101" cy="8346590"/>
                    </a:xfrm>
                    <a:prstGeom prst="rect">
                      <a:avLst/>
                    </a:prstGeom>
                    <a:ln>
                      <a:solidFill>
                        <a:sysClr val="windowText" lastClr="000000"/>
                      </a:solidFill>
                    </a:ln>
                  </pic:spPr>
                </pic:pic>
              </a:graphicData>
            </a:graphic>
          </wp:inline>
        </w:drawing>
      </w:r>
    </w:p>
    <w:p>
      <w:pPr>
        <w:adjustRightInd w:val="0"/>
        <w:snapToGrid w:val="0"/>
        <w:spacing w:line="360" w:lineRule="auto"/>
        <w:ind w:firstLine="482" w:firstLineChars="200"/>
        <w:jc w:val="center"/>
        <w:rPr>
          <w:rFonts w:ascii="仿宋" w:hAnsi="仿宋" w:eastAsia="仿宋" w:cs="Times New Roman"/>
          <w:b/>
          <w:sz w:val="24"/>
          <w:szCs w:val="24"/>
        </w:rPr>
      </w:pPr>
      <w:r>
        <w:rPr>
          <w:rFonts w:hint="eastAsia" w:ascii="仿宋" w:hAnsi="仿宋" w:eastAsia="仿宋" w:cs="Times New Roman"/>
          <w:b/>
          <w:sz w:val="24"/>
          <w:szCs w:val="24"/>
        </w:rPr>
        <w:t>图 2-2治理区构造纲要示意图</w:t>
      </w:r>
    </w:p>
    <w:p>
      <w:pPr>
        <w:keepNext/>
        <w:keepLines/>
        <w:spacing w:before="260" w:after="260" w:line="416" w:lineRule="auto"/>
        <w:jc w:val="center"/>
        <w:outlineLvl w:val="1"/>
        <w:rPr>
          <w:rFonts w:ascii="仿宋" w:hAnsi="仿宋" w:eastAsia="仿宋" w:cs="Times New Roman"/>
          <w:b/>
          <w:bCs/>
          <w:kern w:val="0"/>
          <w:sz w:val="28"/>
          <w:szCs w:val="28"/>
        </w:rPr>
      </w:pPr>
      <w:bookmarkStart w:id="24" w:name="_Toc79828274"/>
      <w:r>
        <w:rPr>
          <w:rFonts w:hint="eastAsia" w:ascii="仿宋" w:hAnsi="仿宋" w:eastAsia="仿宋" w:cs="Times New Roman"/>
          <w:b/>
          <w:bCs/>
          <w:kern w:val="0"/>
          <w:sz w:val="28"/>
          <w:szCs w:val="28"/>
        </w:rPr>
        <w:t>第七</w:t>
      </w:r>
      <w:r>
        <w:rPr>
          <w:rFonts w:ascii="仿宋" w:hAnsi="仿宋" w:eastAsia="仿宋" w:cs="Times New Roman"/>
          <w:b/>
          <w:bCs/>
          <w:kern w:val="0"/>
          <w:sz w:val="28"/>
          <w:szCs w:val="28"/>
        </w:rPr>
        <w:t>节</w:t>
      </w:r>
      <w:r>
        <w:rPr>
          <w:rFonts w:hint="eastAsia" w:ascii="仿宋" w:hAnsi="仿宋" w:eastAsia="仿宋" w:cs="Times New Roman"/>
          <w:b/>
          <w:bCs/>
          <w:kern w:val="0"/>
          <w:sz w:val="28"/>
          <w:szCs w:val="28"/>
        </w:rPr>
        <w:t xml:space="preserve"> 水文地质条件</w:t>
      </w:r>
      <w:bookmarkEnd w:id="24"/>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治理区含水岩组依据地下水赋存条件和水力性质不同，可划分为两类：即第四系松散岩类孔隙潜水、碎屑岩类孔隙-裂隙水。</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（1）第四系松散岩类孔隙潜水</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分布于治理区低洼地带及部分第四系沟谷之中，含水层岩性为卵石、粗砂等，由于受到先前开采活动影响，含水层基本疏干，只有零星地段富水，且富水性弱。</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（2）碎屑岩类孔隙—裂隙水</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治理区碎屑岩系地层，由于长期受构造和风化作用的影响，节理裂隙较发育。构造破碎带和节理裂隙密集带，是控制地下水分布的主要因素，常常是地下水的富集场所。碎屑岩类孔隙—裂隙水仅接受大气降水的补给，以侧向径流方式补给山前第四系潜水。该含水岩组富水性取决于所处地貌位臵和地质构造的发育程度，水量分布不均匀，单位涌水量为 0.023-0.0235L/m·s，地下水位埋藏较深，一般大于 10m。地下水水质较好，矿化度一般小于 1g/L，水化学类型以 SO</w:t>
      </w:r>
      <w:r>
        <w:rPr>
          <w:rFonts w:hint="eastAsia" w:ascii="仿宋" w:hAnsi="仿宋" w:eastAsia="仿宋" w:cs="Times New Roman"/>
          <w:sz w:val="24"/>
          <w:szCs w:val="24"/>
          <w:vertAlign w:val="subscript"/>
        </w:rPr>
        <w:t>4</w:t>
      </w:r>
      <w:r>
        <w:rPr>
          <w:rFonts w:hint="eastAsia" w:ascii="仿宋" w:hAnsi="仿宋" w:eastAsia="仿宋" w:cs="Times New Roman"/>
          <w:sz w:val="24"/>
          <w:szCs w:val="24"/>
        </w:rPr>
        <w:t>·Cl-Na·Mg、SO</w:t>
      </w:r>
      <w:r>
        <w:rPr>
          <w:rFonts w:hint="eastAsia" w:ascii="仿宋" w:hAnsi="仿宋" w:eastAsia="仿宋" w:cs="Times New Roman"/>
          <w:sz w:val="24"/>
          <w:szCs w:val="24"/>
          <w:vertAlign w:val="subscript"/>
        </w:rPr>
        <w:t>4</w:t>
      </w:r>
      <w:r>
        <w:rPr>
          <w:rFonts w:hint="eastAsia" w:ascii="仿宋" w:hAnsi="仿宋" w:eastAsia="仿宋" w:cs="Times New Roman"/>
          <w:sz w:val="24"/>
          <w:szCs w:val="24"/>
        </w:rPr>
        <w:t>·Cl-Na 型水为主。</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（3）地下水补给、径流、排泄条件</w:t>
      </w:r>
    </w:p>
    <w:p>
      <w:pPr>
        <w:spacing w:line="360" w:lineRule="auto"/>
        <w:ind w:firstLine="480" w:firstLineChars="200"/>
        <w:rPr>
          <w:rFonts w:ascii="仿宋" w:hAnsi="仿宋" w:eastAsia="仿宋"/>
          <w:sz w:val="24"/>
          <w:szCs w:val="24"/>
        </w:rPr>
      </w:pPr>
      <w:r>
        <w:rPr>
          <w:rFonts w:hint="eastAsia" w:ascii="仿宋" w:hAnsi="仿宋" w:eastAsia="仿宋" w:cs="Times New Roman"/>
          <w:sz w:val="24"/>
          <w:szCs w:val="24"/>
        </w:rPr>
        <w:t>治理区位于地下水的补给区，大气降水是区内地下水的主要补给来源。地处干旱地区，降水量稀少，大气降水直接入渗补给量较少。在天然状态下，地下水以西部山地丘陵侧向补给为主，由西向东最终排向黄河，径流过程中，蒸发亦是另一种排泄方式。大气降水是区内地下水的唯一补给来源。地下水径流、排泄条件良好，补给条件较差。</w:t>
      </w:r>
    </w:p>
    <w:p>
      <w:pPr>
        <w:keepNext/>
        <w:keepLines/>
        <w:spacing w:before="260" w:after="260" w:line="416" w:lineRule="auto"/>
        <w:jc w:val="center"/>
        <w:outlineLvl w:val="1"/>
        <w:rPr>
          <w:rFonts w:ascii="仿宋" w:hAnsi="仿宋" w:eastAsia="仿宋" w:cs="Times New Roman"/>
          <w:b/>
          <w:bCs/>
          <w:kern w:val="0"/>
          <w:sz w:val="28"/>
          <w:szCs w:val="28"/>
        </w:rPr>
      </w:pPr>
      <w:bookmarkStart w:id="25" w:name="_Toc79828275"/>
      <w:r>
        <w:rPr>
          <w:rFonts w:hint="eastAsia" w:ascii="仿宋" w:hAnsi="仿宋" w:eastAsia="仿宋" w:cs="Times New Roman"/>
          <w:b/>
          <w:bCs/>
          <w:kern w:val="0"/>
          <w:sz w:val="28"/>
          <w:szCs w:val="28"/>
        </w:rPr>
        <w:t>第八</w:t>
      </w:r>
      <w:r>
        <w:rPr>
          <w:rFonts w:ascii="仿宋" w:hAnsi="仿宋" w:eastAsia="仿宋" w:cs="Times New Roman"/>
          <w:b/>
          <w:bCs/>
          <w:kern w:val="0"/>
          <w:sz w:val="28"/>
          <w:szCs w:val="28"/>
        </w:rPr>
        <w:t>节</w:t>
      </w:r>
      <w:r>
        <w:rPr>
          <w:rFonts w:hint="eastAsia" w:ascii="仿宋" w:hAnsi="仿宋" w:eastAsia="仿宋" w:cs="Times New Roman"/>
          <w:b/>
          <w:bCs/>
          <w:kern w:val="0"/>
          <w:sz w:val="28"/>
          <w:szCs w:val="28"/>
        </w:rPr>
        <w:t xml:space="preserve"> 工程地质条件</w:t>
      </w:r>
      <w:bookmarkEnd w:id="25"/>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根据治理区地层岩性、岩石物理力学性质、岩土体结构及工程地质特征，将区内岩土体划分为较软岩～较硬岩和砂类土两种类型：</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1、较软岩～坚硬岩</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岩性为砂岩、砂质泥岩及泥岩。砂岩抗压强度一般在10.8～66.70MPa之间，砂质泥岩抗压强度15.7～64.6MPa，泥岩抗压强度8.5～45MPa。表层基岩风化、破碎，稳固性较差，力学性质属不稳定层，随着埋深的增加，岩石完整性逐渐变好，岩石强度逐渐增大。总之，较软岩～坚硬岩的工程地质条件一般。</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2、碎石土</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岩性为第四系残坡积碎石、砂土和风积砂以及第四系人工堆积物。松散～密实，承载力特征值180～230KPa，其工程地质条件较好。</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治理区主要为露天煤矿生产人工堆积的废石、废土，岩性主要以泥岩、砂岩、灰岩为主。因此，岩土体工程地质勘探类型为第一类第一型，即松散岩类工程地质条件简单型。</w:t>
      </w:r>
    </w:p>
    <w:p>
      <w:pPr>
        <w:keepNext/>
        <w:keepLines/>
        <w:spacing w:before="260" w:after="260" w:line="416" w:lineRule="auto"/>
        <w:jc w:val="center"/>
        <w:outlineLvl w:val="1"/>
        <w:rPr>
          <w:rFonts w:ascii="仿宋" w:hAnsi="仿宋" w:eastAsia="仿宋" w:cs="Times New Roman"/>
          <w:b/>
          <w:bCs/>
          <w:kern w:val="0"/>
          <w:sz w:val="28"/>
          <w:szCs w:val="28"/>
        </w:rPr>
      </w:pPr>
      <w:bookmarkStart w:id="26" w:name="_Toc79828276"/>
      <w:r>
        <w:rPr>
          <w:rFonts w:hint="eastAsia" w:ascii="仿宋" w:hAnsi="仿宋" w:eastAsia="仿宋" w:cs="Times New Roman"/>
          <w:b/>
          <w:bCs/>
          <w:kern w:val="0"/>
          <w:sz w:val="28"/>
          <w:szCs w:val="28"/>
        </w:rPr>
        <w:t>第九</w:t>
      </w:r>
      <w:r>
        <w:rPr>
          <w:rFonts w:ascii="仿宋" w:hAnsi="仿宋" w:eastAsia="仿宋" w:cs="Times New Roman"/>
          <w:b/>
          <w:bCs/>
          <w:kern w:val="0"/>
          <w:sz w:val="28"/>
          <w:szCs w:val="28"/>
        </w:rPr>
        <w:t>节</w:t>
      </w:r>
      <w:r>
        <w:rPr>
          <w:rFonts w:hint="eastAsia" w:ascii="仿宋" w:hAnsi="仿宋" w:eastAsia="仿宋" w:cs="Times New Roman"/>
          <w:b/>
          <w:bCs/>
          <w:kern w:val="0"/>
          <w:sz w:val="28"/>
          <w:szCs w:val="28"/>
        </w:rPr>
        <w:t xml:space="preserve"> 土地利用现状</w:t>
      </w:r>
      <w:bookmarkEnd w:id="26"/>
    </w:p>
    <w:p>
      <w:pPr>
        <w:spacing w:line="360" w:lineRule="auto"/>
        <w:ind w:firstLine="480" w:firstLineChars="200"/>
        <w:rPr>
          <w:rFonts w:ascii="仿宋" w:hAnsi="仿宋" w:eastAsia="仿宋"/>
          <w:sz w:val="24"/>
          <w:szCs w:val="24"/>
        </w:rPr>
      </w:pPr>
      <w:r>
        <w:rPr>
          <w:rFonts w:hint="eastAsia" w:ascii="仿宋" w:hAnsi="仿宋" w:eastAsia="仿宋"/>
          <w:sz w:val="24"/>
          <w:szCs w:val="24"/>
        </w:rPr>
        <w:t>治理区面积为2.4402km</w:t>
      </w:r>
      <w:r>
        <w:rPr>
          <w:rFonts w:hint="eastAsia" w:ascii="仿宋" w:hAnsi="仿宋" w:eastAsia="仿宋"/>
          <w:sz w:val="24"/>
          <w:szCs w:val="24"/>
          <w:vertAlign w:val="superscript"/>
        </w:rPr>
        <w:t>2</w:t>
      </w:r>
      <w:r>
        <w:rPr>
          <w:rFonts w:hint="eastAsia" w:ascii="仿宋" w:hAnsi="仿宋" w:eastAsia="仿宋"/>
          <w:sz w:val="24"/>
          <w:szCs w:val="24"/>
        </w:rPr>
        <w:t>，根据乌海市乌达区第二次土地调查现状图，图幅号为J48G011075（1:10000），治理区土地利用类型为其它草地、内陆滩涂、裸地、采矿用地、城市、建制镇和风景名胜及特殊用地，不涉及基本农田。治理区土地所有权属于乌海市乌达区苏海图办事处所有，权属明确，界线明显，不存在权属争议。治理区土地利用现状详见表 2-1。</w:t>
      </w:r>
    </w:p>
    <w:p>
      <w:pPr>
        <w:rPr>
          <w:rFonts w:ascii="仿宋" w:hAnsi="仿宋" w:eastAsia="仿宋"/>
          <w:b/>
          <w:sz w:val="24"/>
          <w:szCs w:val="24"/>
        </w:rPr>
      </w:pPr>
      <w:r>
        <w:rPr>
          <w:rFonts w:hint="eastAsia" w:ascii="仿宋" w:hAnsi="仿宋" w:eastAsia="仿宋"/>
          <w:b/>
          <w:sz w:val="24"/>
          <w:szCs w:val="24"/>
        </w:rPr>
        <w:t xml:space="preserve">表2-1                   治理区土地利用现状表                 </w:t>
      </w:r>
    </w:p>
    <w:tbl>
      <w:tblPr>
        <w:tblStyle w:val="2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7"/>
        <w:gridCol w:w="2169"/>
        <w:gridCol w:w="943"/>
        <w:gridCol w:w="2186"/>
        <w:gridCol w:w="1564"/>
        <w:gridCol w:w="15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0" w:hRule="atLeast"/>
        </w:trPr>
        <w:tc>
          <w:tcPr>
            <w:tcW w:w="3126" w:type="dxa"/>
            <w:gridSpan w:val="2"/>
            <w:vAlign w:val="center"/>
          </w:tcPr>
          <w:p>
            <w:pPr>
              <w:jc w:val="center"/>
              <w:rPr>
                <w:rFonts w:ascii="仿宋" w:hAnsi="仿宋" w:eastAsia="仿宋" w:cs="Times New Roman"/>
                <w:kern w:val="0"/>
                <w:sz w:val="20"/>
                <w:szCs w:val="21"/>
              </w:rPr>
            </w:pPr>
            <w:r>
              <w:rPr>
                <w:rFonts w:hint="eastAsia" w:ascii="仿宋" w:hAnsi="仿宋" w:eastAsia="仿宋" w:cs="Times New Roman"/>
                <w:kern w:val="0"/>
                <w:sz w:val="20"/>
                <w:szCs w:val="21"/>
              </w:rPr>
              <w:t>一级地类</w:t>
            </w:r>
          </w:p>
        </w:tc>
        <w:tc>
          <w:tcPr>
            <w:tcW w:w="3128" w:type="dxa"/>
            <w:gridSpan w:val="2"/>
            <w:vAlign w:val="center"/>
          </w:tcPr>
          <w:p>
            <w:pPr>
              <w:jc w:val="center"/>
              <w:rPr>
                <w:rFonts w:ascii="仿宋" w:hAnsi="仿宋" w:eastAsia="仿宋" w:cs="Times New Roman"/>
                <w:kern w:val="0"/>
                <w:sz w:val="20"/>
                <w:szCs w:val="21"/>
              </w:rPr>
            </w:pPr>
            <w:r>
              <w:rPr>
                <w:rFonts w:hint="eastAsia" w:ascii="仿宋" w:hAnsi="仿宋" w:eastAsia="仿宋" w:cs="Times New Roman"/>
                <w:kern w:val="0"/>
                <w:sz w:val="20"/>
                <w:szCs w:val="21"/>
              </w:rPr>
              <w:t>二级地类</w:t>
            </w:r>
          </w:p>
        </w:tc>
        <w:tc>
          <w:tcPr>
            <w:tcW w:w="1564" w:type="dxa"/>
            <w:vAlign w:val="center"/>
          </w:tcPr>
          <w:p>
            <w:pPr>
              <w:jc w:val="center"/>
              <w:rPr>
                <w:rFonts w:ascii="仿宋" w:hAnsi="仿宋" w:eastAsia="仿宋" w:cs="Times New Roman"/>
                <w:kern w:val="0"/>
                <w:sz w:val="20"/>
                <w:szCs w:val="21"/>
              </w:rPr>
            </w:pPr>
            <w:r>
              <w:rPr>
                <w:rFonts w:hint="eastAsia" w:ascii="仿宋" w:hAnsi="仿宋" w:eastAsia="仿宋" w:cs="Times New Roman"/>
                <w:kern w:val="0"/>
                <w:sz w:val="20"/>
                <w:szCs w:val="21"/>
              </w:rPr>
              <w:t>面积（公顷）</w:t>
            </w:r>
          </w:p>
        </w:tc>
        <w:tc>
          <w:tcPr>
            <w:tcW w:w="1564" w:type="dxa"/>
            <w:vAlign w:val="center"/>
          </w:tcPr>
          <w:p>
            <w:pPr>
              <w:jc w:val="center"/>
              <w:rPr>
                <w:rFonts w:ascii="仿宋" w:hAnsi="仿宋" w:eastAsia="仿宋" w:cs="Times New Roman"/>
                <w:kern w:val="0"/>
                <w:sz w:val="20"/>
                <w:szCs w:val="21"/>
              </w:rPr>
            </w:pPr>
            <w:r>
              <w:rPr>
                <w:rFonts w:hint="eastAsia" w:ascii="仿宋" w:hAnsi="仿宋" w:eastAsia="仿宋" w:cs="Times New Roman"/>
                <w:kern w:val="0"/>
                <w:sz w:val="20"/>
                <w:szCs w:val="21"/>
              </w:rPr>
              <w:t>占总面积比例（%）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0" w:hRule="atLeast"/>
        </w:trPr>
        <w:tc>
          <w:tcPr>
            <w:tcW w:w="957" w:type="dxa"/>
            <w:vAlign w:val="center"/>
          </w:tcPr>
          <w:p>
            <w:pPr>
              <w:jc w:val="center"/>
              <w:rPr>
                <w:rFonts w:ascii="仿宋" w:hAnsi="仿宋" w:eastAsia="仿宋" w:cs="Times New Roman"/>
                <w:kern w:val="0"/>
                <w:sz w:val="20"/>
                <w:szCs w:val="21"/>
              </w:rPr>
            </w:pPr>
            <w:r>
              <w:rPr>
                <w:rFonts w:ascii="仿宋" w:hAnsi="仿宋" w:eastAsia="仿宋" w:cs="Times New Roman"/>
                <w:kern w:val="0"/>
                <w:sz w:val="20"/>
                <w:szCs w:val="21"/>
              </w:rPr>
              <w:t>04</w:t>
            </w:r>
          </w:p>
        </w:tc>
        <w:tc>
          <w:tcPr>
            <w:tcW w:w="2169" w:type="dxa"/>
            <w:vAlign w:val="center"/>
          </w:tcPr>
          <w:p>
            <w:pPr>
              <w:jc w:val="center"/>
              <w:rPr>
                <w:rFonts w:ascii="仿宋" w:hAnsi="仿宋" w:eastAsia="仿宋" w:cs="Times New Roman"/>
                <w:kern w:val="0"/>
                <w:sz w:val="20"/>
                <w:szCs w:val="21"/>
              </w:rPr>
            </w:pPr>
            <w:r>
              <w:rPr>
                <w:rFonts w:ascii="仿宋" w:hAnsi="仿宋" w:eastAsia="仿宋" w:cs="Times New Roman"/>
                <w:kern w:val="0"/>
                <w:sz w:val="20"/>
                <w:szCs w:val="21"/>
              </w:rPr>
              <w:t>草地</w:t>
            </w:r>
          </w:p>
        </w:tc>
        <w:tc>
          <w:tcPr>
            <w:tcW w:w="943" w:type="dxa"/>
            <w:vAlign w:val="center"/>
          </w:tcPr>
          <w:p>
            <w:pPr>
              <w:jc w:val="center"/>
              <w:rPr>
                <w:rFonts w:ascii="仿宋" w:hAnsi="仿宋" w:eastAsia="仿宋" w:cs="Times New Roman"/>
                <w:kern w:val="0"/>
                <w:sz w:val="20"/>
                <w:szCs w:val="21"/>
              </w:rPr>
            </w:pPr>
            <w:r>
              <w:rPr>
                <w:rFonts w:ascii="仿宋" w:hAnsi="仿宋" w:eastAsia="仿宋" w:cs="Times New Roman"/>
                <w:kern w:val="0"/>
                <w:sz w:val="20"/>
                <w:szCs w:val="21"/>
              </w:rPr>
              <w:t>043</w:t>
            </w:r>
          </w:p>
        </w:tc>
        <w:tc>
          <w:tcPr>
            <w:tcW w:w="2185" w:type="dxa"/>
            <w:vAlign w:val="center"/>
          </w:tcPr>
          <w:p>
            <w:pPr>
              <w:jc w:val="center"/>
              <w:rPr>
                <w:rFonts w:ascii="仿宋" w:hAnsi="仿宋" w:eastAsia="仿宋" w:cs="Times New Roman"/>
                <w:kern w:val="0"/>
                <w:sz w:val="20"/>
                <w:szCs w:val="21"/>
              </w:rPr>
            </w:pPr>
            <w:r>
              <w:rPr>
                <w:rFonts w:hint="eastAsia" w:ascii="仿宋" w:hAnsi="仿宋" w:eastAsia="仿宋" w:cs="Times New Roman"/>
                <w:kern w:val="0"/>
                <w:sz w:val="20"/>
                <w:szCs w:val="21"/>
              </w:rPr>
              <w:t>其他草地</w:t>
            </w:r>
          </w:p>
        </w:tc>
        <w:tc>
          <w:tcPr>
            <w:tcW w:w="1564" w:type="dxa"/>
            <w:vAlign w:val="center"/>
          </w:tcPr>
          <w:p>
            <w:pPr>
              <w:jc w:val="center"/>
              <w:rPr>
                <w:rFonts w:ascii="仿宋" w:hAnsi="仿宋" w:eastAsia="仿宋" w:cs="Times New Roman"/>
                <w:kern w:val="0"/>
                <w:sz w:val="20"/>
                <w:szCs w:val="21"/>
              </w:rPr>
            </w:pPr>
            <w:r>
              <w:rPr>
                <w:rFonts w:ascii="仿宋" w:hAnsi="仿宋" w:eastAsia="仿宋" w:cs="Times New Roman"/>
                <w:color w:val="000000"/>
                <w:kern w:val="0"/>
                <w:sz w:val="20"/>
                <w:szCs w:val="21"/>
              </w:rPr>
              <w:t>64.36</w:t>
            </w:r>
          </w:p>
        </w:tc>
        <w:tc>
          <w:tcPr>
            <w:tcW w:w="1564" w:type="dxa"/>
            <w:vAlign w:val="center"/>
          </w:tcPr>
          <w:p>
            <w:pPr>
              <w:jc w:val="center"/>
              <w:rPr>
                <w:rFonts w:ascii="仿宋" w:hAnsi="仿宋" w:eastAsia="仿宋" w:cs="Times New Roman"/>
                <w:kern w:val="0"/>
                <w:sz w:val="20"/>
                <w:szCs w:val="21"/>
              </w:rPr>
            </w:pPr>
            <w:r>
              <w:rPr>
                <w:rFonts w:ascii="仿宋" w:hAnsi="仿宋" w:eastAsia="仿宋" w:cs="Times New Roman"/>
                <w:color w:val="000000"/>
                <w:kern w:val="0"/>
                <w:sz w:val="20"/>
                <w:szCs w:val="21"/>
              </w:rPr>
              <w:t>20.99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0" w:hRule="atLeast"/>
        </w:trPr>
        <w:tc>
          <w:tcPr>
            <w:tcW w:w="957" w:type="dxa"/>
            <w:vAlign w:val="center"/>
          </w:tcPr>
          <w:p>
            <w:pPr>
              <w:jc w:val="center"/>
              <w:rPr>
                <w:rFonts w:ascii="仿宋" w:hAnsi="仿宋" w:eastAsia="仿宋" w:cs="Times New Roman"/>
                <w:kern w:val="0"/>
                <w:sz w:val="20"/>
                <w:szCs w:val="21"/>
              </w:rPr>
            </w:pPr>
            <w:r>
              <w:rPr>
                <w:rFonts w:ascii="仿宋" w:hAnsi="仿宋" w:eastAsia="仿宋" w:cs="Times New Roman"/>
                <w:kern w:val="0"/>
                <w:sz w:val="20"/>
                <w:szCs w:val="21"/>
              </w:rPr>
              <w:t>11</w:t>
            </w:r>
          </w:p>
        </w:tc>
        <w:tc>
          <w:tcPr>
            <w:tcW w:w="2169" w:type="dxa"/>
            <w:vAlign w:val="center"/>
          </w:tcPr>
          <w:p>
            <w:pPr>
              <w:jc w:val="center"/>
              <w:rPr>
                <w:rFonts w:ascii="仿宋" w:hAnsi="仿宋" w:eastAsia="仿宋" w:cs="Times New Roman"/>
                <w:kern w:val="0"/>
                <w:sz w:val="20"/>
                <w:szCs w:val="21"/>
              </w:rPr>
            </w:pPr>
            <w:r>
              <w:rPr>
                <w:rFonts w:ascii="仿宋" w:hAnsi="仿宋" w:eastAsia="仿宋" w:cs="Times New Roman"/>
                <w:kern w:val="0"/>
                <w:sz w:val="20"/>
                <w:szCs w:val="21"/>
              </w:rPr>
              <w:t>水域及水利设施用地</w:t>
            </w:r>
          </w:p>
        </w:tc>
        <w:tc>
          <w:tcPr>
            <w:tcW w:w="943" w:type="dxa"/>
            <w:vAlign w:val="center"/>
          </w:tcPr>
          <w:p>
            <w:pPr>
              <w:jc w:val="center"/>
              <w:rPr>
                <w:rFonts w:ascii="仿宋" w:hAnsi="仿宋" w:eastAsia="仿宋" w:cs="Times New Roman"/>
                <w:kern w:val="0"/>
                <w:sz w:val="20"/>
                <w:szCs w:val="21"/>
              </w:rPr>
            </w:pPr>
            <w:r>
              <w:rPr>
                <w:rFonts w:ascii="仿宋" w:hAnsi="仿宋" w:eastAsia="仿宋" w:cs="Times New Roman"/>
                <w:kern w:val="0"/>
                <w:sz w:val="20"/>
                <w:szCs w:val="21"/>
              </w:rPr>
              <w:t>116</w:t>
            </w:r>
          </w:p>
        </w:tc>
        <w:tc>
          <w:tcPr>
            <w:tcW w:w="2185" w:type="dxa"/>
            <w:vAlign w:val="center"/>
          </w:tcPr>
          <w:p>
            <w:pPr>
              <w:jc w:val="center"/>
              <w:rPr>
                <w:rFonts w:ascii="仿宋" w:hAnsi="仿宋" w:eastAsia="仿宋" w:cs="Times New Roman"/>
                <w:kern w:val="0"/>
                <w:sz w:val="20"/>
                <w:szCs w:val="21"/>
              </w:rPr>
            </w:pPr>
            <w:r>
              <w:rPr>
                <w:rFonts w:hint="eastAsia" w:ascii="仿宋" w:hAnsi="仿宋" w:eastAsia="仿宋" w:cs="Times New Roman"/>
                <w:kern w:val="0"/>
                <w:sz w:val="20"/>
                <w:szCs w:val="21"/>
              </w:rPr>
              <w:t>内陆滩涂</w:t>
            </w:r>
          </w:p>
        </w:tc>
        <w:tc>
          <w:tcPr>
            <w:tcW w:w="1564" w:type="dxa"/>
            <w:vAlign w:val="center"/>
          </w:tcPr>
          <w:p>
            <w:pPr>
              <w:jc w:val="center"/>
              <w:rPr>
                <w:rFonts w:ascii="仿宋" w:hAnsi="仿宋" w:eastAsia="仿宋" w:cs="Times New Roman"/>
                <w:kern w:val="0"/>
                <w:sz w:val="20"/>
                <w:szCs w:val="21"/>
              </w:rPr>
            </w:pPr>
            <w:r>
              <w:rPr>
                <w:rFonts w:ascii="仿宋" w:hAnsi="仿宋" w:eastAsia="仿宋" w:cs="Times New Roman"/>
                <w:color w:val="000000"/>
                <w:kern w:val="0"/>
                <w:sz w:val="20"/>
                <w:szCs w:val="21"/>
              </w:rPr>
              <w:t>1.59</w:t>
            </w:r>
          </w:p>
        </w:tc>
        <w:tc>
          <w:tcPr>
            <w:tcW w:w="1564" w:type="dxa"/>
            <w:vAlign w:val="center"/>
          </w:tcPr>
          <w:p>
            <w:pPr>
              <w:jc w:val="center"/>
              <w:rPr>
                <w:rFonts w:ascii="仿宋" w:hAnsi="仿宋" w:eastAsia="仿宋" w:cs="Times New Roman"/>
                <w:kern w:val="0"/>
                <w:sz w:val="20"/>
                <w:szCs w:val="21"/>
              </w:rPr>
            </w:pPr>
            <w:r>
              <w:rPr>
                <w:rFonts w:ascii="仿宋" w:hAnsi="仿宋" w:eastAsia="仿宋" w:cs="Times New Roman"/>
                <w:color w:val="000000"/>
                <w:kern w:val="0"/>
                <w:sz w:val="20"/>
                <w:szCs w:val="21"/>
              </w:rPr>
              <w:t>0.52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0" w:hRule="atLeast"/>
        </w:trPr>
        <w:tc>
          <w:tcPr>
            <w:tcW w:w="957" w:type="dxa"/>
            <w:vAlign w:val="center"/>
          </w:tcPr>
          <w:p>
            <w:pPr>
              <w:jc w:val="center"/>
              <w:rPr>
                <w:rFonts w:ascii="仿宋" w:hAnsi="仿宋" w:eastAsia="仿宋" w:cs="Times New Roman"/>
                <w:kern w:val="0"/>
                <w:sz w:val="20"/>
                <w:szCs w:val="21"/>
              </w:rPr>
            </w:pPr>
            <w:r>
              <w:rPr>
                <w:rFonts w:ascii="仿宋" w:hAnsi="仿宋" w:eastAsia="仿宋" w:cs="Times New Roman"/>
                <w:kern w:val="0"/>
                <w:sz w:val="20"/>
                <w:szCs w:val="21"/>
              </w:rPr>
              <w:t>12</w:t>
            </w:r>
          </w:p>
        </w:tc>
        <w:tc>
          <w:tcPr>
            <w:tcW w:w="2169" w:type="dxa"/>
            <w:vAlign w:val="center"/>
          </w:tcPr>
          <w:p>
            <w:pPr>
              <w:jc w:val="center"/>
              <w:rPr>
                <w:rFonts w:ascii="仿宋" w:hAnsi="仿宋" w:eastAsia="仿宋" w:cs="Times New Roman"/>
                <w:kern w:val="0"/>
                <w:sz w:val="20"/>
                <w:szCs w:val="21"/>
              </w:rPr>
            </w:pPr>
            <w:r>
              <w:rPr>
                <w:rFonts w:ascii="仿宋" w:hAnsi="仿宋" w:eastAsia="仿宋" w:cs="Times New Roman"/>
                <w:kern w:val="0"/>
                <w:sz w:val="20"/>
                <w:szCs w:val="21"/>
              </w:rPr>
              <w:t>其他土地</w:t>
            </w:r>
          </w:p>
        </w:tc>
        <w:tc>
          <w:tcPr>
            <w:tcW w:w="943" w:type="dxa"/>
            <w:vAlign w:val="center"/>
          </w:tcPr>
          <w:p>
            <w:pPr>
              <w:jc w:val="center"/>
              <w:rPr>
                <w:rFonts w:ascii="仿宋" w:hAnsi="仿宋" w:eastAsia="仿宋" w:cs="Times New Roman"/>
                <w:kern w:val="0"/>
                <w:sz w:val="20"/>
                <w:szCs w:val="21"/>
              </w:rPr>
            </w:pPr>
            <w:r>
              <w:rPr>
                <w:rFonts w:ascii="仿宋" w:hAnsi="仿宋" w:eastAsia="仿宋" w:cs="Times New Roman"/>
                <w:kern w:val="0"/>
                <w:sz w:val="20"/>
                <w:szCs w:val="21"/>
              </w:rPr>
              <w:t>127</w:t>
            </w:r>
          </w:p>
        </w:tc>
        <w:tc>
          <w:tcPr>
            <w:tcW w:w="2185" w:type="dxa"/>
            <w:vAlign w:val="center"/>
          </w:tcPr>
          <w:p>
            <w:pPr>
              <w:jc w:val="center"/>
              <w:rPr>
                <w:rFonts w:ascii="仿宋" w:hAnsi="仿宋" w:eastAsia="仿宋" w:cs="Times New Roman"/>
                <w:kern w:val="0"/>
                <w:sz w:val="20"/>
                <w:szCs w:val="21"/>
              </w:rPr>
            </w:pPr>
            <w:r>
              <w:rPr>
                <w:rFonts w:hint="eastAsia" w:ascii="仿宋" w:hAnsi="仿宋" w:eastAsia="仿宋" w:cs="Times New Roman"/>
                <w:kern w:val="0"/>
                <w:sz w:val="20"/>
                <w:szCs w:val="21"/>
              </w:rPr>
              <w:t>裸地</w:t>
            </w:r>
          </w:p>
        </w:tc>
        <w:tc>
          <w:tcPr>
            <w:tcW w:w="1564" w:type="dxa"/>
            <w:vAlign w:val="center"/>
          </w:tcPr>
          <w:p>
            <w:pPr>
              <w:jc w:val="center"/>
              <w:rPr>
                <w:rFonts w:ascii="仿宋" w:hAnsi="仿宋" w:eastAsia="仿宋" w:cs="Times New Roman"/>
                <w:kern w:val="0"/>
                <w:sz w:val="20"/>
                <w:szCs w:val="21"/>
              </w:rPr>
            </w:pPr>
            <w:r>
              <w:rPr>
                <w:rFonts w:ascii="仿宋" w:hAnsi="仿宋" w:eastAsia="仿宋" w:cs="Times New Roman"/>
                <w:color w:val="000000"/>
                <w:kern w:val="0"/>
                <w:sz w:val="20"/>
                <w:szCs w:val="21"/>
              </w:rPr>
              <w:t>38.94</w:t>
            </w:r>
          </w:p>
        </w:tc>
        <w:tc>
          <w:tcPr>
            <w:tcW w:w="1564" w:type="dxa"/>
            <w:vAlign w:val="center"/>
          </w:tcPr>
          <w:p>
            <w:pPr>
              <w:jc w:val="center"/>
              <w:rPr>
                <w:rFonts w:ascii="仿宋" w:hAnsi="仿宋" w:eastAsia="仿宋" w:cs="Times New Roman"/>
                <w:kern w:val="0"/>
                <w:sz w:val="20"/>
                <w:szCs w:val="21"/>
              </w:rPr>
            </w:pPr>
            <w:r>
              <w:rPr>
                <w:rFonts w:ascii="仿宋" w:hAnsi="仿宋" w:eastAsia="仿宋" w:cs="Times New Roman"/>
                <w:color w:val="000000"/>
                <w:kern w:val="0"/>
                <w:sz w:val="20"/>
                <w:szCs w:val="21"/>
              </w:rPr>
              <w:t>12.70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170" w:hRule="atLeast"/>
        </w:trPr>
        <w:tc>
          <w:tcPr>
            <w:tcW w:w="957" w:type="dxa"/>
            <w:vMerge w:val="restart"/>
            <w:vAlign w:val="center"/>
          </w:tcPr>
          <w:p>
            <w:pPr>
              <w:jc w:val="center"/>
              <w:rPr>
                <w:rFonts w:ascii="仿宋" w:hAnsi="仿宋" w:eastAsia="仿宋" w:cs="Times New Roman"/>
                <w:kern w:val="0"/>
                <w:sz w:val="20"/>
                <w:szCs w:val="21"/>
              </w:rPr>
            </w:pPr>
            <w:r>
              <w:rPr>
                <w:rFonts w:ascii="仿宋" w:hAnsi="仿宋" w:eastAsia="仿宋" w:cs="Times New Roman"/>
                <w:kern w:val="0"/>
                <w:sz w:val="20"/>
                <w:szCs w:val="21"/>
              </w:rPr>
              <w:t>20</w:t>
            </w:r>
          </w:p>
        </w:tc>
        <w:tc>
          <w:tcPr>
            <w:tcW w:w="2169" w:type="dxa"/>
            <w:vMerge w:val="restart"/>
            <w:vAlign w:val="center"/>
          </w:tcPr>
          <w:p>
            <w:pPr>
              <w:jc w:val="center"/>
              <w:rPr>
                <w:rFonts w:ascii="仿宋" w:hAnsi="仿宋" w:eastAsia="仿宋" w:cs="Times New Roman"/>
                <w:kern w:val="0"/>
                <w:sz w:val="20"/>
                <w:szCs w:val="21"/>
              </w:rPr>
            </w:pPr>
            <w:r>
              <w:rPr>
                <w:rFonts w:ascii="仿宋" w:hAnsi="仿宋" w:eastAsia="仿宋" w:cs="Times New Roman"/>
                <w:kern w:val="0"/>
                <w:sz w:val="20"/>
                <w:szCs w:val="21"/>
              </w:rPr>
              <w:t>工矿仓储用地</w:t>
            </w:r>
          </w:p>
        </w:tc>
        <w:tc>
          <w:tcPr>
            <w:tcW w:w="943" w:type="dxa"/>
            <w:vAlign w:val="center"/>
          </w:tcPr>
          <w:p>
            <w:pPr>
              <w:jc w:val="center"/>
              <w:rPr>
                <w:rFonts w:ascii="仿宋" w:hAnsi="仿宋" w:eastAsia="仿宋" w:cs="Times New Roman"/>
                <w:kern w:val="0"/>
                <w:sz w:val="20"/>
                <w:szCs w:val="21"/>
              </w:rPr>
            </w:pPr>
            <w:r>
              <w:rPr>
                <w:rFonts w:ascii="仿宋" w:hAnsi="仿宋" w:eastAsia="仿宋" w:cs="Times New Roman"/>
                <w:kern w:val="0"/>
                <w:sz w:val="20"/>
                <w:szCs w:val="21"/>
              </w:rPr>
              <w:t>204</w:t>
            </w:r>
          </w:p>
        </w:tc>
        <w:tc>
          <w:tcPr>
            <w:tcW w:w="2185" w:type="dxa"/>
            <w:vAlign w:val="center"/>
          </w:tcPr>
          <w:p>
            <w:pPr>
              <w:jc w:val="center"/>
              <w:rPr>
                <w:rFonts w:ascii="仿宋" w:hAnsi="仿宋" w:eastAsia="仿宋" w:cs="Times New Roman"/>
                <w:kern w:val="0"/>
                <w:sz w:val="20"/>
                <w:szCs w:val="21"/>
              </w:rPr>
            </w:pPr>
            <w:r>
              <w:rPr>
                <w:rFonts w:hint="eastAsia" w:ascii="仿宋" w:hAnsi="仿宋" w:eastAsia="仿宋" w:cs="Times New Roman"/>
                <w:kern w:val="0"/>
                <w:sz w:val="20"/>
                <w:szCs w:val="21"/>
              </w:rPr>
              <w:t>采矿用地</w:t>
            </w:r>
          </w:p>
        </w:tc>
        <w:tc>
          <w:tcPr>
            <w:tcW w:w="1564" w:type="dxa"/>
            <w:vAlign w:val="center"/>
          </w:tcPr>
          <w:p>
            <w:pPr>
              <w:jc w:val="center"/>
              <w:rPr>
                <w:rFonts w:ascii="仿宋" w:hAnsi="仿宋" w:eastAsia="仿宋" w:cs="Times New Roman"/>
                <w:kern w:val="0"/>
                <w:sz w:val="20"/>
                <w:szCs w:val="21"/>
              </w:rPr>
            </w:pPr>
            <w:r>
              <w:rPr>
                <w:rFonts w:ascii="仿宋" w:hAnsi="仿宋" w:eastAsia="仿宋" w:cs="Times New Roman"/>
                <w:color w:val="000000"/>
                <w:kern w:val="0"/>
                <w:sz w:val="20"/>
                <w:szCs w:val="21"/>
              </w:rPr>
              <w:t>101.79</w:t>
            </w:r>
          </w:p>
        </w:tc>
        <w:tc>
          <w:tcPr>
            <w:tcW w:w="1564" w:type="dxa"/>
            <w:vAlign w:val="center"/>
          </w:tcPr>
          <w:p>
            <w:pPr>
              <w:jc w:val="center"/>
              <w:rPr>
                <w:rFonts w:ascii="仿宋" w:hAnsi="仿宋" w:eastAsia="仿宋" w:cs="Times New Roman"/>
                <w:kern w:val="0"/>
                <w:sz w:val="20"/>
                <w:szCs w:val="21"/>
              </w:rPr>
            </w:pPr>
            <w:r>
              <w:rPr>
                <w:rFonts w:ascii="仿宋" w:hAnsi="仿宋" w:eastAsia="仿宋" w:cs="Times New Roman"/>
                <w:color w:val="000000"/>
                <w:kern w:val="0"/>
                <w:sz w:val="20"/>
                <w:szCs w:val="21"/>
              </w:rPr>
              <w:t>33.20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957" w:type="dxa"/>
            <w:vMerge w:val="continue"/>
            <w:vAlign w:val="center"/>
          </w:tcPr>
          <w:p>
            <w:pPr>
              <w:jc w:val="center"/>
              <w:rPr>
                <w:rFonts w:ascii="仿宋" w:hAnsi="仿宋" w:eastAsia="仿宋" w:cs="Times New Roman"/>
                <w:kern w:val="0"/>
                <w:sz w:val="20"/>
                <w:szCs w:val="21"/>
              </w:rPr>
            </w:pPr>
          </w:p>
        </w:tc>
        <w:tc>
          <w:tcPr>
            <w:tcW w:w="2169" w:type="dxa"/>
            <w:vMerge w:val="continue"/>
            <w:vAlign w:val="center"/>
          </w:tcPr>
          <w:p>
            <w:pPr>
              <w:jc w:val="center"/>
              <w:rPr>
                <w:rFonts w:ascii="仿宋" w:hAnsi="仿宋" w:eastAsia="仿宋" w:cs="Times New Roman"/>
                <w:kern w:val="0"/>
                <w:sz w:val="20"/>
                <w:szCs w:val="21"/>
              </w:rPr>
            </w:pPr>
          </w:p>
        </w:tc>
        <w:tc>
          <w:tcPr>
            <w:tcW w:w="943" w:type="dxa"/>
            <w:vAlign w:val="center"/>
          </w:tcPr>
          <w:p>
            <w:pPr>
              <w:jc w:val="center"/>
              <w:rPr>
                <w:rFonts w:ascii="仿宋" w:hAnsi="仿宋" w:eastAsia="仿宋" w:cs="Times New Roman"/>
                <w:kern w:val="0"/>
                <w:sz w:val="20"/>
                <w:szCs w:val="21"/>
              </w:rPr>
            </w:pPr>
            <w:r>
              <w:rPr>
                <w:rFonts w:ascii="仿宋" w:hAnsi="仿宋" w:eastAsia="仿宋" w:cs="Times New Roman"/>
                <w:kern w:val="0"/>
                <w:sz w:val="20"/>
                <w:szCs w:val="21"/>
              </w:rPr>
              <w:t>201</w:t>
            </w:r>
          </w:p>
        </w:tc>
        <w:tc>
          <w:tcPr>
            <w:tcW w:w="2185" w:type="dxa"/>
            <w:vAlign w:val="center"/>
          </w:tcPr>
          <w:p>
            <w:pPr>
              <w:jc w:val="center"/>
              <w:rPr>
                <w:rFonts w:ascii="仿宋" w:hAnsi="仿宋" w:eastAsia="仿宋" w:cs="Times New Roman"/>
                <w:kern w:val="0"/>
                <w:sz w:val="20"/>
                <w:szCs w:val="21"/>
              </w:rPr>
            </w:pPr>
            <w:r>
              <w:rPr>
                <w:rFonts w:hint="eastAsia" w:ascii="仿宋" w:hAnsi="仿宋" w:eastAsia="仿宋" w:cs="Times New Roman"/>
                <w:kern w:val="0"/>
                <w:sz w:val="20"/>
                <w:szCs w:val="21"/>
              </w:rPr>
              <w:t>城市</w:t>
            </w:r>
          </w:p>
        </w:tc>
        <w:tc>
          <w:tcPr>
            <w:tcW w:w="1564" w:type="dxa"/>
            <w:vAlign w:val="center"/>
          </w:tcPr>
          <w:p>
            <w:pPr>
              <w:jc w:val="center"/>
              <w:rPr>
                <w:rFonts w:ascii="仿宋" w:hAnsi="仿宋" w:eastAsia="仿宋" w:cs="Times New Roman"/>
                <w:kern w:val="0"/>
                <w:sz w:val="20"/>
                <w:szCs w:val="21"/>
              </w:rPr>
            </w:pPr>
            <w:r>
              <w:rPr>
                <w:rFonts w:ascii="仿宋" w:hAnsi="仿宋" w:eastAsia="仿宋" w:cs="Times New Roman"/>
                <w:color w:val="000000"/>
                <w:kern w:val="0"/>
                <w:sz w:val="20"/>
                <w:szCs w:val="21"/>
              </w:rPr>
              <w:t>98.34</w:t>
            </w:r>
          </w:p>
        </w:tc>
        <w:tc>
          <w:tcPr>
            <w:tcW w:w="1564" w:type="dxa"/>
            <w:vAlign w:val="center"/>
          </w:tcPr>
          <w:p>
            <w:pPr>
              <w:jc w:val="center"/>
              <w:rPr>
                <w:rFonts w:ascii="仿宋" w:hAnsi="仿宋" w:eastAsia="仿宋" w:cs="Times New Roman"/>
                <w:kern w:val="0"/>
                <w:sz w:val="20"/>
                <w:szCs w:val="21"/>
              </w:rPr>
            </w:pPr>
            <w:r>
              <w:rPr>
                <w:rFonts w:ascii="仿宋" w:hAnsi="仿宋" w:eastAsia="仿宋" w:cs="Times New Roman"/>
                <w:color w:val="000000"/>
                <w:kern w:val="0"/>
                <w:sz w:val="20"/>
                <w:szCs w:val="21"/>
              </w:rPr>
              <w:t>32.08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957" w:type="dxa"/>
            <w:vMerge w:val="continue"/>
            <w:vAlign w:val="center"/>
          </w:tcPr>
          <w:p>
            <w:pPr>
              <w:jc w:val="center"/>
              <w:rPr>
                <w:rFonts w:ascii="仿宋" w:hAnsi="仿宋" w:eastAsia="仿宋" w:cs="Times New Roman"/>
                <w:kern w:val="0"/>
                <w:sz w:val="20"/>
                <w:szCs w:val="21"/>
              </w:rPr>
            </w:pPr>
          </w:p>
        </w:tc>
        <w:tc>
          <w:tcPr>
            <w:tcW w:w="2169" w:type="dxa"/>
            <w:vMerge w:val="continue"/>
            <w:vAlign w:val="center"/>
          </w:tcPr>
          <w:p>
            <w:pPr>
              <w:jc w:val="center"/>
              <w:rPr>
                <w:rFonts w:ascii="仿宋" w:hAnsi="仿宋" w:eastAsia="仿宋" w:cs="Times New Roman"/>
                <w:kern w:val="0"/>
                <w:sz w:val="20"/>
                <w:szCs w:val="21"/>
              </w:rPr>
            </w:pPr>
          </w:p>
        </w:tc>
        <w:tc>
          <w:tcPr>
            <w:tcW w:w="943" w:type="dxa"/>
            <w:vAlign w:val="center"/>
          </w:tcPr>
          <w:p>
            <w:pPr>
              <w:jc w:val="center"/>
              <w:rPr>
                <w:rFonts w:ascii="仿宋" w:hAnsi="仿宋" w:eastAsia="仿宋" w:cs="Times New Roman"/>
                <w:kern w:val="0"/>
                <w:sz w:val="20"/>
                <w:szCs w:val="21"/>
              </w:rPr>
            </w:pPr>
            <w:r>
              <w:rPr>
                <w:rFonts w:ascii="仿宋" w:hAnsi="仿宋" w:eastAsia="仿宋" w:cs="Times New Roman"/>
                <w:kern w:val="0"/>
                <w:sz w:val="20"/>
                <w:szCs w:val="21"/>
              </w:rPr>
              <w:t>205</w:t>
            </w:r>
          </w:p>
        </w:tc>
        <w:tc>
          <w:tcPr>
            <w:tcW w:w="2185" w:type="dxa"/>
            <w:vAlign w:val="center"/>
          </w:tcPr>
          <w:p>
            <w:pPr>
              <w:jc w:val="center"/>
              <w:rPr>
                <w:rFonts w:ascii="仿宋" w:hAnsi="仿宋" w:eastAsia="仿宋" w:cs="Times New Roman"/>
                <w:kern w:val="0"/>
                <w:sz w:val="20"/>
                <w:szCs w:val="21"/>
              </w:rPr>
            </w:pPr>
            <w:r>
              <w:rPr>
                <w:rFonts w:hint="eastAsia" w:ascii="仿宋" w:hAnsi="仿宋" w:eastAsia="仿宋" w:cs="Times New Roman"/>
                <w:kern w:val="0"/>
                <w:sz w:val="20"/>
                <w:szCs w:val="21"/>
              </w:rPr>
              <w:t>风景名胜及特殊用地</w:t>
            </w:r>
          </w:p>
        </w:tc>
        <w:tc>
          <w:tcPr>
            <w:tcW w:w="1564" w:type="dxa"/>
            <w:vAlign w:val="center"/>
          </w:tcPr>
          <w:p>
            <w:pPr>
              <w:jc w:val="center"/>
              <w:rPr>
                <w:rFonts w:ascii="仿宋" w:hAnsi="仿宋" w:eastAsia="仿宋" w:cs="Times New Roman"/>
                <w:kern w:val="0"/>
                <w:sz w:val="20"/>
                <w:szCs w:val="21"/>
              </w:rPr>
            </w:pPr>
            <w:r>
              <w:rPr>
                <w:rFonts w:ascii="仿宋" w:hAnsi="仿宋" w:eastAsia="仿宋" w:cs="Times New Roman"/>
                <w:color w:val="000000"/>
                <w:kern w:val="0"/>
                <w:sz w:val="20"/>
                <w:szCs w:val="21"/>
              </w:rPr>
              <w:t>1.54</w:t>
            </w:r>
          </w:p>
        </w:tc>
        <w:tc>
          <w:tcPr>
            <w:tcW w:w="1564" w:type="dxa"/>
            <w:vAlign w:val="center"/>
          </w:tcPr>
          <w:p>
            <w:pPr>
              <w:jc w:val="center"/>
              <w:rPr>
                <w:rFonts w:ascii="仿宋" w:hAnsi="仿宋" w:eastAsia="仿宋" w:cs="Times New Roman"/>
                <w:kern w:val="0"/>
                <w:sz w:val="20"/>
                <w:szCs w:val="21"/>
              </w:rPr>
            </w:pPr>
            <w:r>
              <w:rPr>
                <w:rFonts w:ascii="仿宋" w:hAnsi="仿宋" w:eastAsia="仿宋" w:cs="Times New Roman"/>
                <w:color w:val="000000"/>
                <w:kern w:val="0"/>
                <w:sz w:val="20"/>
                <w:szCs w:val="21"/>
              </w:rPr>
              <w:t>0.50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6255" w:type="dxa"/>
            <w:gridSpan w:val="4"/>
            <w:vAlign w:val="center"/>
          </w:tcPr>
          <w:p>
            <w:pPr>
              <w:jc w:val="center"/>
              <w:rPr>
                <w:rFonts w:ascii="仿宋" w:hAnsi="仿宋" w:eastAsia="仿宋" w:cs="Times New Roman"/>
                <w:kern w:val="0"/>
                <w:sz w:val="20"/>
                <w:szCs w:val="21"/>
              </w:rPr>
            </w:pPr>
            <w:r>
              <w:rPr>
                <w:rFonts w:hint="eastAsia" w:ascii="仿宋" w:hAnsi="仿宋" w:eastAsia="仿宋" w:cs="Times New Roman"/>
                <w:kern w:val="0"/>
                <w:sz w:val="20"/>
                <w:szCs w:val="21"/>
              </w:rPr>
              <w:t>合计</w:t>
            </w:r>
          </w:p>
        </w:tc>
        <w:tc>
          <w:tcPr>
            <w:tcW w:w="1564" w:type="dxa"/>
            <w:vAlign w:val="center"/>
          </w:tcPr>
          <w:p>
            <w:pPr>
              <w:jc w:val="center"/>
              <w:rPr>
                <w:rFonts w:ascii="仿宋" w:hAnsi="仿宋" w:eastAsia="仿宋" w:cs="Times New Roman"/>
                <w:kern w:val="0"/>
                <w:sz w:val="20"/>
                <w:szCs w:val="21"/>
              </w:rPr>
            </w:pPr>
            <w:r>
              <w:rPr>
                <w:rFonts w:ascii="仿宋" w:hAnsi="仿宋" w:eastAsia="仿宋" w:cs="Times New Roman"/>
                <w:kern w:val="0"/>
                <w:sz w:val="20"/>
                <w:szCs w:val="21"/>
              </w:rPr>
              <w:t>306.56</w:t>
            </w:r>
          </w:p>
        </w:tc>
        <w:tc>
          <w:tcPr>
            <w:tcW w:w="1564" w:type="dxa"/>
            <w:vAlign w:val="center"/>
          </w:tcPr>
          <w:p>
            <w:pPr>
              <w:jc w:val="center"/>
              <w:rPr>
                <w:rFonts w:ascii="仿宋" w:hAnsi="仿宋" w:eastAsia="仿宋" w:cs="Times New Roman"/>
                <w:kern w:val="0"/>
                <w:sz w:val="20"/>
                <w:szCs w:val="21"/>
              </w:rPr>
            </w:pPr>
            <w:r>
              <w:rPr>
                <w:rFonts w:ascii="仿宋" w:hAnsi="仿宋" w:eastAsia="仿宋" w:cs="Times New Roman"/>
                <w:kern w:val="0"/>
                <w:sz w:val="20"/>
                <w:szCs w:val="21"/>
              </w:rPr>
              <w:t>100</w:t>
            </w:r>
          </w:p>
        </w:tc>
      </w:tr>
    </w:tbl>
    <w:p>
      <w:pPr>
        <w:keepNext/>
        <w:keepLines/>
        <w:spacing w:before="260" w:after="260" w:line="416" w:lineRule="auto"/>
        <w:jc w:val="center"/>
        <w:outlineLvl w:val="1"/>
        <w:rPr>
          <w:rFonts w:ascii="仿宋" w:hAnsi="仿宋" w:eastAsia="仿宋" w:cs="Times New Roman"/>
          <w:b/>
          <w:bCs/>
          <w:kern w:val="0"/>
          <w:sz w:val="28"/>
          <w:szCs w:val="28"/>
        </w:rPr>
      </w:pPr>
      <w:bookmarkStart w:id="27" w:name="_Toc79828277"/>
      <w:r>
        <w:rPr>
          <w:rFonts w:hint="eastAsia" w:ascii="仿宋" w:hAnsi="仿宋" w:eastAsia="仿宋" w:cs="Times New Roman"/>
          <w:b/>
          <w:bCs/>
          <w:kern w:val="0"/>
          <w:sz w:val="28"/>
          <w:szCs w:val="28"/>
        </w:rPr>
        <w:t>第十</w:t>
      </w:r>
      <w:r>
        <w:rPr>
          <w:rFonts w:ascii="仿宋" w:hAnsi="仿宋" w:eastAsia="仿宋" w:cs="Times New Roman"/>
          <w:b/>
          <w:bCs/>
          <w:kern w:val="0"/>
          <w:sz w:val="28"/>
          <w:szCs w:val="28"/>
        </w:rPr>
        <w:t>节</w:t>
      </w:r>
      <w:r>
        <w:rPr>
          <w:rFonts w:hint="eastAsia" w:ascii="仿宋" w:hAnsi="仿宋" w:eastAsia="仿宋" w:cs="Times New Roman"/>
          <w:b/>
          <w:bCs/>
          <w:kern w:val="0"/>
          <w:sz w:val="28"/>
          <w:szCs w:val="28"/>
        </w:rPr>
        <w:t xml:space="preserve"> 人类工程活动及社会经济概括</w:t>
      </w:r>
      <w:bookmarkEnd w:id="27"/>
    </w:p>
    <w:p>
      <w:pPr>
        <w:adjustRightInd w:val="0"/>
        <w:snapToGrid w:val="0"/>
        <w:spacing w:line="360" w:lineRule="auto"/>
        <w:ind w:firstLine="482" w:firstLineChars="200"/>
        <w:rPr>
          <w:rFonts w:ascii="仿宋" w:hAnsi="仿宋" w:eastAsia="仿宋" w:cs="Times New Roman"/>
          <w:b/>
          <w:sz w:val="24"/>
          <w:szCs w:val="24"/>
        </w:rPr>
      </w:pPr>
      <w:r>
        <w:rPr>
          <w:rFonts w:hint="eastAsia" w:ascii="仿宋" w:hAnsi="仿宋" w:eastAsia="仿宋" w:cs="Times New Roman"/>
          <w:b/>
          <w:sz w:val="24"/>
          <w:szCs w:val="24"/>
        </w:rPr>
        <w:t>1、人类工程活动</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治理区南侧为生产矿山神华乌海能源有限责任公司黄白茨煤矿，矿区面积6.33km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，开采规模为大型，2017 年核定生产能力为 1.80Mt/a，生产方式为井工；治理区西南为生产矿山</w:t>
      </w:r>
      <w:r>
        <w:rPr>
          <w:rFonts w:hint="eastAsia" w:ascii="仿宋" w:hAnsi="仿宋" w:eastAsia="仿宋" w:cs="宋体"/>
          <w:bCs/>
          <w:color w:val="000000"/>
          <w:kern w:val="0"/>
          <w:sz w:val="24"/>
          <w:szCs w:val="24"/>
        </w:rPr>
        <w:t>神华乌海能源有限责任公司苏海图煤矿</w:t>
      </w:r>
      <w:r>
        <w:rPr>
          <w:rFonts w:hint="eastAsia" w:ascii="仿宋" w:hAnsi="仿宋" w:eastAsia="仿宋" w:cs="Times New Roman"/>
          <w:sz w:val="24"/>
          <w:szCs w:val="24"/>
        </w:rPr>
        <w:t>，矿区面积</w:t>
      </w:r>
      <w:r>
        <w:rPr>
          <w:rFonts w:ascii="仿宋" w:hAnsi="仿宋" w:eastAsia="仿宋" w:cs="Times New Roman"/>
          <w:sz w:val="24"/>
          <w:szCs w:val="24"/>
        </w:rPr>
        <w:t>11.0057</w:t>
      </w:r>
      <w:r>
        <w:rPr>
          <w:rFonts w:hint="eastAsia" w:ascii="仿宋" w:hAnsi="仿宋" w:eastAsia="仿宋" w:cs="Times New Roman"/>
          <w:sz w:val="24"/>
          <w:szCs w:val="24"/>
        </w:rPr>
        <w:t>km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，生产能力为 1.20Mt/a，开采规模为大型，生产方式为井工及露天；治理区北部为内蒙古东源科技有限公司固废填埋场，治理区位于呼和勃勒格煤炭详查区西侧，该地区未设置矿权（见图2-2）。</w:t>
      </w:r>
    </w:p>
    <w:p>
      <w:pPr>
        <w:adjustRightInd w:val="0"/>
        <w:snapToGrid w:val="0"/>
        <w:spacing w:line="360" w:lineRule="auto"/>
        <w:ind w:firstLine="482" w:firstLineChars="200"/>
        <w:rPr>
          <w:rFonts w:ascii="仿宋" w:hAnsi="仿宋" w:eastAsia="仿宋" w:cs="Times New Roman"/>
          <w:b/>
          <w:sz w:val="24"/>
          <w:szCs w:val="24"/>
        </w:rPr>
      </w:pPr>
      <w:r>
        <w:rPr>
          <w:rFonts w:hint="eastAsia" w:ascii="仿宋" w:hAnsi="仿宋" w:eastAsia="仿宋" w:cs="Times New Roman"/>
          <w:b/>
          <w:sz w:val="24"/>
          <w:szCs w:val="24"/>
        </w:rPr>
        <w:t>2、社会经济条件</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乌达区是内蒙古自治区乌海市市辖区之一，位于内蒙古自治区西部、乌海市西部。东北隔黄河与海勃湾区相邻，东南隔河与海南区相望，西北与阿拉善盟接壤，南与宁夏重要化工基地石嘴山市毗邻，居"宁蒙(宁夏、内蒙古)经济小区"的中心地带，全区面积219.716k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行政区划辖1镇（乌兰淖尔镇）、7个街道办事处（苏海图、梁家沟、五虎山、巴音赛、三道坎、新达、滨海）6个行政村、23个社区居民委员会。全区总人口13万人，是一个以蒙古族为主体，汉族居多数，多民族聚居的地区。</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2019年全年地区生产总值完成146.6亿元，同比增长7.5%。其中，第一产业增长0.4%，第二产业增长10.6%，第三产业增长0.5%;一般公共预算收入完成11.7亿元，同比增长24.8%;固定资产投资完成27.6亿元，同比增长12%;社会消费品零售总额完成16.5亿元，同比增长4.1%;城镇常住居民人均可支配收入达到43459元，同比增长6.8%。</w:t>
      </w:r>
    </w:p>
    <w:p>
      <w:pPr>
        <w:ind w:leftChars="-202" w:hanging="424" w:hangingChars="202"/>
        <w:rPr>
          <w:rFonts w:ascii="仿宋" w:hAnsi="仿宋" w:eastAsia="仿宋"/>
        </w:rPr>
      </w:pPr>
      <w:r>
        <w:rPr>
          <w:rFonts w:ascii="仿宋" w:hAnsi="仿宋" w:eastAsia="仿宋"/>
        </w:rPr>
        <w:drawing>
          <wp:inline distT="0" distB="0" distL="0" distR="0">
            <wp:extent cx="6428740" cy="4787900"/>
            <wp:effectExtent l="0" t="0" r="0" b="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a:xfrm>
                      <a:off x="0" y="0"/>
                      <a:ext cx="6429001" cy="4788439"/>
                    </a:xfrm>
                    <a:prstGeom prst="rect">
                      <a:avLst/>
                    </a:prstGeom>
                    <a:noFill/>
                    <a:ln>
                      <a:noFill/>
                    </a:ln>
                  </pic:spPr>
                </pic:pic>
              </a:graphicData>
            </a:graphic>
          </wp:inline>
        </w:drawing>
      </w:r>
    </w:p>
    <w:p>
      <w:pPr>
        <w:jc w:val="center"/>
        <w:rPr>
          <w:rFonts w:ascii="仿宋" w:hAnsi="仿宋" w:eastAsia="仿宋"/>
          <w:b/>
          <w:sz w:val="24"/>
          <w:szCs w:val="24"/>
        </w:rPr>
      </w:pPr>
      <w:r>
        <w:rPr>
          <w:rFonts w:hint="eastAsia" w:ascii="仿宋" w:hAnsi="仿宋" w:eastAsia="仿宋"/>
          <w:b/>
          <w:sz w:val="24"/>
          <w:szCs w:val="24"/>
        </w:rPr>
        <w:t>图2-2 治理区与周边矿山和企业相对位置示意图</w:t>
      </w:r>
    </w:p>
    <w:bookmarkEnd w:id="18"/>
    <w:p>
      <w:pPr>
        <w:adjustRightInd w:val="0"/>
        <w:snapToGrid w:val="0"/>
        <w:spacing w:line="360" w:lineRule="auto"/>
        <w:ind w:firstLine="643"/>
        <w:jc w:val="center"/>
        <w:outlineLvl w:val="0"/>
        <w:rPr>
          <w:rFonts w:ascii="仿宋" w:hAnsi="仿宋" w:eastAsia="仿宋" w:cs="Times New Roman"/>
          <w:b/>
          <w:sz w:val="32"/>
          <w:szCs w:val="32"/>
        </w:rPr>
        <w:sectPr>
          <w:footerReference r:id="rId8" w:type="default"/>
          <w:pgSz w:w="11906" w:h="16838"/>
          <w:pgMar w:top="1304" w:right="1304" w:bottom="1304" w:left="1418" w:header="851" w:footer="992" w:gutter="0"/>
          <w:cols w:space="720" w:num="1"/>
          <w:docGrid w:type="lines" w:linePitch="312" w:charSpace="0"/>
        </w:sectPr>
      </w:pPr>
      <w:bookmarkStart w:id="28" w:name="_Toc448349844"/>
    </w:p>
    <w:p>
      <w:pPr>
        <w:keepNext/>
        <w:keepLines/>
        <w:spacing w:before="340" w:after="330" w:line="578" w:lineRule="auto"/>
        <w:jc w:val="center"/>
        <w:outlineLvl w:val="0"/>
        <w:rPr>
          <w:rFonts w:ascii="仿宋" w:hAnsi="仿宋" w:eastAsia="仿宋" w:cs="Times New Roman"/>
          <w:b/>
          <w:bCs/>
          <w:kern w:val="44"/>
          <w:sz w:val="32"/>
          <w:szCs w:val="32"/>
        </w:rPr>
      </w:pPr>
      <w:bookmarkStart w:id="29" w:name="_Toc79828278"/>
      <w:r>
        <w:rPr>
          <w:rFonts w:ascii="仿宋" w:hAnsi="仿宋" w:eastAsia="仿宋" w:cs="Times New Roman"/>
          <w:b/>
          <w:bCs/>
          <w:kern w:val="44"/>
          <w:sz w:val="32"/>
          <w:szCs w:val="32"/>
        </w:rPr>
        <w:t>第</w:t>
      </w:r>
      <w:r>
        <w:rPr>
          <w:rFonts w:hint="eastAsia" w:ascii="仿宋" w:hAnsi="仿宋" w:eastAsia="仿宋" w:cs="Times New Roman"/>
          <w:b/>
          <w:bCs/>
          <w:kern w:val="44"/>
          <w:sz w:val="32"/>
          <w:szCs w:val="32"/>
        </w:rPr>
        <w:t>三</w:t>
      </w:r>
      <w:r>
        <w:rPr>
          <w:rFonts w:ascii="仿宋" w:hAnsi="仿宋" w:eastAsia="仿宋" w:cs="Times New Roman"/>
          <w:b/>
          <w:bCs/>
          <w:kern w:val="44"/>
          <w:sz w:val="32"/>
          <w:szCs w:val="32"/>
        </w:rPr>
        <w:t>章</w:t>
      </w:r>
      <w:r>
        <w:rPr>
          <w:rFonts w:hint="eastAsia" w:ascii="仿宋" w:hAnsi="仿宋" w:eastAsia="仿宋" w:cs="Times New Roman"/>
          <w:b/>
          <w:bCs/>
          <w:kern w:val="44"/>
          <w:sz w:val="32"/>
          <w:szCs w:val="32"/>
        </w:rPr>
        <w:t xml:space="preserve">  治理区矿山地质</w:t>
      </w:r>
      <w:r>
        <w:rPr>
          <w:rFonts w:ascii="仿宋" w:hAnsi="仿宋" w:eastAsia="仿宋" w:cs="Times New Roman"/>
          <w:b/>
          <w:bCs/>
          <w:kern w:val="44"/>
          <w:sz w:val="32"/>
          <w:szCs w:val="32"/>
        </w:rPr>
        <w:t>环境</w:t>
      </w:r>
      <w:bookmarkEnd w:id="28"/>
      <w:r>
        <w:rPr>
          <w:rFonts w:hint="eastAsia" w:ascii="仿宋" w:hAnsi="仿宋" w:eastAsia="仿宋" w:cs="Times New Roman"/>
          <w:b/>
          <w:bCs/>
          <w:kern w:val="44"/>
          <w:sz w:val="32"/>
          <w:szCs w:val="32"/>
        </w:rPr>
        <w:t>现状</w:t>
      </w:r>
      <w:bookmarkEnd w:id="29"/>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治理区内共有露天采坑1处（图上编号K1）</w:t>
      </w:r>
      <w:r>
        <w:rPr>
          <w:rFonts w:ascii="仿宋" w:hAnsi="仿宋" w:eastAsia="仿宋" w:cs="Times New Roman"/>
          <w:sz w:val="24"/>
          <w:szCs w:val="24"/>
        </w:rPr>
        <w:t>，排土场及粉煤灰的</w:t>
      </w:r>
      <w:r>
        <w:rPr>
          <w:rFonts w:hint="eastAsia" w:ascii="仿宋" w:hAnsi="仿宋" w:eastAsia="仿宋" w:cs="Times New Roman"/>
          <w:sz w:val="24"/>
          <w:szCs w:val="24"/>
        </w:rPr>
        <w:t>6处（图上编号D1-D6）见表3-1，储煤场3家，焦化厂1家，洗煤厂1家，办公生活区及工业场地3处，废弃居民点1片（见图3-1）。</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表3-1         治理区露天采坑和排土场基本特征一览表</w:t>
      </w:r>
    </w:p>
    <w:tbl>
      <w:tblPr>
        <w:tblStyle w:val="28"/>
        <w:tblW w:w="5100" w:type="pct"/>
        <w:tblInd w:w="-17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0"/>
        <w:gridCol w:w="1134"/>
        <w:gridCol w:w="1261"/>
        <w:gridCol w:w="1152"/>
        <w:gridCol w:w="1418"/>
        <w:gridCol w:w="31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476" w:type="pct"/>
            <w:vMerge w:val="restart"/>
            <w:vAlign w:val="center"/>
          </w:tcPr>
          <w:p>
            <w:pPr>
              <w:adjustRightInd w:val="0"/>
              <w:snapToGrid w:val="0"/>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图上编号</w:t>
            </w:r>
          </w:p>
        </w:tc>
        <w:tc>
          <w:tcPr>
            <w:tcW w:w="2776" w:type="pct"/>
            <w:gridSpan w:val="4"/>
            <w:vAlign w:val="center"/>
          </w:tcPr>
          <w:p>
            <w:pPr>
              <w:adjustRightInd w:val="0"/>
              <w:snapToGrid w:val="0"/>
              <w:spacing w:line="360" w:lineRule="auto"/>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控制拐点坐标（2000坐标）</w:t>
            </w:r>
          </w:p>
        </w:tc>
        <w:tc>
          <w:tcPr>
            <w:tcW w:w="1748" w:type="pct"/>
            <w:vMerge w:val="restart"/>
            <w:vAlign w:val="center"/>
          </w:tcPr>
          <w:p>
            <w:pPr>
              <w:adjustRightInd w:val="0"/>
              <w:snapToGrid w:val="0"/>
              <w:spacing w:line="360" w:lineRule="auto"/>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特征描述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9" w:hRule="atLeast"/>
          <w:tblHeader/>
        </w:trPr>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adjustRightInd w:val="0"/>
              <w:snapToGrid w:val="0"/>
              <w:spacing w:line="360" w:lineRule="auto"/>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X</w:t>
            </w:r>
          </w:p>
        </w:tc>
        <w:tc>
          <w:tcPr>
            <w:tcW w:w="705" w:type="pct"/>
            <w:vAlign w:val="center"/>
          </w:tcPr>
          <w:p>
            <w:pPr>
              <w:adjustRightInd w:val="0"/>
              <w:snapToGrid w:val="0"/>
              <w:spacing w:line="360" w:lineRule="auto"/>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Y</w:t>
            </w:r>
          </w:p>
        </w:tc>
        <w:tc>
          <w:tcPr>
            <w:tcW w:w="644" w:type="pct"/>
            <w:vAlign w:val="center"/>
          </w:tcPr>
          <w:p>
            <w:pPr>
              <w:adjustRightInd w:val="0"/>
              <w:snapToGrid w:val="0"/>
              <w:spacing w:line="360" w:lineRule="auto"/>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X</w:t>
            </w:r>
          </w:p>
        </w:tc>
        <w:tc>
          <w:tcPr>
            <w:tcW w:w="793" w:type="pct"/>
            <w:vAlign w:val="center"/>
          </w:tcPr>
          <w:p>
            <w:pPr>
              <w:adjustRightInd w:val="0"/>
              <w:snapToGrid w:val="0"/>
              <w:spacing w:line="360" w:lineRule="auto"/>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Y</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76" w:type="pct"/>
            <w:vMerge w:val="restart"/>
            <w:vAlign w:val="center"/>
          </w:tcPr>
          <w:p>
            <w:pPr>
              <w:adjustRightInd w:val="0"/>
              <w:snapToGrid w:val="0"/>
              <w:spacing w:line="360" w:lineRule="auto"/>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K1</w:t>
            </w: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382704.90</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4381611.29</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383028.04</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4381103.34</w:t>
            </w:r>
          </w:p>
        </w:tc>
        <w:tc>
          <w:tcPr>
            <w:tcW w:w="1748" w:type="pct"/>
            <w:vMerge w:val="restart"/>
            <w:vAlign w:val="center"/>
          </w:tcPr>
          <w:p>
            <w:pPr>
              <w:adjustRightInd w:val="0"/>
              <w:snapToGrid w:val="0"/>
              <w:rPr>
                <w:rFonts w:ascii="Times New Roman" w:hAnsi="Times New Roman" w:eastAsia="仿宋" w:cs="Times New Roman"/>
                <w:kern w:val="0"/>
                <w:sz w:val="21"/>
                <w:szCs w:val="21"/>
              </w:rPr>
            </w:pPr>
            <w:r>
              <w:rPr>
                <w:rFonts w:ascii="Times New Roman" w:hAnsi="Times New Roman" w:eastAsia="仿宋" w:cs="Times New Roman"/>
                <w:kern w:val="0"/>
                <w:sz w:val="21"/>
                <w:szCs w:val="21"/>
              </w:rPr>
              <w:t>占地面积33.26hm</w:t>
            </w:r>
            <w:r>
              <w:rPr>
                <w:rFonts w:ascii="Times New Roman" w:hAnsi="Times New Roman" w:eastAsia="仿宋" w:cs="Times New Roman"/>
                <w:kern w:val="0"/>
                <w:sz w:val="21"/>
                <w:szCs w:val="21"/>
                <w:vertAlign w:val="superscript"/>
              </w:rPr>
              <w:t>2</w:t>
            </w:r>
            <w:r>
              <w:rPr>
                <w:rFonts w:ascii="Times New Roman" w:hAnsi="Times New Roman" w:eastAsia="仿宋" w:cs="Times New Roman"/>
                <w:kern w:val="0"/>
                <w:sz w:val="21"/>
                <w:szCs w:val="21"/>
              </w:rPr>
              <w:t>，采坑垂直深度16m～63m，局部地段有积水，积水深度约5m，采容积约492.1885×10</w:t>
            </w:r>
            <w:r>
              <w:rPr>
                <w:rFonts w:ascii="Times New Roman" w:hAnsi="Times New Roman" w:eastAsia="仿宋" w:cs="Times New Roman"/>
                <w:kern w:val="0"/>
                <w:sz w:val="21"/>
                <w:szCs w:val="21"/>
                <w:vertAlign w:val="superscript"/>
              </w:rPr>
              <w:t>4</w:t>
            </w:r>
            <w:r>
              <w:rPr>
                <w:rFonts w:ascii="Times New Roman" w:hAnsi="Times New Roman" w:eastAsia="仿宋" w:cs="Times New Roman"/>
                <w:kern w:val="0"/>
                <w:sz w:val="21"/>
                <w:szCs w:val="21"/>
              </w:rPr>
              <w:t>m</w:t>
            </w:r>
            <w:r>
              <w:rPr>
                <w:rFonts w:ascii="Times New Roman" w:hAnsi="Times New Roman" w:eastAsia="仿宋" w:cs="Times New Roman"/>
                <w:kern w:val="0"/>
                <w:sz w:val="21"/>
                <w:szCs w:val="21"/>
                <w:vertAlign w:val="superscript"/>
              </w:rPr>
              <w:t>3</w:t>
            </w:r>
            <w:r>
              <w:rPr>
                <w:rFonts w:ascii="Times New Roman" w:hAnsi="Times New Roman" w:eastAsia="仿宋" w:cs="Times New Roman"/>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382606.94</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4381528.66</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382980.96</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4381290.74</w:t>
            </w:r>
          </w:p>
        </w:tc>
        <w:tc>
          <w:tcPr>
            <w:tcW w:w="1748" w:type="pct"/>
            <w:vMerge w:val="continue"/>
            <w:vAlign w:val="center"/>
          </w:tcPr>
          <w:p>
            <w:pPr>
              <w:adjustRightInd w:val="0"/>
              <w:snapToGrid w:val="0"/>
              <w:spacing w:line="360" w:lineRule="auto"/>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382645.62</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4381431.96</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383286.18</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4381369.26</w:t>
            </w:r>
          </w:p>
        </w:tc>
        <w:tc>
          <w:tcPr>
            <w:tcW w:w="1748" w:type="pct"/>
            <w:vMerge w:val="continue"/>
            <w:vAlign w:val="center"/>
          </w:tcPr>
          <w:p>
            <w:pPr>
              <w:adjustRightInd w:val="0"/>
              <w:snapToGrid w:val="0"/>
              <w:spacing w:line="360" w:lineRule="auto"/>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383095.64</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4380708.53</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383173.83</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4381387.89</w:t>
            </w:r>
          </w:p>
        </w:tc>
        <w:tc>
          <w:tcPr>
            <w:tcW w:w="1748" w:type="pct"/>
            <w:vMerge w:val="continue"/>
            <w:vAlign w:val="center"/>
          </w:tcPr>
          <w:p>
            <w:pPr>
              <w:adjustRightInd w:val="0"/>
              <w:snapToGrid w:val="0"/>
              <w:spacing w:line="360" w:lineRule="auto"/>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restart"/>
            <w:vAlign w:val="center"/>
          </w:tcPr>
          <w:p>
            <w:pPr>
              <w:adjustRightInd w:val="0"/>
              <w:snapToGrid w:val="0"/>
              <w:spacing w:line="360" w:lineRule="auto"/>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D1</w:t>
            </w: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383122.27</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4382897.69</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383541.17</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4382558.03</w:t>
            </w:r>
          </w:p>
        </w:tc>
        <w:tc>
          <w:tcPr>
            <w:tcW w:w="1748" w:type="pct"/>
            <w:vMerge w:val="restart"/>
            <w:vAlign w:val="center"/>
          </w:tcPr>
          <w:p>
            <w:pPr>
              <w:adjustRightInd w:val="0"/>
              <w:snapToGrid w:val="0"/>
              <w:rPr>
                <w:rFonts w:ascii="Times New Roman" w:hAnsi="Times New Roman" w:eastAsia="仿宋" w:cs="Times New Roman"/>
                <w:kern w:val="0"/>
                <w:sz w:val="21"/>
                <w:szCs w:val="21"/>
              </w:rPr>
            </w:pPr>
            <w:r>
              <w:rPr>
                <w:rFonts w:ascii="Times New Roman" w:hAnsi="Times New Roman" w:eastAsia="仿宋" w:cs="Times New Roman"/>
                <w:kern w:val="0"/>
                <w:sz w:val="21"/>
                <w:szCs w:val="21"/>
              </w:rPr>
              <w:t>占地面积19.70hm</w:t>
            </w:r>
            <w:r>
              <w:rPr>
                <w:rFonts w:ascii="Times New Roman" w:hAnsi="Times New Roman" w:eastAsia="仿宋" w:cs="Times New Roman"/>
                <w:kern w:val="0"/>
                <w:sz w:val="21"/>
                <w:szCs w:val="21"/>
                <w:vertAlign w:val="superscript"/>
              </w:rPr>
              <w:t>2</w:t>
            </w:r>
            <w:r>
              <w:rPr>
                <w:rFonts w:ascii="Times New Roman" w:hAnsi="Times New Roman" w:eastAsia="仿宋" w:cs="Times New Roman"/>
                <w:kern w:val="0"/>
                <w:sz w:val="21"/>
                <w:szCs w:val="21"/>
              </w:rPr>
              <w:t>，堆积量约323.1156×10</w:t>
            </w:r>
            <w:r>
              <w:rPr>
                <w:rFonts w:ascii="Times New Roman" w:hAnsi="Times New Roman" w:eastAsia="仿宋" w:cs="Times New Roman"/>
                <w:kern w:val="0"/>
                <w:sz w:val="21"/>
                <w:szCs w:val="21"/>
                <w:vertAlign w:val="superscript"/>
              </w:rPr>
              <w:t>4</w:t>
            </w:r>
            <w:r>
              <w:rPr>
                <w:rFonts w:ascii="Times New Roman" w:hAnsi="Times New Roman" w:eastAsia="仿宋" w:cs="Times New Roman"/>
                <w:kern w:val="0"/>
                <w:sz w:val="21"/>
                <w:szCs w:val="21"/>
              </w:rPr>
              <w:t>m</w:t>
            </w:r>
            <w:r>
              <w:rPr>
                <w:rFonts w:ascii="Times New Roman" w:hAnsi="Times New Roman" w:eastAsia="仿宋" w:cs="Times New Roman"/>
                <w:kern w:val="0"/>
                <w:sz w:val="21"/>
                <w:szCs w:val="21"/>
                <w:vertAlign w:val="superscript"/>
              </w:rPr>
              <w:t>3</w:t>
            </w:r>
            <w:r>
              <w:rPr>
                <w:rFonts w:ascii="Times New Roman" w:hAnsi="Times New Roman" w:eastAsia="仿宋" w:cs="Times New Roman"/>
                <w:kern w:val="0"/>
                <w:sz w:val="21"/>
                <w:szCs w:val="21"/>
              </w:rPr>
              <w:t>，总体边坡角度35°～37°，垂直高度5～26m，存在崩塌隐患，现状北侧、东侧和南侧局部边坡已经治理。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383342.94</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4383030.98</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383266.26</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4382633.92</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383606.91</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4382929.37</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383211.41</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4382676.75</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383752.25</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4382802.64</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383137.30</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4382822.59</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383707.12</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4382646.82</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383396.42</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4381472.48</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restart"/>
            <w:vAlign w:val="center"/>
          </w:tcPr>
          <w:p>
            <w:pPr>
              <w:adjustRightInd w:val="0"/>
              <w:snapToGrid w:val="0"/>
              <w:spacing w:line="360" w:lineRule="auto"/>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D2</w:t>
            </w: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383267.24</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4381590.76</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383198.42</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4382538.54</w:t>
            </w:r>
          </w:p>
        </w:tc>
        <w:tc>
          <w:tcPr>
            <w:tcW w:w="1748" w:type="pct"/>
            <w:vMerge w:val="restart"/>
            <w:vAlign w:val="center"/>
          </w:tcPr>
          <w:p>
            <w:pPr>
              <w:adjustRightInd w:val="0"/>
              <w:snapToGrid w:val="0"/>
              <w:jc w:val="left"/>
              <w:rPr>
                <w:rFonts w:ascii="Times New Roman" w:hAnsi="Times New Roman" w:eastAsia="仿宋" w:cs="Times New Roman"/>
                <w:kern w:val="0"/>
                <w:sz w:val="21"/>
                <w:szCs w:val="21"/>
              </w:rPr>
            </w:pPr>
            <w:r>
              <w:rPr>
                <w:rFonts w:ascii="Times New Roman" w:hAnsi="Times New Roman" w:eastAsia="仿宋" w:cs="Times New Roman"/>
                <w:kern w:val="0"/>
                <w:sz w:val="21"/>
                <w:szCs w:val="21"/>
              </w:rPr>
              <w:t>占地面积70.40hm</w:t>
            </w:r>
            <w:r>
              <w:rPr>
                <w:rFonts w:ascii="Times New Roman" w:hAnsi="Times New Roman" w:eastAsia="仿宋" w:cs="Times New Roman"/>
                <w:kern w:val="0"/>
                <w:sz w:val="21"/>
                <w:szCs w:val="21"/>
                <w:vertAlign w:val="superscript"/>
              </w:rPr>
              <w:t>2</w:t>
            </w:r>
            <w:r>
              <w:rPr>
                <w:rFonts w:ascii="Times New Roman" w:hAnsi="Times New Roman" w:eastAsia="仿宋" w:cs="Times New Roman"/>
                <w:kern w:val="0"/>
                <w:sz w:val="21"/>
                <w:szCs w:val="21"/>
              </w:rPr>
              <w:t>，堆积量约3333.4723×10</w:t>
            </w:r>
            <w:r>
              <w:rPr>
                <w:rFonts w:ascii="Times New Roman" w:hAnsi="Times New Roman" w:eastAsia="仿宋" w:cs="Times New Roman"/>
                <w:kern w:val="0"/>
                <w:sz w:val="21"/>
                <w:szCs w:val="21"/>
                <w:vertAlign w:val="superscript"/>
              </w:rPr>
              <w:t>4</w:t>
            </w:r>
            <w:r>
              <w:rPr>
                <w:rFonts w:ascii="Times New Roman" w:hAnsi="Times New Roman" w:eastAsia="仿宋" w:cs="Times New Roman"/>
                <w:kern w:val="0"/>
                <w:sz w:val="21"/>
                <w:szCs w:val="21"/>
              </w:rPr>
              <w:t>m</w:t>
            </w:r>
            <w:r>
              <w:rPr>
                <w:rFonts w:ascii="Times New Roman" w:hAnsi="Times New Roman" w:eastAsia="仿宋" w:cs="Times New Roman"/>
                <w:kern w:val="0"/>
                <w:sz w:val="21"/>
                <w:szCs w:val="21"/>
                <w:vertAlign w:val="superscript"/>
              </w:rPr>
              <w:t>3</w:t>
            </w:r>
            <w:r>
              <w:rPr>
                <w:rFonts w:ascii="Times New Roman" w:hAnsi="Times New Roman" w:eastAsia="仿宋" w:cs="Times New Roman"/>
                <w:kern w:val="0"/>
                <w:sz w:val="21"/>
                <w:szCs w:val="21"/>
              </w:rPr>
              <w:t>，总体边坡角度35°～40°，边坡总体分4～8台阶，台阶垂直高度5～60m，存在崩塌隐患。现状北侧边坡正在治理中。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383187.74</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4381611.56</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383323.11</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4382416.27</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383097.81</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4381583.86</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383419.78</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4382095.96</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382718.90</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4381646.75</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383381.03</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4381957.35</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382566.16</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4381801.73</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383580.96</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4381680.98</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382467.31</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4382038.39</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383505.62</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4381506.30</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382696.81</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4382371.94</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383472.69</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4382066.66</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restart"/>
            <w:vAlign w:val="center"/>
          </w:tcPr>
          <w:p>
            <w:pPr>
              <w:adjustRightInd w:val="0"/>
              <w:snapToGrid w:val="0"/>
              <w:spacing w:line="360" w:lineRule="auto"/>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D3</w:t>
            </w: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383472.69</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4381986.70</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383837.60</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4381947.89</w:t>
            </w:r>
          </w:p>
        </w:tc>
        <w:tc>
          <w:tcPr>
            <w:tcW w:w="1748" w:type="pct"/>
            <w:vMerge w:val="restart"/>
            <w:vAlign w:val="center"/>
          </w:tcPr>
          <w:p>
            <w:pPr>
              <w:adjustRightInd w:val="0"/>
              <w:snapToGrid w:val="0"/>
              <w:jc w:val="left"/>
              <w:rPr>
                <w:rFonts w:ascii="Times New Roman" w:hAnsi="Times New Roman" w:eastAsia="仿宋" w:cs="Times New Roman"/>
                <w:kern w:val="0"/>
                <w:sz w:val="21"/>
                <w:szCs w:val="21"/>
              </w:rPr>
            </w:pPr>
            <w:r>
              <w:rPr>
                <w:rFonts w:ascii="Times New Roman" w:hAnsi="Times New Roman" w:eastAsia="仿宋" w:cs="Times New Roman"/>
                <w:kern w:val="0"/>
                <w:sz w:val="21"/>
                <w:szCs w:val="21"/>
              </w:rPr>
              <w:t>占地面积6.08hm</w:t>
            </w:r>
            <w:r>
              <w:rPr>
                <w:rFonts w:ascii="Times New Roman" w:hAnsi="Times New Roman" w:eastAsia="仿宋" w:cs="Times New Roman"/>
                <w:kern w:val="0"/>
                <w:sz w:val="21"/>
                <w:szCs w:val="21"/>
                <w:vertAlign w:val="superscript"/>
              </w:rPr>
              <w:t>2</w:t>
            </w:r>
            <w:r>
              <w:rPr>
                <w:rFonts w:ascii="Times New Roman" w:hAnsi="Times New Roman" w:eastAsia="仿宋" w:cs="Times New Roman"/>
                <w:kern w:val="0"/>
                <w:sz w:val="21"/>
                <w:szCs w:val="21"/>
              </w:rPr>
              <w:t>，堆积量约41.6376×10</w:t>
            </w:r>
            <w:r>
              <w:rPr>
                <w:rFonts w:ascii="Times New Roman" w:hAnsi="Times New Roman" w:eastAsia="仿宋" w:cs="Times New Roman"/>
                <w:kern w:val="0"/>
                <w:sz w:val="21"/>
                <w:szCs w:val="21"/>
                <w:vertAlign w:val="superscript"/>
              </w:rPr>
              <w:t>4</w:t>
            </w:r>
            <w:r>
              <w:rPr>
                <w:rFonts w:ascii="Times New Roman" w:hAnsi="Times New Roman" w:eastAsia="仿宋" w:cs="Times New Roman"/>
                <w:kern w:val="0"/>
                <w:sz w:val="21"/>
                <w:szCs w:val="21"/>
              </w:rPr>
              <w:t>m</w:t>
            </w:r>
            <w:r>
              <w:rPr>
                <w:rFonts w:ascii="Times New Roman" w:hAnsi="Times New Roman" w:eastAsia="仿宋" w:cs="Times New Roman"/>
                <w:kern w:val="0"/>
                <w:sz w:val="21"/>
                <w:szCs w:val="21"/>
                <w:vertAlign w:val="superscript"/>
              </w:rPr>
              <w:t>3</w:t>
            </w:r>
            <w:r>
              <w:rPr>
                <w:rFonts w:ascii="Times New Roman" w:hAnsi="Times New Roman" w:eastAsia="仿宋" w:cs="Times New Roman"/>
                <w:kern w:val="0"/>
                <w:sz w:val="21"/>
                <w:szCs w:val="21"/>
              </w:rPr>
              <w:t>，总体边坡角度35°～38°，顺坡堆放，总体分1-2级台阶，台阶边坡垂直高度6～17m，存在崩塌隐患。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383665.35</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4381815.41</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383756.15</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4381928.84</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383815.17</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4381750.93</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383613.47</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4382022.02</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383883.10</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4381776.35</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383516.88</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4382092.13</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383897.05</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4381867.63</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383547.42</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4381370.87</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restart"/>
            <w:vAlign w:val="center"/>
          </w:tcPr>
          <w:p>
            <w:pPr>
              <w:adjustRightInd w:val="0"/>
              <w:snapToGrid w:val="0"/>
              <w:spacing w:line="360" w:lineRule="auto"/>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D4</w:t>
            </w: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383743.57</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4381531.51</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383967.19</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4380929.28</w:t>
            </w:r>
          </w:p>
        </w:tc>
        <w:tc>
          <w:tcPr>
            <w:tcW w:w="1748" w:type="pct"/>
            <w:vMerge w:val="restart"/>
            <w:vAlign w:val="center"/>
          </w:tcPr>
          <w:p>
            <w:pPr>
              <w:adjustRightInd w:val="0"/>
              <w:snapToGrid w:val="0"/>
              <w:jc w:val="left"/>
              <w:rPr>
                <w:rFonts w:ascii="Times New Roman" w:hAnsi="Times New Roman" w:eastAsia="仿宋" w:cs="Times New Roman"/>
                <w:kern w:val="0"/>
                <w:sz w:val="21"/>
                <w:szCs w:val="21"/>
              </w:rPr>
            </w:pPr>
            <w:r>
              <w:rPr>
                <w:rFonts w:ascii="Times New Roman" w:hAnsi="Times New Roman" w:eastAsia="仿宋" w:cs="Times New Roman"/>
                <w:kern w:val="0"/>
                <w:sz w:val="21"/>
                <w:szCs w:val="21"/>
              </w:rPr>
              <w:t>占地面积21.54hm</w:t>
            </w:r>
            <w:r>
              <w:rPr>
                <w:rFonts w:ascii="Times New Roman" w:hAnsi="Times New Roman" w:eastAsia="仿宋" w:cs="Times New Roman"/>
                <w:kern w:val="0"/>
                <w:sz w:val="21"/>
                <w:szCs w:val="21"/>
                <w:vertAlign w:val="superscript"/>
              </w:rPr>
              <w:t>2</w:t>
            </w:r>
            <w:r>
              <w:rPr>
                <w:rFonts w:ascii="Times New Roman" w:hAnsi="Times New Roman" w:eastAsia="仿宋" w:cs="Times New Roman"/>
                <w:kern w:val="0"/>
                <w:sz w:val="21"/>
                <w:szCs w:val="21"/>
              </w:rPr>
              <w:t>，堆积量约433.1861×10</w:t>
            </w:r>
            <w:r>
              <w:rPr>
                <w:rFonts w:ascii="Times New Roman" w:hAnsi="Times New Roman" w:eastAsia="仿宋" w:cs="Times New Roman"/>
                <w:kern w:val="0"/>
                <w:sz w:val="21"/>
                <w:szCs w:val="21"/>
                <w:vertAlign w:val="superscript"/>
              </w:rPr>
              <w:t>4</w:t>
            </w:r>
            <w:r>
              <w:rPr>
                <w:rFonts w:ascii="Times New Roman" w:hAnsi="Times New Roman" w:eastAsia="仿宋" w:cs="Times New Roman"/>
                <w:kern w:val="0"/>
                <w:sz w:val="21"/>
                <w:szCs w:val="21"/>
              </w:rPr>
              <w:t>m</w:t>
            </w:r>
            <w:r>
              <w:rPr>
                <w:rFonts w:ascii="Times New Roman" w:hAnsi="Times New Roman" w:eastAsia="仿宋" w:cs="Times New Roman"/>
                <w:kern w:val="0"/>
                <w:sz w:val="21"/>
                <w:szCs w:val="21"/>
                <w:vertAlign w:val="superscript"/>
              </w:rPr>
              <w:t>3</w:t>
            </w:r>
            <w:r>
              <w:rPr>
                <w:rFonts w:ascii="Times New Roman" w:hAnsi="Times New Roman" w:eastAsia="仿宋" w:cs="Times New Roman"/>
                <w:kern w:val="0"/>
                <w:sz w:val="21"/>
                <w:szCs w:val="21"/>
              </w:rPr>
              <w:t>，总体边坡角度35°～37°，总体分1-5级台阶，台阶垂直高度5～38m，存在崩塌隐患，现状东侧和北侧局部边坡已覆土。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383787.31</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4381537.03</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383807.00</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4380920.85</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383991.78</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4381385.19</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383708.41</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4380965.53</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384054.41</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4381204.96</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383883.17</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4381619.00</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restart"/>
            <w:vAlign w:val="center"/>
          </w:tcPr>
          <w:p>
            <w:pPr>
              <w:adjustRightInd w:val="0"/>
              <w:snapToGrid w:val="0"/>
              <w:spacing w:line="360" w:lineRule="auto"/>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D5</w:t>
            </w: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383904.04</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4381522.26</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384147.99</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4381580.70</w:t>
            </w:r>
          </w:p>
        </w:tc>
        <w:tc>
          <w:tcPr>
            <w:tcW w:w="1748" w:type="pct"/>
            <w:vMerge w:val="restart"/>
            <w:vAlign w:val="center"/>
          </w:tcPr>
          <w:p>
            <w:pPr>
              <w:adjustRightInd w:val="0"/>
              <w:snapToGrid w:val="0"/>
              <w:jc w:val="left"/>
              <w:rPr>
                <w:rFonts w:ascii="Times New Roman" w:hAnsi="Times New Roman" w:eastAsia="仿宋" w:cs="Times New Roman"/>
                <w:kern w:val="0"/>
                <w:sz w:val="21"/>
                <w:szCs w:val="21"/>
              </w:rPr>
            </w:pPr>
            <w:r>
              <w:rPr>
                <w:rFonts w:ascii="Times New Roman" w:hAnsi="Times New Roman" w:eastAsia="仿宋" w:cs="Times New Roman"/>
                <w:kern w:val="0"/>
                <w:sz w:val="21"/>
                <w:szCs w:val="21"/>
              </w:rPr>
              <w:t>占地面积4.28hm</w:t>
            </w:r>
            <w:r>
              <w:rPr>
                <w:rFonts w:ascii="Times New Roman" w:hAnsi="Times New Roman" w:eastAsia="仿宋" w:cs="Times New Roman"/>
                <w:kern w:val="0"/>
                <w:sz w:val="21"/>
                <w:szCs w:val="21"/>
                <w:vertAlign w:val="superscript"/>
              </w:rPr>
              <w:t>2</w:t>
            </w:r>
            <w:r>
              <w:rPr>
                <w:rFonts w:ascii="Times New Roman" w:hAnsi="Times New Roman" w:eastAsia="仿宋" w:cs="Times New Roman"/>
                <w:kern w:val="0"/>
                <w:sz w:val="21"/>
                <w:szCs w:val="21"/>
              </w:rPr>
              <w:t>，堆积量约113.7702×10</w:t>
            </w:r>
            <w:r>
              <w:rPr>
                <w:rFonts w:ascii="Times New Roman" w:hAnsi="Times New Roman" w:eastAsia="仿宋" w:cs="Times New Roman"/>
                <w:kern w:val="0"/>
                <w:sz w:val="21"/>
                <w:szCs w:val="21"/>
                <w:vertAlign w:val="superscript"/>
              </w:rPr>
              <w:t>4</w:t>
            </w:r>
            <w:r>
              <w:rPr>
                <w:rFonts w:ascii="Times New Roman" w:hAnsi="Times New Roman" w:eastAsia="仿宋" w:cs="Times New Roman"/>
                <w:kern w:val="0"/>
                <w:sz w:val="21"/>
                <w:szCs w:val="21"/>
              </w:rPr>
              <w:t>m</w:t>
            </w:r>
            <w:r>
              <w:rPr>
                <w:rFonts w:ascii="Times New Roman" w:hAnsi="Times New Roman" w:eastAsia="仿宋" w:cs="Times New Roman"/>
                <w:kern w:val="0"/>
                <w:sz w:val="21"/>
                <w:szCs w:val="21"/>
                <w:vertAlign w:val="superscript"/>
              </w:rPr>
              <w:t>3</w:t>
            </w:r>
            <w:r>
              <w:rPr>
                <w:rFonts w:ascii="Times New Roman" w:hAnsi="Times New Roman" w:eastAsia="仿宋" w:cs="Times New Roman"/>
                <w:kern w:val="0"/>
                <w:sz w:val="21"/>
                <w:szCs w:val="21"/>
              </w:rPr>
              <w:t>，总体边坡角度35°～37°，顺坡堆放，堆放平均厚度3m。边坡垂直高度27～35m，存在崩塌隐患。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383941.81</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4381479.94</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384078.30</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4381616.22</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384016.13</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4381422.22</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383967.54</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4381658.00</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384135.91</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4381414.88</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382925.00</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4381461.65</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384185.54</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4381461.67</w:t>
            </w:r>
          </w:p>
        </w:tc>
        <w:tc>
          <w:tcPr>
            <w:tcW w:w="644" w:type="pct"/>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793" w:type="pct"/>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restart"/>
            <w:vAlign w:val="center"/>
          </w:tcPr>
          <w:p>
            <w:pPr>
              <w:adjustRightInd w:val="0"/>
              <w:snapToGrid w:val="0"/>
              <w:spacing w:line="360" w:lineRule="auto"/>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D6</w:t>
            </w: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383143.77</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4381501.98</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383239.95</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4381580.69</w:t>
            </w:r>
          </w:p>
        </w:tc>
        <w:tc>
          <w:tcPr>
            <w:tcW w:w="1748" w:type="pct"/>
            <w:vMerge w:val="restart"/>
            <w:vAlign w:val="center"/>
          </w:tcPr>
          <w:p>
            <w:pPr>
              <w:adjustRightInd w:val="0"/>
              <w:snapToGrid w:val="0"/>
              <w:jc w:val="left"/>
              <w:rPr>
                <w:rFonts w:ascii="Times New Roman" w:hAnsi="Times New Roman" w:eastAsia="仿宋" w:cs="Times New Roman"/>
                <w:kern w:val="0"/>
                <w:sz w:val="21"/>
                <w:szCs w:val="21"/>
              </w:rPr>
            </w:pPr>
            <w:r>
              <w:rPr>
                <w:rFonts w:ascii="Times New Roman" w:hAnsi="Times New Roman" w:eastAsia="仿宋" w:cs="Times New Roman"/>
                <w:kern w:val="0"/>
                <w:sz w:val="21"/>
                <w:szCs w:val="21"/>
              </w:rPr>
              <w:t>占地面积6.19hm</w:t>
            </w:r>
            <w:r>
              <w:rPr>
                <w:rFonts w:ascii="Times New Roman" w:hAnsi="Times New Roman" w:eastAsia="仿宋" w:cs="Times New Roman"/>
                <w:kern w:val="0"/>
                <w:sz w:val="21"/>
                <w:szCs w:val="21"/>
                <w:vertAlign w:val="superscript"/>
              </w:rPr>
              <w:t>2</w:t>
            </w:r>
            <w:r>
              <w:rPr>
                <w:rFonts w:ascii="Times New Roman" w:hAnsi="Times New Roman" w:eastAsia="仿宋" w:cs="Times New Roman"/>
                <w:kern w:val="0"/>
                <w:sz w:val="21"/>
                <w:szCs w:val="21"/>
              </w:rPr>
              <w:t>，堆积量约55.1363×10</w:t>
            </w:r>
            <w:r>
              <w:rPr>
                <w:rFonts w:ascii="Times New Roman" w:hAnsi="Times New Roman" w:eastAsia="仿宋" w:cs="Times New Roman"/>
                <w:kern w:val="0"/>
                <w:sz w:val="21"/>
                <w:szCs w:val="21"/>
                <w:vertAlign w:val="superscript"/>
              </w:rPr>
              <w:t>4</w:t>
            </w:r>
            <w:r>
              <w:rPr>
                <w:rFonts w:ascii="Times New Roman" w:hAnsi="Times New Roman" w:eastAsia="仿宋" w:cs="Times New Roman"/>
                <w:kern w:val="0"/>
                <w:sz w:val="21"/>
                <w:szCs w:val="21"/>
              </w:rPr>
              <w:t>m</w:t>
            </w:r>
            <w:r>
              <w:rPr>
                <w:rFonts w:ascii="Times New Roman" w:hAnsi="Times New Roman" w:eastAsia="仿宋" w:cs="Times New Roman"/>
                <w:kern w:val="0"/>
                <w:sz w:val="21"/>
                <w:szCs w:val="21"/>
                <w:vertAlign w:val="superscript"/>
              </w:rPr>
              <w:t>3</w:t>
            </w:r>
            <w:r>
              <w:rPr>
                <w:rFonts w:ascii="Times New Roman" w:hAnsi="Times New Roman" w:eastAsia="仿宋" w:cs="Times New Roman"/>
                <w:kern w:val="0"/>
                <w:sz w:val="21"/>
                <w:szCs w:val="21"/>
              </w:rPr>
              <w:t>，总体边坡角度35°～37°。总体边坡分1-2级台阶，台阶垂直高度5～18m，存在崩塌隐患。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383175.53</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4381392.41</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383099.64</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4381566.75</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383284.40</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4381374.44</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382913.14</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4381590.15</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383394.88</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4381393.14</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382878.46</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4381549.19</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383442.48</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4381459.28</w:t>
            </w:r>
          </w:p>
        </w:tc>
        <w:tc>
          <w:tcPr>
            <w:tcW w:w="64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382866.61</w:t>
            </w:r>
          </w:p>
        </w:tc>
        <w:tc>
          <w:tcPr>
            <w:tcW w:w="79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4381572.03</w:t>
            </w: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76"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6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383354.60</w:t>
            </w:r>
          </w:p>
        </w:tc>
        <w:tc>
          <w:tcPr>
            <w:tcW w:w="705"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4381473.68</w:t>
            </w:r>
          </w:p>
        </w:tc>
        <w:tc>
          <w:tcPr>
            <w:tcW w:w="644" w:type="pct"/>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793" w:type="pct"/>
            <w:vAlign w:val="center"/>
          </w:tcPr>
          <w:p>
            <w:pPr>
              <w:adjustRightInd w:val="0"/>
              <w:snapToGrid w:val="0"/>
              <w:spacing w:line="360" w:lineRule="auto"/>
              <w:jc w:val="center"/>
              <w:rPr>
                <w:rFonts w:ascii="Times New Roman" w:hAnsi="Times New Roman" w:eastAsia="仿宋" w:cs="Times New Roman"/>
                <w:kern w:val="0"/>
                <w:sz w:val="21"/>
                <w:szCs w:val="21"/>
              </w:rPr>
            </w:pPr>
          </w:p>
        </w:tc>
        <w:tc>
          <w:tcPr>
            <w:tcW w:w="1748" w:type="pct"/>
            <w:vMerge w:val="continue"/>
            <w:vAlign w:val="center"/>
          </w:tcPr>
          <w:p>
            <w:pPr>
              <w:adjustRightInd w:val="0"/>
              <w:snapToGrid w:val="0"/>
              <w:spacing w:line="360" w:lineRule="auto"/>
              <w:jc w:val="center"/>
              <w:rPr>
                <w:rFonts w:ascii="Times New Roman" w:hAnsi="Times New Roman" w:eastAsia="仿宋" w:cs="Times New Roman"/>
                <w:kern w:val="0"/>
                <w:sz w:val="21"/>
                <w:szCs w:val="21"/>
              </w:rPr>
            </w:pPr>
          </w:p>
        </w:tc>
      </w:tr>
    </w:tbl>
    <w:p>
      <w:pPr>
        <w:adjustRightInd w:val="0"/>
        <w:snapToGrid w:val="0"/>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主要地质环境问题为</w:t>
      </w:r>
      <w:r>
        <w:rPr>
          <w:rFonts w:hint="eastAsia" w:ascii="仿宋" w:hAnsi="仿宋" w:eastAsia="仿宋" w:cs="Times New Roman"/>
          <w:sz w:val="24"/>
          <w:szCs w:val="24"/>
        </w:rPr>
        <w:t>占用损毁土地，占用损毁土地总面积161.45hm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，排土场边坡陡立存在崩塌滑坡地质灾害隐患、废渣随意堆放扬尘污染、废弃建筑遍布等问题分述如下：</w:t>
      </w:r>
    </w:p>
    <w:p>
      <w:pPr>
        <w:adjustRightInd w:val="0"/>
        <w:snapToGrid w:val="0"/>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1、露天采坑</w:t>
      </w:r>
      <w:r>
        <w:rPr>
          <w:rFonts w:hint="eastAsia" w:ascii="仿宋" w:hAnsi="仿宋" w:eastAsia="仿宋" w:cs="Times New Roman"/>
          <w:sz w:val="24"/>
          <w:szCs w:val="24"/>
        </w:rPr>
        <w:t>煤层</w:t>
      </w:r>
      <w:r>
        <w:rPr>
          <w:rFonts w:ascii="仿宋" w:hAnsi="仿宋" w:eastAsia="仿宋" w:cs="Times New Roman"/>
          <w:sz w:val="24"/>
          <w:szCs w:val="24"/>
        </w:rPr>
        <w:t>裸露，坑底凹凸不平，占地面积</w:t>
      </w:r>
      <w:r>
        <w:rPr>
          <w:rFonts w:hint="eastAsia" w:ascii="仿宋" w:hAnsi="仿宋" w:eastAsia="仿宋" w:cs="Times New Roman"/>
          <w:sz w:val="24"/>
          <w:szCs w:val="24"/>
        </w:rPr>
        <w:t>33.26hm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w:t>
      </w:r>
      <w:r>
        <w:rPr>
          <w:rFonts w:ascii="仿宋" w:hAnsi="仿宋" w:eastAsia="仿宋" w:cs="Times New Roman"/>
          <w:sz w:val="24"/>
          <w:szCs w:val="24"/>
        </w:rPr>
        <w:t>对地形地貌景观破坏非常严重；</w:t>
      </w:r>
    </w:p>
    <w:p>
      <w:pPr>
        <w:adjustRightInd w:val="0"/>
        <w:snapToGrid w:val="0"/>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2、</w:t>
      </w:r>
      <w:r>
        <w:rPr>
          <w:rFonts w:hint="eastAsia" w:ascii="仿宋" w:hAnsi="仿宋" w:eastAsia="仿宋" w:cs="Times New Roman"/>
          <w:sz w:val="24"/>
          <w:szCs w:val="24"/>
        </w:rPr>
        <w:t>排土场、历史遗留粉煤灰堆</w:t>
      </w:r>
      <w:r>
        <w:rPr>
          <w:rFonts w:ascii="仿宋" w:hAnsi="仿宋" w:eastAsia="仿宋" w:cs="Times New Roman"/>
          <w:sz w:val="24"/>
          <w:szCs w:val="24"/>
        </w:rPr>
        <w:t>对地形地貌景观影响严重</w:t>
      </w:r>
      <w:r>
        <w:rPr>
          <w:rFonts w:hint="eastAsia" w:ascii="仿宋" w:hAnsi="仿宋" w:eastAsia="仿宋" w:cs="Times New Roman"/>
          <w:sz w:val="24"/>
          <w:szCs w:val="24"/>
        </w:rPr>
        <w:t>，占地总面积128.19hm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，排土场边坡较陡，存在崩塌滑坡地质灾害隐患</w:t>
      </w:r>
      <w:r>
        <w:rPr>
          <w:rFonts w:ascii="仿宋" w:hAnsi="仿宋" w:eastAsia="仿宋" w:cs="Times New Roman"/>
          <w:sz w:val="24"/>
          <w:szCs w:val="24"/>
        </w:rPr>
        <w:t xml:space="preserve">； </w:t>
      </w:r>
    </w:p>
    <w:p>
      <w:pPr>
        <w:adjustRightInd w:val="0"/>
        <w:snapToGrid w:val="0"/>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3、</w:t>
      </w:r>
      <w:r>
        <w:rPr>
          <w:rFonts w:hint="eastAsia" w:ascii="仿宋" w:hAnsi="仿宋" w:eastAsia="仿宋" w:cs="Times New Roman"/>
          <w:sz w:val="24"/>
          <w:szCs w:val="24"/>
        </w:rPr>
        <w:t>治理</w:t>
      </w:r>
      <w:r>
        <w:rPr>
          <w:rFonts w:ascii="仿宋" w:hAnsi="仿宋" w:eastAsia="仿宋" w:cs="Times New Roman"/>
          <w:sz w:val="24"/>
          <w:szCs w:val="24"/>
        </w:rPr>
        <w:t>区范围共有储煤场</w:t>
      </w:r>
      <w:r>
        <w:rPr>
          <w:rFonts w:hint="eastAsia" w:ascii="仿宋" w:hAnsi="仿宋" w:eastAsia="仿宋" w:cs="Times New Roman"/>
          <w:sz w:val="24"/>
          <w:szCs w:val="24"/>
        </w:rPr>
        <w:t>3家，焦化厂1家，洗煤厂1家，</w:t>
      </w:r>
      <w:r>
        <w:rPr>
          <w:rFonts w:ascii="仿宋" w:hAnsi="仿宋" w:eastAsia="仿宋" w:cs="Times New Roman"/>
          <w:sz w:val="24"/>
          <w:szCs w:val="24"/>
        </w:rPr>
        <w:t>占地总面积</w:t>
      </w:r>
      <w:r>
        <w:rPr>
          <w:rFonts w:hint="eastAsia" w:ascii="仿宋" w:hAnsi="仿宋" w:eastAsia="仿宋" w:cs="Times New Roman"/>
          <w:sz w:val="24"/>
          <w:szCs w:val="24"/>
        </w:rPr>
        <w:t>19.90hm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w:t>
      </w:r>
      <w:r>
        <w:rPr>
          <w:rFonts w:ascii="仿宋" w:hAnsi="仿宋" w:eastAsia="仿宋" w:cs="Times New Roman"/>
          <w:sz w:val="24"/>
          <w:szCs w:val="24"/>
        </w:rPr>
        <w:t>对地形地貌景观破坏</w:t>
      </w:r>
      <w:r>
        <w:rPr>
          <w:rFonts w:hint="eastAsia" w:ascii="仿宋" w:hAnsi="仿宋" w:eastAsia="仿宋" w:cs="Times New Roman"/>
          <w:sz w:val="24"/>
          <w:szCs w:val="24"/>
        </w:rPr>
        <w:t>较</w:t>
      </w:r>
      <w:r>
        <w:rPr>
          <w:rFonts w:ascii="仿宋" w:hAnsi="仿宋" w:eastAsia="仿宋" w:cs="Times New Roman"/>
          <w:sz w:val="24"/>
          <w:szCs w:val="24"/>
        </w:rPr>
        <w:t>严重</w:t>
      </w:r>
      <w:r>
        <w:rPr>
          <w:rFonts w:hint="eastAsia" w:ascii="仿宋" w:hAnsi="仿宋" w:eastAsia="仿宋" w:cs="Times New Roman"/>
          <w:sz w:val="24"/>
          <w:szCs w:val="24"/>
        </w:rPr>
        <w:t>；</w:t>
      </w:r>
    </w:p>
    <w:p>
      <w:pPr>
        <w:adjustRightInd w:val="0"/>
        <w:snapToGrid w:val="0"/>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4、办公生活区及工业场地3处，废弃居民点1片，</w:t>
      </w:r>
      <w:r>
        <w:rPr>
          <w:rFonts w:ascii="仿宋" w:hAnsi="仿宋" w:eastAsia="仿宋" w:cs="Times New Roman"/>
          <w:sz w:val="24"/>
          <w:szCs w:val="24"/>
        </w:rPr>
        <w:t>占地总面积</w:t>
      </w:r>
      <w:r>
        <w:rPr>
          <w:rFonts w:hint="eastAsia" w:ascii="仿宋" w:hAnsi="仿宋" w:eastAsia="仿宋" w:cs="Times New Roman"/>
          <w:sz w:val="24"/>
          <w:szCs w:val="24"/>
        </w:rPr>
        <w:t>8.48hm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w:t>
      </w:r>
      <w:r>
        <w:rPr>
          <w:rFonts w:ascii="仿宋" w:hAnsi="仿宋" w:eastAsia="仿宋" w:cs="Times New Roman"/>
          <w:sz w:val="24"/>
          <w:szCs w:val="24"/>
        </w:rPr>
        <w:t>对地形地貌景观破坏</w:t>
      </w:r>
      <w:r>
        <w:rPr>
          <w:rFonts w:hint="eastAsia" w:ascii="仿宋" w:hAnsi="仿宋" w:eastAsia="仿宋" w:cs="Times New Roman"/>
          <w:sz w:val="24"/>
          <w:szCs w:val="24"/>
        </w:rPr>
        <w:t>较</w:t>
      </w:r>
      <w:r>
        <w:rPr>
          <w:rFonts w:ascii="仿宋" w:hAnsi="仿宋" w:eastAsia="仿宋" w:cs="Times New Roman"/>
          <w:sz w:val="24"/>
          <w:szCs w:val="24"/>
        </w:rPr>
        <w:t>严重</w:t>
      </w:r>
      <w:r>
        <w:rPr>
          <w:rFonts w:hint="eastAsia" w:ascii="仿宋" w:hAnsi="仿宋" w:eastAsia="仿宋" w:cs="Times New Roman"/>
          <w:sz w:val="24"/>
          <w:szCs w:val="24"/>
        </w:rPr>
        <w:t>。</w:t>
      </w:r>
    </w:p>
    <w:p>
      <w:pPr>
        <w:adjustRightInd w:val="0"/>
        <w:snapToGrid w:val="0"/>
        <w:spacing w:line="360" w:lineRule="auto"/>
        <w:ind w:firstLine="480" w:firstLineChars="200"/>
        <w:rPr>
          <w:rFonts w:ascii="仿宋" w:hAnsi="仿宋" w:eastAsia="仿宋" w:cs="Times New Roman"/>
          <w:sz w:val="24"/>
          <w:szCs w:val="24"/>
        </w:rPr>
        <w:sectPr>
          <w:headerReference r:id="rId11" w:type="first"/>
          <w:footerReference r:id="rId14" w:type="first"/>
          <w:headerReference r:id="rId9" w:type="default"/>
          <w:footerReference r:id="rId12" w:type="default"/>
          <w:headerReference r:id="rId10" w:type="even"/>
          <w:footerReference r:id="rId13" w:type="even"/>
          <w:pgSz w:w="11906" w:h="16838"/>
          <w:pgMar w:top="1440" w:right="1559" w:bottom="1440" w:left="1797" w:header="851" w:footer="992" w:gutter="0"/>
          <w:cols w:space="720" w:num="1"/>
          <w:docGrid w:type="lines" w:linePitch="312" w:charSpace="0"/>
        </w:sectPr>
      </w:pPr>
      <w:r>
        <w:rPr>
          <w:rFonts w:hint="eastAsia" w:ascii="仿宋" w:hAnsi="仿宋" w:eastAsia="仿宋" w:cs="Times New Roman"/>
          <w:sz w:val="24"/>
          <w:szCs w:val="24"/>
        </w:rPr>
        <w:t>露天采坑</w:t>
      </w:r>
      <w:r>
        <w:rPr>
          <w:rFonts w:ascii="仿宋" w:hAnsi="仿宋" w:eastAsia="仿宋" w:cs="Times New Roman"/>
          <w:sz w:val="24"/>
          <w:szCs w:val="24"/>
        </w:rPr>
        <w:t>：采坑位于治理区西部</w:t>
      </w:r>
      <w:r>
        <w:rPr>
          <w:rFonts w:hint="eastAsia" w:ascii="仿宋" w:hAnsi="仿宋" w:eastAsia="仿宋" w:cs="Times New Roman"/>
          <w:sz w:val="24"/>
          <w:szCs w:val="24"/>
        </w:rPr>
        <w:t>，</w:t>
      </w:r>
      <w:r>
        <w:rPr>
          <w:rFonts w:ascii="仿宋" w:hAnsi="仿宋" w:eastAsia="仿宋" w:cs="Times New Roman"/>
          <w:sz w:val="24"/>
          <w:szCs w:val="24"/>
        </w:rPr>
        <w:t>占地面积</w:t>
      </w:r>
      <w:r>
        <w:rPr>
          <w:rFonts w:hint="eastAsia" w:ascii="仿宋" w:hAnsi="仿宋" w:eastAsia="仿宋" w:cs="Times New Roman"/>
          <w:sz w:val="24"/>
          <w:szCs w:val="24"/>
        </w:rPr>
        <w:t>33.26hm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，整体南北向不规则形展布，</w:t>
      </w:r>
      <w:r>
        <w:rPr>
          <w:rFonts w:ascii="仿宋" w:hAnsi="仿宋" w:eastAsia="仿宋" w:cs="Times New Roman"/>
          <w:sz w:val="24"/>
          <w:szCs w:val="24"/>
        </w:rPr>
        <w:t>采坑垂直</w:t>
      </w:r>
      <w:r>
        <w:rPr>
          <w:rFonts w:hint="eastAsia" w:ascii="仿宋" w:hAnsi="仿宋" w:eastAsia="仿宋" w:cs="Times New Roman"/>
          <w:sz w:val="24"/>
          <w:szCs w:val="24"/>
        </w:rPr>
        <w:t>深</w:t>
      </w:r>
      <w:r>
        <w:rPr>
          <w:rFonts w:ascii="仿宋" w:hAnsi="仿宋" w:eastAsia="仿宋" w:cs="Times New Roman"/>
          <w:sz w:val="24"/>
          <w:szCs w:val="24"/>
        </w:rPr>
        <w:t>度</w:t>
      </w:r>
      <w:r>
        <w:rPr>
          <w:rFonts w:hint="eastAsia" w:ascii="仿宋" w:hAnsi="仿宋" w:eastAsia="仿宋" w:cs="Times New Roman"/>
          <w:sz w:val="24"/>
          <w:szCs w:val="24"/>
        </w:rPr>
        <w:t>16m～63m，</w:t>
      </w:r>
      <w:r>
        <w:rPr>
          <w:rFonts w:ascii="仿宋" w:hAnsi="仿宋" w:eastAsia="仿宋" w:cs="Times New Roman"/>
          <w:sz w:val="24"/>
          <w:szCs w:val="24"/>
        </w:rPr>
        <w:t>北侧和南侧局部地段有积水</w:t>
      </w:r>
      <w:r>
        <w:rPr>
          <w:rFonts w:hint="eastAsia" w:ascii="仿宋" w:hAnsi="仿宋" w:eastAsia="仿宋" w:cs="Times New Roman"/>
          <w:sz w:val="24"/>
          <w:szCs w:val="24"/>
        </w:rPr>
        <w:t>，</w:t>
      </w:r>
      <w:r>
        <w:rPr>
          <w:rFonts w:ascii="仿宋" w:hAnsi="仿宋" w:eastAsia="仿宋" w:cs="Times New Roman"/>
          <w:sz w:val="24"/>
          <w:szCs w:val="24"/>
        </w:rPr>
        <w:t>积水深度约</w:t>
      </w:r>
      <w:r>
        <w:rPr>
          <w:rFonts w:hint="eastAsia" w:ascii="仿宋" w:hAnsi="仿宋" w:eastAsia="仿宋" w:cs="Times New Roman"/>
          <w:sz w:val="24"/>
          <w:szCs w:val="24"/>
        </w:rPr>
        <w:t>5m，采坑容积约492.1885×10</w:t>
      </w:r>
      <w:r>
        <w:rPr>
          <w:rFonts w:hint="eastAsia" w:ascii="仿宋" w:hAnsi="仿宋" w:eastAsia="仿宋" w:cs="Times New Roman"/>
          <w:sz w:val="24"/>
          <w:szCs w:val="24"/>
          <w:vertAlign w:val="superscript"/>
        </w:rPr>
        <w:t>4</w:t>
      </w:r>
      <w:r>
        <w:rPr>
          <w:rFonts w:hint="eastAsia" w:ascii="仿宋" w:hAnsi="仿宋" w:eastAsia="仿宋" w:cs="Times New Roman"/>
          <w:sz w:val="24"/>
          <w:szCs w:val="24"/>
        </w:rPr>
        <w:t>m</w:t>
      </w:r>
      <w:r>
        <w:rPr>
          <w:rFonts w:hint="eastAsia" w:ascii="仿宋" w:hAnsi="仿宋" w:eastAsia="仿宋" w:cs="Times New Roman"/>
          <w:sz w:val="24"/>
          <w:szCs w:val="24"/>
          <w:vertAlign w:val="superscript"/>
        </w:rPr>
        <w:t>3</w:t>
      </w:r>
      <w:r>
        <w:rPr>
          <w:rFonts w:hint="eastAsia" w:ascii="仿宋" w:hAnsi="仿宋" w:eastAsia="仿宋" w:cs="Times New Roman"/>
          <w:sz w:val="24"/>
          <w:szCs w:val="24"/>
        </w:rPr>
        <w:t>(见照片3-1、3-2)。</w:t>
      </w:r>
    </w:p>
    <w:p>
      <w:pPr>
        <w:adjustRightInd w:val="0"/>
        <w:snapToGrid w:val="0"/>
        <w:spacing w:line="360" w:lineRule="auto"/>
        <w:ind w:firstLine="260" w:firstLineChars="200"/>
        <w:rPr>
          <w:rFonts w:ascii="仿宋" w:hAnsi="仿宋" w:eastAsia="仿宋" w:cs="Times New Roman"/>
          <w:sz w:val="13"/>
          <w:szCs w:val="13"/>
        </w:rPr>
      </w:pPr>
    </w:p>
    <w:p>
      <w:pPr>
        <w:adjustRightInd w:val="0"/>
        <w:snapToGrid w:val="0"/>
        <w:spacing w:line="360" w:lineRule="auto"/>
        <w:jc w:val="center"/>
        <w:rPr>
          <w:rFonts w:ascii="仿宋" w:hAnsi="仿宋" w:eastAsia="仿宋" w:cs="Times New Roman"/>
          <w:sz w:val="26"/>
          <w:szCs w:val="26"/>
        </w:rPr>
        <w:sectPr>
          <w:pgSz w:w="11906" w:h="16838"/>
          <w:pgMar w:top="1440" w:right="1559" w:bottom="1440" w:left="1797" w:header="851" w:footer="992" w:gutter="0"/>
          <w:cols w:space="720" w:num="1"/>
          <w:docGrid w:type="lines" w:linePitch="312" w:charSpace="0"/>
        </w:sectPr>
      </w:pPr>
      <w:bookmarkStart w:id="30" w:name="_Hlk50310931"/>
      <w:bookmarkStart w:id="31" w:name="_Toc359187859"/>
      <w:r>
        <w:rPr>
          <w:rFonts w:ascii="仿宋" w:hAnsi="仿宋" w:eastAsia="仿宋" w:cs="Times New Roman"/>
          <w:sz w:val="26"/>
          <w:szCs w:val="26"/>
        </w:rPr>
        <w:drawing>
          <wp:inline distT="0" distB="0" distL="0" distR="0">
            <wp:extent cx="5429250" cy="8437880"/>
            <wp:effectExtent l="0" t="0" r="0" b="1270"/>
            <wp:docPr id="302" name="图片 302" descr="C:\Users\王文东\Desktop\0911新乌海市苏海图小铁帽子区域正射影像图 Mode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图片 302" descr="C:\Users\王文东\Desktop\0911新乌海市苏海图小铁帽子区域正射影像图 Model (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5429250" cy="8438098"/>
                    </a:xfrm>
                    <a:prstGeom prst="rect">
                      <a:avLst/>
                    </a:prstGeom>
                    <a:noFill/>
                    <a:ln>
                      <a:noFill/>
                    </a:ln>
                  </pic:spPr>
                </pic:pic>
              </a:graphicData>
            </a:graphic>
          </wp:inline>
        </w:drawing>
      </w:r>
      <w:r>
        <w:rPr>
          <w:rFonts w:ascii="仿宋" w:hAnsi="仿宋" w:eastAsia="仿宋" w:cs="Times New Roman"/>
          <w:sz w:val="26"/>
          <w:szCs w:val="26"/>
        </w:rPr>
        <mc:AlternateContent>
          <mc:Choice Requires="wps">
            <w:drawing>
              <wp:anchor distT="0" distB="0" distL="114300" distR="114300" simplePos="0" relativeHeight="251670528" behindDoc="0" locked="0" layoutInCell="1" allowOverlap="1">
                <wp:simplePos x="0" y="0"/>
                <wp:positionH relativeFrom="column">
                  <wp:posOffset>4118610</wp:posOffset>
                </wp:positionH>
                <wp:positionV relativeFrom="paragraph">
                  <wp:posOffset>163830</wp:posOffset>
                </wp:positionV>
                <wp:extent cx="925830" cy="408940"/>
                <wp:effectExtent l="0" t="0" r="0" b="0"/>
                <wp:wrapNone/>
                <wp:docPr id="30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925822" cy="408881"/>
                        </a:xfrm>
                        <a:prstGeom prst="rect">
                          <a:avLst/>
                        </a:prstGeom>
                        <a:noFill/>
                        <a:ln w="9525">
                          <a:noFill/>
                          <a:miter lim="800000"/>
                        </a:ln>
                      </wps:spPr>
                      <wps:txbx>
                        <w:txbxContent>
                          <w:p>
                            <w:r>
                              <w:rPr>
                                <w:rFonts w:hint="eastAsia"/>
                              </w:rPr>
                              <w:t>图3-1</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24.3pt;margin-top:12.9pt;height:32.2pt;width:72.9pt;z-index:251670528;mso-width-relative:page;mso-height-relative:page;" filled="f" stroked="f" coordsize="21600,21600" o:gfxdata="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Byj&#10;qUfXAAAACQEAAA8AAAAAAAAAAQAgAAAAIgAAAGRycy9kb3ducmV2LnhtbFBLAQIUABQAAAAIAIdO&#10;4kA+bOmgJAIAACoEAAAOAAAAAAAAAAEAIAAAACYBAABkcnMvZTJvRG9jLnhtbFBLBQYAAAAABgAG&#10;AFkBAAC8BQAAAAA=&#10;">
                <v:fill on="f" focussize="0,0"/>
                <v:stroke on="f" miterlimit="8" joinstyle="miter"/>
                <v:imagedata o:title=""/>
                <o:lock v:ext="edit" aspectratio="f"/>
                <v:textbox>
                  <w:txbxContent>
                    <w:p>
                      <w:r>
                        <w:rPr>
                          <w:rFonts w:hint="eastAsia"/>
                        </w:rPr>
                        <w:t>图3-1</w:t>
                      </w:r>
                    </w:p>
                  </w:txbxContent>
                </v:textbox>
              </v:shape>
            </w:pict>
          </mc:Fallback>
        </mc:AlternateContent>
      </w:r>
      <w:r>
        <w:rPr>
          <w:rFonts w:ascii="仿宋" w:hAnsi="仿宋" w:eastAsia="仿宋" w:cs="Times New Roman"/>
          <w:sz w:val="26"/>
          <w:szCs w:val="26"/>
        </w:rPr>
        <w:t xml:space="preserve"> </w:t>
      </w:r>
      <w:bookmarkEnd w:id="30"/>
    </w:p>
    <w:p>
      <w:pPr>
        <w:adjustRightInd w:val="0"/>
        <w:snapToGrid w:val="0"/>
        <w:spacing w:line="360" w:lineRule="auto"/>
        <w:jc w:val="center"/>
        <w:rPr>
          <w:rFonts w:ascii="仿宋" w:hAnsi="仿宋" w:eastAsia="仿宋" w:cs="Times New Roman"/>
          <w:sz w:val="26"/>
          <w:szCs w:val="26"/>
        </w:rPr>
      </w:pPr>
      <w:r>
        <w:rPr>
          <w:rFonts w:ascii="仿宋" w:hAnsi="仿宋" w:eastAsia="仿宋" w:cs="Times New Roman"/>
          <w:sz w:val="26"/>
          <w:szCs w:val="26"/>
        </w:rPr>
        <w:drawing>
          <wp:inline distT="0" distB="0" distL="0" distR="0">
            <wp:extent cx="3599815" cy="5399405"/>
            <wp:effectExtent l="14605" t="23495" r="15240" b="15240"/>
            <wp:docPr id="7" name="图片 7" descr="C:\Users\王文东\Desktop\乌海治理设计\中国内蒙古自治区乌海市乌达区苏海图街道海千线_39.556288-106.638754-1111.5_20210718110849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王文东\Desktop\乌海治理设计\中国内蒙古自治区乌海市乌达区苏海图街道海千线_39.556288-106.638754-1111.5_2021071811084939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a:xfrm rot="16200000">
                      <a:off x="0" y="0"/>
                      <a:ext cx="3600000" cy="5400000"/>
                    </a:xfrm>
                    <a:prstGeom prst="rect">
                      <a:avLst/>
                    </a:prstGeom>
                    <a:noFill/>
                    <a:ln>
                      <a:solidFill>
                        <a:sysClr val="windowText" lastClr="000000"/>
                      </a:solidFill>
                    </a:ln>
                  </pic:spPr>
                </pic:pic>
              </a:graphicData>
            </a:graphic>
          </wp:inline>
        </w:drawing>
      </w:r>
    </w:p>
    <w:p>
      <w:pPr>
        <w:adjustRightInd w:val="0"/>
        <w:snapToGrid w:val="0"/>
        <w:spacing w:line="360" w:lineRule="auto"/>
        <w:ind w:firstLine="482" w:firstLineChars="200"/>
        <w:jc w:val="center"/>
        <w:rPr>
          <w:rFonts w:ascii="仿宋" w:hAnsi="仿宋" w:eastAsia="仿宋" w:cs="Times New Roman"/>
          <w:b/>
          <w:sz w:val="24"/>
          <w:szCs w:val="24"/>
        </w:rPr>
      </w:pPr>
      <w:r>
        <w:rPr>
          <w:rFonts w:hint="eastAsia" w:ascii="仿宋" w:hAnsi="仿宋" w:eastAsia="仿宋" w:cs="Times New Roman"/>
          <w:b/>
          <w:sz w:val="24"/>
          <w:szCs w:val="24"/>
        </w:rPr>
        <w:t>照片3-1 露天采坑北部</w:t>
      </w:r>
    </w:p>
    <w:p>
      <w:pPr>
        <w:adjustRightInd w:val="0"/>
        <w:snapToGrid w:val="0"/>
        <w:spacing w:line="360" w:lineRule="auto"/>
        <w:jc w:val="center"/>
        <w:rPr>
          <w:rFonts w:ascii="仿宋" w:hAnsi="仿宋" w:eastAsia="仿宋" w:cs="Times New Roman"/>
          <w:b/>
          <w:sz w:val="24"/>
          <w:szCs w:val="24"/>
        </w:rPr>
      </w:pPr>
      <w:r>
        <w:rPr>
          <w:rFonts w:ascii="仿宋" w:hAnsi="仿宋" w:eastAsia="仿宋" w:cs="Times New Roman"/>
          <w:b/>
          <w:sz w:val="24"/>
          <w:szCs w:val="24"/>
        </w:rPr>
        <w:drawing>
          <wp:inline distT="0" distB="0" distL="0" distR="0">
            <wp:extent cx="5399405" cy="3599815"/>
            <wp:effectExtent l="19050" t="19050" r="10795" b="19685"/>
            <wp:docPr id="8" name="图片 8"/>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400000" cy="3600000"/>
                    </a:xfrm>
                    <a:prstGeom prst="rect">
                      <a:avLst/>
                    </a:prstGeom>
                    <a:ln>
                      <a:solidFill>
                        <a:sysClr val="windowText" lastClr="000000"/>
                      </a:solidFill>
                    </a:ln>
                  </pic:spPr>
                </pic:pic>
              </a:graphicData>
            </a:graphic>
          </wp:inline>
        </w:drawing>
      </w:r>
    </w:p>
    <w:p>
      <w:pPr>
        <w:adjustRightInd w:val="0"/>
        <w:snapToGrid w:val="0"/>
        <w:spacing w:line="360" w:lineRule="auto"/>
        <w:ind w:firstLine="482" w:firstLineChars="200"/>
        <w:jc w:val="center"/>
        <w:rPr>
          <w:rFonts w:ascii="仿宋" w:hAnsi="仿宋" w:eastAsia="仿宋" w:cs="Times New Roman"/>
          <w:b/>
          <w:sz w:val="24"/>
          <w:szCs w:val="24"/>
        </w:rPr>
      </w:pPr>
      <w:r>
        <w:rPr>
          <w:rFonts w:hint="eastAsia" w:ascii="仿宋" w:hAnsi="仿宋" w:eastAsia="仿宋" w:cs="Times New Roman"/>
          <w:b/>
          <w:sz w:val="24"/>
          <w:szCs w:val="24"/>
        </w:rPr>
        <w:t>照片3-2 露天采坑南部</w:t>
      </w:r>
    </w:p>
    <w:p>
      <w:pPr>
        <w:adjustRightInd w:val="0"/>
        <w:snapToGrid w:val="0"/>
        <w:spacing w:line="360" w:lineRule="auto"/>
        <w:ind w:firstLine="482" w:firstLineChars="200"/>
        <w:rPr>
          <w:rFonts w:ascii="仿宋" w:hAnsi="仿宋" w:eastAsia="仿宋" w:cs="Times New Roman"/>
          <w:b/>
          <w:sz w:val="26"/>
          <w:szCs w:val="26"/>
        </w:rPr>
      </w:pPr>
      <w:r>
        <w:rPr>
          <w:rFonts w:hint="eastAsia" w:ascii="仿宋" w:hAnsi="仿宋" w:eastAsia="仿宋" w:cs="Times New Roman"/>
          <w:b/>
          <w:sz w:val="24"/>
          <w:szCs w:val="24"/>
        </w:rPr>
        <w:t>历史遗留粉煤灰堆D</w:t>
      </w:r>
      <w:r>
        <w:rPr>
          <w:rFonts w:ascii="仿宋" w:hAnsi="仿宋" w:eastAsia="仿宋" w:cs="Times New Roman"/>
          <w:b/>
          <w:sz w:val="24"/>
          <w:szCs w:val="24"/>
        </w:rPr>
        <w:t>1</w:t>
      </w:r>
      <w:r>
        <w:rPr>
          <w:rFonts w:hint="eastAsia" w:ascii="仿宋" w:hAnsi="仿宋" w:eastAsia="仿宋" w:cs="Times New Roman"/>
          <w:b/>
          <w:sz w:val="24"/>
          <w:szCs w:val="24"/>
        </w:rPr>
        <w:t>：</w:t>
      </w:r>
      <w:r>
        <w:rPr>
          <w:rFonts w:hint="eastAsia" w:ascii="仿宋" w:hAnsi="仿宋" w:eastAsia="仿宋" w:cs="Times New Roman"/>
          <w:sz w:val="24"/>
          <w:szCs w:val="24"/>
        </w:rPr>
        <w:t>位于治理区东北处，</w:t>
      </w:r>
      <w:r>
        <w:rPr>
          <w:rFonts w:ascii="仿宋" w:hAnsi="仿宋" w:eastAsia="仿宋" w:cs="Times New Roman"/>
          <w:sz w:val="24"/>
          <w:szCs w:val="24"/>
        </w:rPr>
        <w:t>占地面积</w:t>
      </w:r>
      <w:r>
        <w:rPr>
          <w:rFonts w:hint="eastAsia" w:ascii="仿宋" w:hAnsi="仿宋" w:eastAsia="仿宋" w:cs="Times New Roman"/>
          <w:sz w:val="24"/>
          <w:szCs w:val="24"/>
        </w:rPr>
        <w:t>19.70hm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，总体边坡角度35°～37°，堆积量约</w:t>
      </w:r>
      <w:r>
        <w:rPr>
          <w:rFonts w:ascii="仿宋" w:hAnsi="仿宋" w:eastAsia="仿宋" w:cs="Times New Roman"/>
          <w:sz w:val="24"/>
          <w:szCs w:val="24"/>
        </w:rPr>
        <w:t>323</w:t>
      </w:r>
      <w:r>
        <w:rPr>
          <w:rFonts w:hint="eastAsia" w:ascii="仿宋" w:hAnsi="仿宋" w:eastAsia="仿宋" w:cs="Times New Roman"/>
          <w:sz w:val="24"/>
          <w:szCs w:val="24"/>
        </w:rPr>
        <w:t>.</w:t>
      </w:r>
      <w:r>
        <w:rPr>
          <w:rFonts w:ascii="仿宋" w:hAnsi="仿宋" w:eastAsia="仿宋" w:cs="Times New Roman"/>
          <w:sz w:val="24"/>
          <w:szCs w:val="24"/>
        </w:rPr>
        <w:t>1156</w:t>
      </w:r>
      <w:r>
        <w:rPr>
          <w:rFonts w:hint="eastAsia" w:ascii="仿宋" w:hAnsi="仿宋" w:eastAsia="仿宋" w:cs="Times New Roman"/>
          <w:sz w:val="24"/>
          <w:szCs w:val="24"/>
        </w:rPr>
        <w:t>×10</w:t>
      </w:r>
      <w:r>
        <w:rPr>
          <w:rFonts w:hint="eastAsia" w:ascii="仿宋" w:hAnsi="仿宋" w:eastAsia="仿宋" w:cs="Times New Roman"/>
          <w:sz w:val="24"/>
          <w:szCs w:val="24"/>
          <w:vertAlign w:val="superscript"/>
        </w:rPr>
        <w:t>4</w:t>
      </w:r>
      <w:r>
        <w:rPr>
          <w:rFonts w:hint="eastAsia" w:ascii="仿宋" w:hAnsi="仿宋" w:eastAsia="仿宋" w:cs="Times New Roman"/>
          <w:sz w:val="24"/>
          <w:szCs w:val="24"/>
        </w:rPr>
        <w:t>m</w:t>
      </w:r>
      <w:r>
        <w:rPr>
          <w:rFonts w:hint="eastAsia" w:ascii="仿宋" w:hAnsi="仿宋" w:eastAsia="仿宋" w:cs="Times New Roman"/>
          <w:sz w:val="24"/>
          <w:szCs w:val="24"/>
          <w:vertAlign w:val="superscript"/>
        </w:rPr>
        <w:t>3</w:t>
      </w:r>
      <w:r>
        <w:rPr>
          <w:rFonts w:hint="eastAsia" w:ascii="仿宋" w:hAnsi="仿宋" w:eastAsia="仿宋" w:cs="Times New Roman"/>
          <w:sz w:val="24"/>
          <w:szCs w:val="24"/>
        </w:rPr>
        <w:t>，存在崩塌隐患，东侧边坡分二级台阶，台阶垂直高度分别为20m和14m，南侧边坡垂直高度14～20m，西侧边坡垂直高度5～19m，北侧边坡垂直高度9～26m，顶部平台标高1168m-1182m总体东部和南部高北部低，相对高差14m。现状北侧、东侧和南侧局部边坡已经治理并且恢复了植被及铺设滴灌系统（见照片3-3-3-5）。</w:t>
      </w:r>
    </w:p>
    <w:p>
      <w:pPr>
        <w:adjustRightInd w:val="0"/>
        <w:snapToGrid w:val="0"/>
        <w:spacing w:line="360" w:lineRule="auto"/>
        <w:jc w:val="center"/>
        <w:rPr>
          <w:rFonts w:ascii="仿宋" w:hAnsi="仿宋" w:eastAsia="仿宋" w:cs="Times New Roman"/>
          <w:sz w:val="26"/>
          <w:szCs w:val="26"/>
        </w:rPr>
      </w:pPr>
      <w:r>
        <w:rPr>
          <w:rFonts w:ascii="仿宋" w:hAnsi="仿宋" w:eastAsia="仿宋" w:cs="Times New Roman"/>
          <w:sz w:val="26"/>
          <w:szCs w:val="26"/>
        </w:rPr>
        <w:drawing>
          <wp:inline distT="0" distB="0" distL="0" distR="0">
            <wp:extent cx="3239770" cy="5759450"/>
            <wp:effectExtent l="16510" t="21590" r="15240" b="15240"/>
            <wp:docPr id="9" name="图片 9" descr="C:\Users\王文东\Desktop\乌海治理设计\中国内蒙古自治区乌海市乌达区苏海图街道_39.573086-106.64225-1114.76_20210718174808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王文东\Desktop\乌海治理设计\中国内蒙古自治区乌海市乌达区苏海图街道_39.573086-106.64225-1114.76_20210718174808957.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rot="16200000">
                      <a:off x="0" y="0"/>
                      <a:ext cx="3240000" cy="5760000"/>
                    </a:xfrm>
                    <a:prstGeom prst="rect">
                      <a:avLst/>
                    </a:prstGeom>
                    <a:noFill/>
                    <a:ln>
                      <a:solidFill>
                        <a:sysClr val="windowText" lastClr="000000"/>
                      </a:solidFill>
                    </a:ln>
                  </pic:spPr>
                </pic:pic>
              </a:graphicData>
            </a:graphic>
          </wp:inline>
        </w:drawing>
      </w:r>
    </w:p>
    <w:p>
      <w:pPr>
        <w:adjustRightInd w:val="0"/>
        <w:snapToGrid w:val="0"/>
        <w:spacing w:line="360" w:lineRule="auto"/>
        <w:jc w:val="center"/>
        <w:rPr>
          <w:rFonts w:ascii="仿宋" w:hAnsi="仿宋" w:eastAsia="仿宋" w:cs="Times New Roman"/>
          <w:b/>
          <w:sz w:val="26"/>
          <w:szCs w:val="26"/>
        </w:rPr>
      </w:pPr>
      <w:r>
        <w:rPr>
          <w:rFonts w:hint="eastAsia" w:ascii="仿宋" w:hAnsi="仿宋" w:eastAsia="仿宋" w:cs="Times New Roman"/>
          <w:b/>
          <w:sz w:val="26"/>
          <w:szCs w:val="26"/>
        </w:rPr>
        <w:t>照片3-3  D1堆北侧边坡</w:t>
      </w:r>
    </w:p>
    <w:p>
      <w:pPr>
        <w:adjustRightInd w:val="0"/>
        <w:snapToGrid w:val="0"/>
        <w:spacing w:line="360" w:lineRule="auto"/>
        <w:jc w:val="center"/>
        <w:rPr>
          <w:rFonts w:ascii="仿宋" w:hAnsi="仿宋" w:eastAsia="仿宋" w:cs="Times New Roman"/>
          <w:b/>
          <w:sz w:val="26"/>
          <w:szCs w:val="26"/>
        </w:rPr>
      </w:pPr>
      <w:r>
        <w:rPr>
          <w:rFonts w:hint="eastAsia" w:ascii="仿宋" w:hAnsi="仿宋" w:eastAsia="仿宋" w:cs="Times New Roman"/>
          <w:b/>
          <w:sz w:val="26"/>
          <w:szCs w:val="26"/>
        </w:rPr>
        <w:drawing>
          <wp:inline distT="0" distB="0" distL="0" distR="0">
            <wp:extent cx="5759450" cy="3599815"/>
            <wp:effectExtent l="19050" t="19050" r="12700" b="19685"/>
            <wp:docPr id="10" name="图片 10"/>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60000" cy="3600000"/>
                    </a:xfrm>
                    <a:prstGeom prst="rect">
                      <a:avLst/>
                    </a:prstGeom>
                    <a:ln>
                      <a:solidFill>
                        <a:sysClr val="windowText" lastClr="000000"/>
                      </a:solidFill>
                    </a:ln>
                  </pic:spPr>
                </pic:pic>
              </a:graphicData>
            </a:graphic>
          </wp:inline>
        </w:drawing>
      </w:r>
    </w:p>
    <w:p>
      <w:pPr>
        <w:adjustRightInd w:val="0"/>
        <w:snapToGrid w:val="0"/>
        <w:spacing w:line="360" w:lineRule="auto"/>
        <w:jc w:val="center"/>
        <w:rPr>
          <w:rFonts w:ascii="仿宋" w:hAnsi="仿宋" w:eastAsia="仿宋" w:cs="Times New Roman"/>
          <w:b/>
          <w:sz w:val="26"/>
          <w:szCs w:val="26"/>
        </w:rPr>
      </w:pPr>
      <w:r>
        <w:rPr>
          <w:rFonts w:hint="eastAsia" w:ascii="仿宋" w:hAnsi="仿宋" w:eastAsia="仿宋" w:cs="Times New Roman"/>
          <w:b/>
          <w:sz w:val="26"/>
          <w:szCs w:val="26"/>
        </w:rPr>
        <w:t>照片3-4  D1堆南侧边坡</w:t>
      </w:r>
    </w:p>
    <w:p>
      <w:pPr>
        <w:adjustRightInd w:val="0"/>
        <w:snapToGrid w:val="0"/>
        <w:spacing w:line="360" w:lineRule="auto"/>
        <w:jc w:val="center"/>
        <w:rPr>
          <w:rFonts w:ascii="仿宋" w:hAnsi="仿宋" w:eastAsia="仿宋" w:cs="Times New Roman"/>
          <w:b/>
          <w:sz w:val="26"/>
          <w:szCs w:val="26"/>
        </w:rPr>
      </w:pPr>
    </w:p>
    <w:p>
      <w:pPr>
        <w:adjustRightInd w:val="0"/>
        <w:snapToGrid w:val="0"/>
        <w:spacing w:line="360" w:lineRule="auto"/>
        <w:jc w:val="center"/>
        <w:rPr>
          <w:rFonts w:ascii="仿宋" w:hAnsi="仿宋" w:eastAsia="仿宋" w:cs="Times New Roman"/>
          <w:b/>
          <w:sz w:val="26"/>
          <w:szCs w:val="26"/>
        </w:rPr>
      </w:pPr>
      <w:r>
        <w:rPr>
          <w:rFonts w:hint="eastAsia" w:ascii="仿宋" w:hAnsi="仿宋" w:eastAsia="仿宋" w:cs="Times New Roman"/>
          <w:b/>
          <w:sz w:val="26"/>
          <w:szCs w:val="26"/>
        </w:rPr>
        <w:drawing>
          <wp:inline distT="0" distB="0" distL="0" distR="0">
            <wp:extent cx="5399405" cy="2879725"/>
            <wp:effectExtent l="19050" t="19050" r="10795" b="15875"/>
            <wp:docPr id="11" name="图片 1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00000" cy="2880000"/>
                    </a:xfrm>
                    <a:prstGeom prst="rect">
                      <a:avLst/>
                    </a:prstGeom>
                    <a:ln>
                      <a:solidFill>
                        <a:sysClr val="windowText" lastClr="000000"/>
                      </a:solidFill>
                    </a:ln>
                  </pic:spPr>
                </pic:pic>
              </a:graphicData>
            </a:graphic>
          </wp:inline>
        </w:drawing>
      </w:r>
    </w:p>
    <w:p>
      <w:pPr>
        <w:adjustRightInd w:val="0"/>
        <w:snapToGrid w:val="0"/>
        <w:spacing w:line="360" w:lineRule="auto"/>
        <w:jc w:val="center"/>
        <w:rPr>
          <w:rFonts w:ascii="仿宋" w:hAnsi="仿宋" w:eastAsia="仿宋" w:cs="Times New Roman"/>
          <w:b/>
          <w:sz w:val="26"/>
          <w:szCs w:val="26"/>
        </w:rPr>
      </w:pPr>
      <w:r>
        <w:rPr>
          <w:rFonts w:hint="eastAsia" w:ascii="仿宋" w:hAnsi="仿宋" w:eastAsia="仿宋" w:cs="Times New Roman"/>
          <w:b/>
          <w:sz w:val="26"/>
          <w:szCs w:val="26"/>
        </w:rPr>
        <w:t>照片3-5  D1堆顶部</w:t>
      </w:r>
    </w:p>
    <w:p>
      <w:pPr>
        <w:adjustRightInd w:val="0"/>
        <w:snapToGrid w:val="0"/>
        <w:spacing w:line="360" w:lineRule="auto"/>
        <w:ind w:firstLine="482" w:firstLineChars="200"/>
        <w:rPr>
          <w:rFonts w:ascii="仿宋" w:hAnsi="仿宋" w:eastAsia="仿宋" w:cs="Times New Roman"/>
          <w:b/>
          <w:sz w:val="26"/>
          <w:szCs w:val="26"/>
        </w:rPr>
      </w:pPr>
      <w:r>
        <w:rPr>
          <w:rFonts w:hint="eastAsia" w:ascii="仿宋" w:hAnsi="仿宋" w:eastAsia="仿宋" w:cs="Times New Roman"/>
          <w:b/>
          <w:sz w:val="24"/>
          <w:szCs w:val="24"/>
        </w:rPr>
        <w:t>废渣堆（D2）</w:t>
      </w:r>
      <w:r>
        <w:rPr>
          <w:rFonts w:hint="eastAsia" w:ascii="仿宋" w:hAnsi="仿宋" w:eastAsia="仿宋" w:cs="Times New Roman"/>
          <w:sz w:val="24"/>
          <w:szCs w:val="24"/>
        </w:rPr>
        <w:t>：位于治理区北部，</w:t>
      </w:r>
      <w:r>
        <w:rPr>
          <w:rFonts w:ascii="仿宋" w:hAnsi="仿宋" w:eastAsia="仿宋" w:cs="Times New Roman"/>
          <w:sz w:val="24"/>
          <w:szCs w:val="24"/>
        </w:rPr>
        <w:t>占地面积</w:t>
      </w:r>
      <w:r>
        <w:rPr>
          <w:rFonts w:hint="eastAsia" w:ascii="仿宋" w:hAnsi="仿宋" w:eastAsia="仿宋" w:cs="Times New Roman"/>
          <w:sz w:val="24"/>
          <w:szCs w:val="24"/>
        </w:rPr>
        <w:t>70.40hm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，堆积量约3333.4723×10</w:t>
      </w:r>
      <w:r>
        <w:rPr>
          <w:rFonts w:hint="eastAsia" w:ascii="仿宋" w:hAnsi="仿宋" w:eastAsia="仿宋" w:cs="Times New Roman"/>
          <w:sz w:val="24"/>
          <w:szCs w:val="24"/>
          <w:vertAlign w:val="superscript"/>
        </w:rPr>
        <w:t>4</w:t>
      </w:r>
      <w:r>
        <w:rPr>
          <w:rFonts w:hint="eastAsia" w:ascii="仿宋" w:hAnsi="仿宋" w:eastAsia="仿宋" w:cs="Times New Roman"/>
          <w:sz w:val="24"/>
          <w:szCs w:val="24"/>
        </w:rPr>
        <w:t>m</w:t>
      </w:r>
      <w:r>
        <w:rPr>
          <w:rFonts w:hint="eastAsia" w:ascii="仿宋" w:hAnsi="仿宋" w:eastAsia="仿宋" w:cs="Times New Roman"/>
          <w:sz w:val="24"/>
          <w:szCs w:val="24"/>
          <w:vertAlign w:val="superscript"/>
        </w:rPr>
        <w:t>3</w:t>
      </w:r>
      <w:r>
        <w:rPr>
          <w:rFonts w:hint="eastAsia" w:ascii="仿宋" w:hAnsi="仿宋" w:eastAsia="仿宋" w:cs="Times New Roman"/>
          <w:sz w:val="24"/>
          <w:szCs w:val="24"/>
        </w:rPr>
        <w:t>，总体边坡角度35°～40°，存在崩塌隐患，东侧边坡分4～6台阶，台阶垂直高度5～25m，南侧边坡4～6台阶，边坡垂直高度9～60m，西侧边坡3～4台阶，边坡垂直高度10～30m，北侧边坡7～8台阶，边坡垂直高度5～35m，顶部平台标高1255m-1249m总体中间高两边低，相对高差6m。现状北侧边坡正在治理中，治理边坡角度25°，台阶高度20m，台阶宽度10m，由于北侧为固废填满场,填埋场回填标高为1180m，因此边坡1180m标高以下不进行治理（见照片3-6-3-8）。</w:t>
      </w:r>
    </w:p>
    <w:p>
      <w:pPr>
        <w:adjustRightInd w:val="0"/>
        <w:snapToGrid w:val="0"/>
        <w:spacing w:line="360" w:lineRule="auto"/>
        <w:jc w:val="center"/>
        <w:rPr>
          <w:rFonts w:ascii="仿宋" w:hAnsi="仿宋" w:eastAsia="仿宋" w:cs="Times New Roman"/>
          <w:b/>
          <w:sz w:val="26"/>
          <w:szCs w:val="26"/>
        </w:rPr>
      </w:pPr>
      <w:r>
        <w:rPr>
          <w:rFonts w:ascii="仿宋" w:hAnsi="仿宋" w:eastAsia="仿宋" w:cs="Times New Roman"/>
          <w:sz w:val="26"/>
          <w:szCs w:val="26"/>
        </w:rPr>
        <w:drawing>
          <wp:inline distT="0" distB="0" distL="0" distR="0">
            <wp:extent cx="5399405" cy="2879725"/>
            <wp:effectExtent l="19050" t="19050" r="10795" b="15875"/>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400000" cy="2880000"/>
                    </a:xfrm>
                    <a:prstGeom prst="rect">
                      <a:avLst/>
                    </a:prstGeom>
                    <a:noFill/>
                    <a:ln>
                      <a:solidFill>
                        <a:sysClr val="windowText" lastClr="000000"/>
                      </a:solidFill>
                    </a:ln>
                  </pic:spPr>
                </pic:pic>
              </a:graphicData>
            </a:graphic>
          </wp:inline>
        </w:drawing>
      </w:r>
    </w:p>
    <w:p>
      <w:pPr>
        <w:adjustRightInd w:val="0"/>
        <w:snapToGrid w:val="0"/>
        <w:spacing w:line="360" w:lineRule="auto"/>
        <w:jc w:val="center"/>
        <w:rPr>
          <w:rFonts w:ascii="仿宋" w:hAnsi="仿宋" w:eastAsia="仿宋" w:cs="Times New Roman"/>
          <w:b/>
          <w:sz w:val="26"/>
          <w:szCs w:val="26"/>
        </w:rPr>
      </w:pPr>
      <w:r>
        <w:rPr>
          <w:rFonts w:hint="eastAsia" w:ascii="仿宋" w:hAnsi="仿宋" w:eastAsia="仿宋" w:cs="Times New Roman"/>
          <w:b/>
          <w:sz w:val="26"/>
          <w:szCs w:val="26"/>
        </w:rPr>
        <w:t>照片3-6  D2堆北侧及东侧边坡</w:t>
      </w:r>
    </w:p>
    <w:p>
      <w:pPr>
        <w:adjustRightInd w:val="0"/>
        <w:snapToGrid w:val="0"/>
        <w:spacing w:line="360" w:lineRule="auto"/>
        <w:jc w:val="center"/>
        <w:rPr>
          <w:rFonts w:ascii="仿宋" w:hAnsi="仿宋" w:eastAsia="仿宋" w:cs="Times New Roman"/>
          <w:sz w:val="26"/>
          <w:szCs w:val="26"/>
        </w:rPr>
      </w:pPr>
      <w:r>
        <w:rPr>
          <w:rFonts w:hint="eastAsia" w:ascii="仿宋" w:hAnsi="仿宋" w:eastAsia="仿宋" w:cs="Times New Roman"/>
          <w:kern w:val="0"/>
          <w:sz w:val="24"/>
          <w:szCs w:val="24"/>
        </w:rPr>
        <w:drawing>
          <wp:inline distT="0" distB="0" distL="0" distR="0">
            <wp:extent cx="5399405" cy="3239770"/>
            <wp:effectExtent l="19050" t="19050" r="10795" b="17780"/>
            <wp:docPr id="14" name="图片 14" descr="1号现状剥挖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号现状剥挖坑"/>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a:xfrm>
                      <a:off x="0" y="0"/>
                      <a:ext cx="5400000" cy="3240000"/>
                    </a:xfrm>
                    <a:prstGeom prst="rect">
                      <a:avLst/>
                    </a:prstGeom>
                    <a:noFill/>
                    <a:ln>
                      <a:solidFill>
                        <a:sysClr val="windowText" lastClr="000000"/>
                      </a:solidFill>
                    </a:ln>
                    <a:effectLst/>
                  </pic:spPr>
                </pic:pic>
              </a:graphicData>
            </a:graphic>
          </wp:inline>
        </w:drawing>
      </w:r>
    </w:p>
    <w:p>
      <w:pPr>
        <w:adjustRightInd w:val="0"/>
        <w:snapToGrid w:val="0"/>
        <w:spacing w:line="360" w:lineRule="auto"/>
        <w:jc w:val="center"/>
        <w:rPr>
          <w:rFonts w:ascii="仿宋" w:hAnsi="仿宋" w:eastAsia="仿宋" w:cs="Times New Roman"/>
          <w:b/>
          <w:sz w:val="26"/>
          <w:szCs w:val="26"/>
        </w:rPr>
      </w:pPr>
      <w:r>
        <w:rPr>
          <w:rFonts w:hint="eastAsia" w:ascii="仿宋" w:hAnsi="仿宋" w:eastAsia="仿宋" w:cs="Times New Roman"/>
          <w:b/>
          <w:sz w:val="26"/>
          <w:szCs w:val="26"/>
        </w:rPr>
        <w:t>照片3-7  D2堆南侧边坡</w:t>
      </w:r>
    </w:p>
    <w:p>
      <w:pPr>
        <w:adjustRightInd w:val="0"/>
        <w:snapToGrid w:val="0"/>
        <w:spacing w:line="360" w:lineRule="auto"/>
        <w:jc w:val="center"/>
        <w:rPr>
          <w:rFonts w:ascii="仿宋" w:hAnsi="仿宋" w:eastAsia="仿宋" w:cs="Times New Roman"/>
          <w:b/>
          <w:sz w:val="26"/>
          <w:szCs w:val="26"/>
        </w:rPr>
      </w:pPr>
      <w:r>
        <w:rPr>
          <w:rFonts w:ascii="仿宋" w:hAnsi="仿宋" w:eastAsia="仿宋" w:cs="Times New Roman"/>
          <w:b/>
          <w:sz w:val="26"/>
          <w:szCs w:val="26"/>
        </w:rPr>
        <w:drawing>
          <wp:inline distT="0" distB="0" distL="0" distR="0">
            <wp:extent cx="5399405" cy="3239770"/>
            <wp:effectExtent l="19050" t="19050" r="10795" b="17780"/>
            <wp:docPr id="21" name="图片 2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00000" cy="3240000"/>
                    </a:xfrm>
                    <a:prstGeom prst="rect">
                      <a:avLst/>
                    </a:prstGeom>
                    <a:ln>
                      <a:solidFill>
                        <a:sysClr val="windowText" lastClr="000000"/>
                      </a:solidFill>
                    </a:ln>
                  </pic:spPr>
                </pic:pic>
              </a:graphicData>
            </a:graphic>
          </wp:inline>
        </w:drawing>
      </w:r>
    </w:p>
    <w:p>
      <w:pPr>
        <w:adjustRightInd w:val="0"/>
        <w:snapToGrid w:val="0"/>
        <w:spacing w:line="360" w:lineRule="auto"/>
        <w:jc w:val="left"/>
        <w:rPr>
          <w:rFonts w:ascii="仿宋" w:hAnsi="仿宋" w:eastAsia="仿宋" w:cs="Times New Roman"/>
          <w:sz w:val="24"/>
          <w:szCs w:val="24"/>
        </w:rPr>
      </w:pPr>
      <w:r>
        <w:rPr>
          <w:rFonts w:hint="eastAsia" w:ascii="仿宋" w:hAnsi="仿宋" w:eastAsia="仿宋" w:cs="Times New Roman"/>
          <w:sz w:val="24"/>
          <w:szCs w:val="24"/>
        </w:rPr>
        <w:t xml:space="preserve">                     </w:t>
      </w:r>
      <w:r>
        <w:rPr>
          <w:rFonts w:hint="eastAsia" w:ascii="仿宋" w:hAnsi="仿宋" w:eastAsia="仿宋" w:cs="Times New Roman"/>
          <w:b/>
          <w:sz w:val="26"/>
          <w:szCs w:val="26"/>
        </w:rPr>
        <w:t>照片3-8  D2堆东南侧边坡</w:t>
      </w:r>
    </w:p>
    <w:p>
      <w:pPr>
        <w:adjustRightInd w:val="0"/>
        <w:snapToGrid w:val="0"/>
        <w:spacing w:line="360" w:lineRule="auto"/>
        <w:jc w:val="left"/>
        <w:rPr>
          <w:rFonts w:ascii="仿宋" w:hAnsi="仿宋" w:eastAsia="仿宋" w:cs="Times New Roman"/>
          <w:sz w:val="26"/>
          <w:szCs w:val="26"/>
        </w:rPr>
      </w:pPr>
      <w:r>
        <w:rPr>
          <w:rFonts w:hint="eastAsia" w:ascii="仿宋" w:hAnsi="仿宋" w:eastAsia="仿宋" w:cs="Times New Roman"/>
          <w:sz w:val="24"/>
          <w:szCs w:val="24"/>
        </w:rPr>
        <w:t xml:space="preserve">   </w:t>
      </w:r>
      <w:r>
        <w:rPr>
          <w:rFonts w:hint="eastAsia" w:ascii="仿宋" w:hAnsi="仿宋" w:eastAsia="仿宋" w:cs="Times New Roman"/>
          <w:b/>
          <w:sz w:val="24"/>
          <w:szCs w:val="24"/>
        </w:rPr>
        <w:t>废渣堆（D3）</w:t>
      </w:r>
      <w:r>
        <w:rPr>
          <w:rFonts w:hint="eastAsia" w:ascii="仿宋" w:hAnsi="仿宋" w:eastAsia="仿宋" w:cs="Times New Roman"/>
          <w:sz w:val="24"/>
          <w:szCs w:val="24"/>
        </w:rPr>
        <w:t>：位于治理区东部，洗煤厂东部，</w:t>
      </w:r>
      <w:r>
        <w:rPr>
          <w:rFonts w:ascii="仿宋" w:hAnsi="仿宋" w:eastAsia="仿宋" w:cs="Times New Roman"/>
          <w:sz w:val="24"/>
          <w:szCs w:val="24"/>
        </w:rPr>
        <w:t>占地面积</w:t>
      </w:r>
      <w:r>
        <w:rPr>
          <w:rFonts w:hint="eastAsia" w:ascii="仿宋" w:hAnsi="仿宋" w:eastAsia="仿宋" w:cs="Times New Roman"/>
          <w:sz w:val="24"/>
          <w:szCs w:val="24"/>
        </w:rPr>
        <w:t>6.08hm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，堆积量约41.6376×10</w:t>
      </w:r>
      <w:r>
        <w:rPr>
          <w:rFonts w:hint="eastAsia" w:ascii="仿宋" w:hAnsi="仿宋" w:eastAsia="仿宋" w:cs="Times New Roman"/>
          <w:sz w:val="24"/>
          <w:szCs w:val="24"/>
          <w:vertAlign w:val="superscript"/>
        </w:rPr>
        <w:t>4</w:t>
      </w:r>
      <w:r>
        <w:rPr>
          <w:rFonts w:hint="eastAsia" w:ascii="仿宋" w:hAnsi="仿宋" w:eastAsia="仿宋" w:cs="Times New Roman"/>
          <w:sz w:val="24"/>
          <w:szCs w:val="24"/>
        </w:rPr>
        <w:t>m</w:t>
      </w:r>
      <w:r>
        <w:rPr>
          <w:rFonts w:hint="eastAsia" w:ascii="仿宋" w:hAnsi="仿宋" w:eastAsia="仿宋" w:cs="Times New Roman"/>
          <w:sz w:val="24"/>
          <w:szCs w:val="24"/>
          <w:vertAlign w:val="superscript"/>
        </w:rPr>
        <w:t>3</w:t>
      </w:r>
      <w:r>
        <w:rPr>
          <w:rFonts w:hint="eastAsia" w:ascii="仿宋" w:hAnsi="仿宋" w:eastAsia="仿宋" w:cs="Times New Roman"/>
          <w:sz w:val="24"/>
          <w:szCs w:val="24"/>
        </w:rPr>
        <w:t>，存在崩塌隐患，总体边坡角度35°～38°，顺坡堆放，东侧边坡垂直高度6～13m，南侧边坡垂直高度15～17m，西侧边坡分1～2台阶，边坡台阶垂直高度7～15m，北侧边坡垂直高度10～11m，顶部平台标高1177m-1168m总体南高北低，相对高差9m（见照片3-9、3-10）。</w:t>
      </w:r>
    </w:p>
    <w:p>
      <w:pPr>
        <w:adjustRightInd w:val="0"/>
        <w:snapToGrid w:val="0"/>
        <w:spacing w:line="360" w:lineRule="auto"/>
        <w:jc w:val="center"/>
        <w:rPr>
          <w:rFonts w:ascii="仿宋" w:hAnsi="仿宋" w:eastAsia="仿宋" w:cs="Times New Roman"/>
          <w:sz w:val="26"/>
          <w:szCs w:val="26"/>
        </w:rPr>
      </w:pPr>
      <w:r>
        <w:rPr>
          <w:rFonts w:ascii="仿宋" w:hAnsi="仿宋" w:eastAsia="仿宋" w:cs="Times New Roman"/>
          <w:sz w:val="26"/>
          <w:szCs w:val="26"/>
        </w:rPr>
        <w:drawing>
          <wp:inline distT="0" distB="0" distL="0" distR="0">
            <wp:extent cx="5399405" cy="3239770"/>
            <wp:effectExtent l="19050" t="19050" r="10795" b="17780"/>
            <wp:docPr id="28" name="图片 28"/>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400000" cy="3240000"/>
                    </a:xfrm>
                    <a:prstGeom prst="rect">
                      <a:avLst/>
                    </a:prstGeom>
                    <a:ln>
                      <a:solidFill>
                        <a:sysClr val="windowText" lastClr="000000"/>
                      </a:solidFill>
                    </a:ln>
                  </pic:spPr>
                </pic:pic>
              </a:graphicData>
            </a:graphic>
          </wp:inline>
        </w:drawing>
      </w:r>
    </w:p>
    <w:p>
      <w:pPr>
        <w:adjustRightInd w:val="0"/>
        <w:snapToGrid w:val="0"/>
        <w:spacing w:line="360" w:lineRule="auto"/>
        <w:jc w:val="center"/>
        <w:rPr>
          <w:rFonts w:ascii="仿宋" w:hAnsi="仿宋" w:eastAsia="仿宋" w:cs="Times New Roman"/>
          <w:b/>
          <w:sz w:val="26"/>
          <w:szCs w:val="26"/>
        </w:rPr>
      </w:pPr>
      <w:r>
        <w:rPr>
          <w:rFonts w:hint="eastAsia" w:ascii="仿宋" w:hAnsi="仿宋" w:eastAsia="仿宋" w:cs="Times New Roman"/>
          <w:b/>
          <w:sz w:val="26"/>
          <w:szCs w:val="26"/>
        </w:rPr>
        <w:t>照片3-9  D3堆西侧边坡</w:t>
      </w:r>
    </w:p>
    <w:p>
      <w:pPr>
        <w:adjustRightInd w:val="0"/>
        <w:snapToGrid w:val="0"/>
        <w:spacing w:line="360" w:lineRule="auto"/>
        <w:jc w:val="center"/>
        <w:rPr>
          <w:rFonts w:ascii="仿宋" w:hAnsi="仿宋" w:eastAsia="仿宋" w:cs="Times New Roman"/>
          <w:sz w:val="26"/>
          <w:szCs w:val="26"/>
        </w:rPr>
      </w:pPr>
      <w:r>
        <w:rPr>
          <w:rFonts w:ascii="仿宋" w:hAnsi="仿宋" w:eastAsia="仿宋" w:cs="Times New Roman"/>
          <w:sz w:val="26"/>
          <w:szCs w:val="26"/>
        </w:rPr>
        <w:drawing>
          <wp:inline distT="0" distB="0" distL="0" distR="0">
            <wp:extent cx="5399405" cy="3239770"/>
            <wp:effectExtent l="19050" t="19050" r="10795" b="17780"/>
            <wp:docPr id="29" name="图片 29"/>
            <wp:cNvGraphicFramePr/>
            <a:graphic xmlns:a="http://schemas.openxmlformats.org/drawingml/2006/main">
              <a:graphicData uri="http://schemas.openxmlformats.org/drawingml/2006/picture">
                <pic:pic xmlns:pic="http://schemas.openxmlformats.org/drawingml/2006/picture">
                  <pic:nvPicPr>
                    <pic:cNvPr id="29" name="图片 29"/>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00000" cy="3240000"/>
                    </a:xfrm>
                    <a:prstGeom prst="rect">
                      <a:avLst/>
                    </a:prstGeom>
                    <a:ln>
                      <a:solidFill>
                        <a:sysClr val="windowText" lastClr="000000"/>
                      </a:solidFill>
                    </a:ln>
                  </pic:spPr>
                </pic:pic>
              </a:graphicData>
            </a:graphic>
          </wp:inline>
        </w:drawing>
      </w:r>
    </w:p>
    <w:p>
      <w:pPr>
        <w:adjustRightInd w:val="0"/>
        <w:snapToGrid w:val="0"/>
        <w:spacing w:line="360" w:lineRule="auto"/>
        <w:jc w:val="center"/>
        <w:rPr>
          <w:rFonts w:ascii="仿宋" w:hAnsi="仿宋" w:eastAsia="仿宋" w:cs="Times New Roman"/>
          <w:b/>
          <w:sz w:val="26"/>
          <w:szCs w:val="26"/>
        </w:rPr>
      </w:pPr>
      <w:r>
        <w:rPr>
          <w:rFonts w:hint="eastAsia" w:ascii="仿宋" w:hAnsi="仿宋" w:eastAsia="仿宋" w:cs="Times New Roman"/>
          <w:b/>
          <w:sz w:val="26"/>
          <w:szCs w:val="26"/>
        </w:rPr>
        <w:t>照片3-10  D3堆东侧边坡</w:t>
      </w:r>
    </w:p>
    <w:p>
      <w:pPr>
        <w:adjustRightInd w:val="0"/>
        <w:snapToGrid w:val="0"/>
        <w:spacing w:line="360" w:lineRule="auto"/>
        <w:jc w:val="left"/>
        <w:rPr>
          <w:rFonts w:ascii="仿宋" w:hAnsi="仿宋" w:eastAsia="仿宋" w:cs="Times New Roman"/>
          <w:sz w:val="26"/>
          <w:szCs w:val="26"/>
        </w:rPr>
      </w:pPr>
      <w:r>
        <w:rPr>
          <w:rFonts w:hint="eastAsia" w:ascii="仿宋" w:hAnsi="仿宋" w:eastAsia="仿宋" w:cs="Times New Roman"/>
          <w:sz w:val="24"/>
          <w:szCs w:val="24"/>
        </w:rPr>
        <w:t xml:space="preserve">   </w:t>
      </w:r>
      <w:r>
        <w:rPr>
          <w:rFonts w:hint="eastAsia" w:ascii="仿宋" w:hAnsi="仿宋" w:eastAsia="仿宋" w:cs="Times New Roman"/>
          <w:b/>
          <w:sz w:val="24"/>
          <w:szCs w:val="24"/>
        </w:rPr>
        <w:t>废渣堆（D4）</w:t>
      </w:r>
      <w:r>
        <w:rPr>
          <w:rFonts w:hint="eastAsia" w:ascii="仿宋" w:hAnsi="仿宋" w:eastAsia="仿宋" w:cs="Times New Roman"/>
          <w:sz w:val="24"/>
          <w:szCs w:val="24"/>
        </w:rPr>
        <w:t>：位于治理区东部，洗煤厂南部，</w:t>
      </w:r>
      <w:r>
        <w:rPr>
          <w:rFonts w:ascii="仿宋" w:hAnsi="仿宋" w:eastAsia="仿宋" w:cs="Times New Roman"/>
          <w:sz w:val="24"/>
          <w:szCs w:val="24"/>
        </w:rPr>
        <w:t>占地面积</w:t>
      </w:r>
      <w:r>
        <w:rPr>
          <w:rFonts w:hint="eastAsia" w:ascii="仿宋" w:hAnsi="仿宋" w:eastAsia="仿宋" w:cs="Times New Roman"/>
          <w:sz w:val="24"/>
          <w:szCs w:val="24"/>
        </w:rPr>
        <w:t>21.54hm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，堆积量约433.1861×10</w:t>
      </w:r>
      <w:r>
        <w:rPr>
          <w:rFonts w:hint="eastAsia" w:ascii="仿宋" w:hAnsi="仿宋" w:eastAsia="仿宋" w:cs="Times New Roman"/>
          <w:sz w:val="24"/>
          <w:szCs w:val="24"/>
          <w:vertAlign w:val="superscript"/>
        </w:rPr>
        <w:t>4</w:t>
      </w:r>
      <w:r>
        <w:rPr>
          <w:rFonts w:hint="eastAsia" w:ascii="仿宋" w:hAnsi="仿宋" w:eastAsia="仿宋" w:cs="Times New Roman"/>
          <w:sz w:val="24"/>
          <w:szCs w:val="24"/>
        </w:rPr>
        <w:t>m</w:t>
      </w:r>
      <w:r>
        <w:rPr>
          <w:rFonts w:hint="eastAsia" w:ascii="仿宋" w:hAnsi="仿宋" w:eastAsia="仿宋" w:cs="Times New Roman"/>
          <w:sz w:val="24"/>
          <w:szCs w:val="24"/>
          <w:vertAlign w:val="superscript"/>
        </w:rPr>
        <w:t>3</w:t>
      </w:r>
      <w:r>
        <w:rPr>
          <w:rFonts w:hint="eastAsia" w:ascii="仿宋" w:hAnsi="仿宋" w:eastAsia="仿宋" w:cs="Times New Roman"/>
          <w:sz w:val="24"/>
          <w:szCs w:val="24"/>
        </w:rPr>
        <w:t>，存在崩塌隐患，总体边坡角度35°～37°，东侧分4-5级台阶，边坡台阶垂直高度5～20m，现状边坡治理并已覆土，南侧边坡垂直高度28～38m，西侧边坡垂直高度13～18m，北侧边坡垂直高度11～16m，顶部平台北侧为办公生活区，平台标高1162m-1182m，总体南高北低，相对高差20m（见照片3-11、3-12）。</w:t>
      </w:r>
    </w:p>
    <w:p>
      <w:pPr>
        <w:adjustRightInd w:val="0"/>
        <w:snapToGrid w:val="0"/>
        <w:spacing w:line="360" w:lineRule="auto"/>
        <w:jc w:val="center"/>
        <w:rPr>
          <w:rFonts w:ascii="仿宋" w:hAnsi="仿宋" w:eastAsia="仿宋" w:cs="Times New Roman"/>
          <w:sz w:val="26"/>
          <w:szCs w:val="26"/>
        </w:rPr>
      </w:pPr>
      <w:r>
        <w:rPr>
          <w:rFonts w:ascii="仿宋" w:hAnsi="仿宋" w:eastAsia="仿宋" w:cs="Times New Roman"/>
          <w:sz w:val="26"/>
          <w:szCs w:val="26"/>
        </w:rPr>
        <w:drawing>
          <wp:inline distT="0" distB="0" distL="0" distR="0">
            <wp:extent cx="5399405" cy="3239770"/>
            <wp:effectExtent l="19050" t="19050" r="10795" b="17780"/>
            <wp:docPr id="30" name="图片 30"/>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00000" cy="3240000"/>
                    </a:xfrm>
                    <a:prstGeom prst="rect">
                      <a:avLst/>
                    </a:prstGeom>
                    <a:ln>
                      <a:solidFill>
                        <a:sysClr val="windowText" lastClr="000000"/>
                      </a:solidFill>
                    </a:ln>
                  </pic:spPr>
                </pic:pic>
              </a:graphicData>
            </a:graphic>
          </wp:inline>
        </w:drawing>
      </w:r>
    </w:p>
    <w:p>
      <w:pPr>
        <w:adjustRightInd w:val="0"/>
        <w:snapToGrid w:val="0"/>
        <w:spacing w:line="360" w:lineRule="auto"/>
        <w:jc w:val="center"/>
        <w:rPr>
          <w:rFonts w:ascii="仿宋" w:hAnsi="仿宋" w:eastAsia="仿宋" w:cs="Times New Roman"/>
          <w:b/>
          <w:sz w:val="26"/>
          <w:szCs w:val="26"/>
        </w:rPr>
      </w:pPr>
      <w:r>
        <w:rPr>
          <w:rFonts w:hint="eastAsia" w:ascii="仿宋" w:hAnsi="仿宋" w:eastAsia="仿宋" w:cs="Times New Roman"/>
          <w:b/>
          <w:sz w:val="26"/>
          <w:szCs w:val="26"/>
        </w:rPr>
        <w:t>照片3-11  D4堆东侧边坡</w:t>
      </w:r>
    </w:p>
    <w:p>
      <w:pPr>
        <w:adjustRightInd w:val="0"/>
        <w:snapToGrid w:val="0"/>
        <w:spacing w:line="360" w:lineRule="auto"/>
        <w:jc w:val="center"/>
        <w:rPr>
          <w:rFonts w:ascii="仿宋" w:hAnsi="仿宋" w:eastAsia="仿宋" w:cs="Times New Roman"/>
          <w:sz w:val="26"/>
          <w:szCs w:val="26"/>
        </w:rPr>
      </w:pPr>
      <w:r>
        <w:rPr>
          <w:rFonts w:ascii="仿宋" w:hAnsi="仿宋" w:eastAsia="仿宋" w:cs="Times New Roman"/>
          <w:sz w:val="26"/>
          <w:szCs w:val="26"/>
        </w:rPr>
        <w:drawing>
          <wp:inline distT="0" distB="0" distL="0" distR="0">
            <wp:extent cx="5399405" cy="3239770"/>
            <wp:effectExtent l="19050" t="19050" r="10795" b="17780"/>
            <wp:docPr id="31" name="图片 31"/>
            <wp:cNvGraphicFramePr/>
            <a:graphic xmlns:a="http://schemas.openxmlformats.org/drawingml/2006/main">
              <a:graphicData uri="http://schemas.openxmlformats.org/drawingml/2006/picture">
                <pic:pic xmlns:pic="http://schemas.openxmlformats.org/drawingml/2006/picture">
                  <pic:nvPicPr>
                    <pic:cNvPr id="31" name="图片 3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00000" cy="3240000"/>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pPr>
        <w:adjustRightInd w:val="0"/>
        <w:snapToGrid w:val="0"/>
        <w:spacing w:line="360" w:lineRule="auto"/>
        <w:jc w:val="center"/>
        <w:rPr>
          <w:rFonts w:ascii="仿宋" w:hAnsi="仿宋" w:eastAsia="仿宋" w:cs="Times New Roman"/>
          <w:b/>
          <w:sz w:val="26"/>
          <w:szCs w:val="26"/>
        </w:rPr>
      </w:pPr>
      <w:r>
        <w:rPr>
          <w:rFonts w:hint="eastAsia" w:ascii="仿宋" w:hAnsi="仿宋" w:eastAsia="仿宋" w:cs="Times New Roman"/>
          <w:b/>
          <w:sz w:val="26"/>
          <w:szCs w:val="26"/>
        </w:rPr>
        <w:t>照片3-12  D4堆西侧边坡及平台上部办公区</w:t>
      </w:r>
    </w:p>
    <w:p>
      <w:pPr>
        <w:adjustRightInd w:val="0"/>
        <w:snapToGrid w:val="0"/>
        <w:spacing w:line="360" w:lineRule="auto"/>
        <w:ind w:firstLine="480"/>
        <w:jc w:val="left"/>
        <w:rPr>
          <w:rFonts w:ascii="仿宋" w:hAnsi="仿宋" w:eastAsia="仿宋" w:cs="Times New Roman"/>
          <w:sz w:val="24"/>
          <w:szCs w:val="24"/>
        </w:rPr>
      </w:pPr>
      <w:r>
        <w:rPr>
          <w:rFonts w:hint="eastAsia" w:ascii="仿宋" w:hAnsi="仿宋" w:eastAsia="仿宋" w:cs="Times New Roman"/>
          <w:b/>
          <w:sz w:val="24"/>
          <w:szCs w:val="24"/>
        </w:rPr>
        <w:t>废渣堆（D5）</w:t>
      </w:r>
      <w:r>
        <w:rPr>
          <w:rFonts w:hint="eastAsia" w:ascii="仿宋" w:hAnsi="仿宋" w:eastAsia="仿宋" w:cs="Times New Roman"/>
          <w:sz w:val="24"/>
          <w:szCs w:val="24"/>
        </w:rPr>
        <w:t>：位于治理区东部，洗煤厂东南部，</w:t>
      </w:r>
      <w:r>
        <w:rPr>
          <w:rFonts w:ascii="仿宋" w:hAnsi="仿宋" w:eastAsia="仿宋" w:cs="Times New Roman"/>
          <w:sz w:val="24"/>
          <w:szCs w:val="24"/>
        </w:rPr>
        <w:t>占地面积</w:t>
      </w:r>
      <w:r>
        <w:rPr>
          <w:rFonts w:hint="eastAsia" w:ascii="仿宋" w:hAnsi="仿宋" w:eastAsia="仿宋" w:cs="Times New Roman"/>
          <w:sz w:val="24"/>
          <w:szCs w:val="24"/>
        </w:rPr>
        <w:t>4.28hm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，堆积量约113.7702×10</w:t>
      </w:r>
      <w:r>
        <w:rPr>
          <w:rFonts w:hint="eastAsia" w:ascii="仿宋" w:hAnsi="仿宋" w:eastAsia="仿宋" w:cs="Times New Roman"/>
          <w:sz w:val="24"/>
          <w:szCs w:val="24"/>
          <w:vertAlign w:val="superscript"/>
        </w:rPr>
        <w:t>4</w:t>
      </w:r>
      <w:r>
        <w:rPr>
          <w:rFonts w:hint="eastAsia" w:ascii="仿宋" w:hAnsi="仿宋" w:eastAsia="仿宋" w:cs="Times New Roman"/>
          <w:sz w:val="24"/>
          <w:szCs w:val="24"/>
        </w:rPr>
        <w:t>m</w:t>
      </w:r>
      <w:r>
        <w:rPr>
          <w:rFonts w:hint="eastAsia" w:ascii="仿宋" w:hAnsi="仿宋" w:eastAsia="仿宋" w:cs="Times New Roman"/>
          <w:sz w:val="24"/>
          <w:szCs w:val="24"/>
          <w:vertAlign w:val="superscript"/>
        </w:rPr>
        <w:t>3</w:t>
      </w:r>
      <w:r>
        <w:rPr>
          <w:rFonts w:hint="eastAsia" w:ascii="仿宋" w:hAnsi="仿宋" w:eastAsia="仿宋" w:cs="Times New Roman"/>
          <w:sz w:val="24"/>
          <w:szCs w:val="24"/>
        </w:rPr>
        <w:t>，存在崩塌隐患，总体边坡角度35°～37°，顺坡堆放，堆放平均厚度3m。东侧边坡垂直高度33～35m，南侧边坡垂直高度27～30m，西侧边坡垂直高度30～32m，北侧边坡垂直高度30～32m，顶部平台标高1170m-1172m，总体北高南低，相对高差2m（见照片3-13、3-14）。</w:t>
      </w:r>
    </w:p>
    <w:p>
      <w:pPr>
        <w:adjustRightInd w:val="0"/>
        <w:snapToGrid w:val="0"/>
        <w:spacing w:line="360" w:lineRule="auto"/>
        <w:jc w:val="center"/>
        <w:rPr>
          <w:rFonts w:ascii="仿宋" w:hAnsi="仿宋" w:eastAsia="仿宋" w:cs="Times New Roman"/>
          <w:sz w:val="24"/>
          <w:szCs w:val="24"/>
        </w:rPr>
      </w:pPr>
      <w:r>
        <w:rPr>
          <w:rFonts w:hint="eastAsia" w:ascii="仿宋" w:hAnsi="仿宋" w:eastAsia="仿宋" w:cs="Times New Roman"/>
          <w:sz w:val="24"/>
          <w:szCs w:val="24"/>
        </w:rPr>
        <w:drawing>
          <wp:inline distT="0" distB="0" distL="0" distR="0">
            <wp:extent cx="5399405" cy="3239770"/>
            <wp:effectExtent l="19050" t="19050" r="10795" b="17780"/>
            <wp:docPr id="288" name="图片 288"/>
            <wp:cNvGraphicFramePr/>
            <a:graphic xmlns:a="http://schemas.openxmlformats.org/drawingml/2006/main">
              <a:graphicData uri="http://schemas.openxmlformats.org/drawingml/2006/picture">
                <pic:pic xmlns:pic="http://schemas.openxmlformats.org/drawingml/2006/picture">
                  <pic:nvPicPr>
                    <pic:cNvPr id="288" name="图片 288"/>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00000" cy="3240000"/>
                    </a:xfrm>
                    <a:prstGeom prst="rect">
                      <a:avLst/>
                    </a:prstGeom>
                    <a:ln>
                      <a:solidFill>
                        <a:sysClr val="windowText" lastClr="000000"/>
                      </a:solidFill>
                    </a:ln>
                  </pic:spPr>
                </pic:pic>
              </a:graphicData>
            </a:graphic>
          </wp:inline>
        </w:drawing>
      </w:r>
    </w:p>
    <w:p>
      <w:pPr>
        <w:adjustRightInd w:val="0"/>
        <w:snapToGrid w:val="0"/>
        <w:spacing w:line="360" w:lineRule="auto"/>
        <w:jc w:val="center"/>
        <w:rPr>
          <w:rFonts w:ascii="仿宋" w:hAnsi="仿宋" w:eastAsia="仿宋" w:cs="Times New Roman"/>
          <w:b/>
          <w:sz w:val="26"/>
          <w:szCs w:val="26"/>
        </w:rPr>
      </w:pPr>
      <w:r>
        <w:rPr>
          <w:rFonts w:hint="eastAsia" w:ascii="仿宋" w:hAnsi="仿宋" w:eastAsia="仿宋" w:cs="Times New Roman"/>
          <w:b/>
          <w:sz w:val="26"/>
          <w:szCs w:val="26"/>
        </w:rPr>
        <w:t>照片3-13  D5堆东侧边坡</w:t>
      </w:r>
    </w:p>
    <w:p>
      <w:pPr>
        <w:adjustRightInd w:val="0"/>
        <w:snapToGrid w:val="0"/>
        <w:spacing w:line="360" w:lineRule="auto"/>
        <w:jc w:val="center"/>
        <w:rPr>
          <w:rFonts w:ascii="仿宋" w:hAnsi="仿宋" w:eastAsia="仿宋" w:cs="Times New Roman"/>
          <w:sz w:val="24"/>
          <w:szCs w:val="24"/>
        </w:rPr>
      </w:pPr>
      <w:r>
        <w:rPr>
          <w:rFonts w:ascii="仿宋" w:hAnsi="仿宋" w:eastAsia="仿宋" w:cs="Times New Roman"/>
          <w:sz w:val="24"/>
          <w:szCs w:val="24"/>
        </w:rPr>
        <w:drawing>
          <wp:inline distT="0" distB="0" distL="0" distR="0">
            <wp:extent cx="3239770" cy="5399405"/>
            <wp:effectExtent l="25082" t="13018" r="23813" b="23812"/>
            <wp:docPr id="289" name="图片 289" descr="C:\Users\王文东\Desktop\乌海治理设计\新建文件夹\中国内蒙古自治区乌海市乌达区苏海图街道_39.559287-106.647556-1119.01_20210718180209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图片 289" descr="C:\Users\王文东\Desktop\乌海治理设计\新建文件夹\中国内蒙古自治区乌海市乌达区苏海图街道_39.559287-106.647556-1119.01_20210718180209737.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a:xfrm rot="16200000">
                      <a:off x="0" y="0"/>
                      <a:ext cx="3240000" cy="5400000"/>
                    </a:xfrm>
                    <a:prstGeom prst="rect">
                      <a:avLst/>
                    </a:prstGeom>
                    <a:noFill/>
                    <a:ln>
                      <a:solidFill>
                        <a:srgbClr val="4F81BD"/>
                      </a:solidFill>
                    </a:ln>
                  </pic:spPr>
                </pic:pic>
              </a:graphicData>
            </a:graphic>
          </wp:inline>
        </w:drawing>
      </w:r>
    </w:p>
    <w:p>
      <w:pPr>
        <w:adjustRightInd w:val="0"/>
        <w:snapToGrid w:val="0"/>
        <w:spacing w:line="360" w:lineRule="auto"/>
        <w:jc w:val="center"/>
        <w:rPr>
          <w:rFonts w:ascii="仿宋" w:hAnsi="仿宋" w:eastAsia="仿宋" w:cs="Times New Roman"/>
          <w:b/>
          <w:sz w:val="26"/>
          <w:szCs w:val="26"/>
        </w:rPr>
      </w:pPr>
      <w:r>
        <w:rPr>
          <w:rFonts w:hint="eastAsia" w:ascii="仿宋" w:hAnsi="仿宋" w:eastAsia="仿宋" w:cs="Times New Roman"/>
          <w:b/>
          <w:sz w:val="26"/>
          <w:szCs w:val="26"/>
        </w:rPr>
        <w:t>照片3-14  D5堆西侧边坡</w:t>
      </w:r>
    </w:p>
    <w:p>
      <w:pPr>
        <w:adjustRightInd w:val="0"/>
        <w:snapToGrid w:val="0"/>
        <w:spacing w:line="360" w:lineRule="auto"/>
        <w:ind w:firstLine="480"/>
        <w:jc w:val="center"/>
        <w:rPr>
          <w:rFonts w:ascii="仿宋" w:hAnsi="仿宋" w:eastAsia="仿宋" w:cs="Times New Roman"/>
          <w:sz w:val="24"/>
          <w:szCs w:val="24"/>
        </w:rPr>
      </w:pPr>
      <w:r>
        <w:rPr>
          <w:rFonts w:hint="eastAsia" w:ascii="仿宋" w:hAnsi="仿宋" w:eastAsia="仿宋" w:cs="Times New Roman"/>
          <w:b/>
          <w:sz w:val="24"/>
          <w:szCs w:val="24"/>
        </w:rPr>
        <w:t>废渣堆（D6）</w:t>
      </w:r>
      <w:r>
        <w:rPr>
          <w:rFonts w:hint="eastAsia" w:ascii="仿宋" w:hAnsi="仿宋" w:eastAsia="仿宋" w:cs="Times New Roman"/>
          <w:sz w:val="24"/>
          <w:szCs w:val="24"/>
        </w:rPr>
        <w:t>：位于治理区中部，D2排土场南部，</w:t>
      </w:r>
      <w:r>
        <w:rPr>
          <w:rFonts w:ascii="仿宋" w:hAnsi="仿宋" w:eastAsia="仿宋" w:cs="Times New Roman"/>
          <w:sz w:val="24"/>
          <w:szCs w:val="24"/>
        </w:rPr>
        <w:t>占地面积</w:t>
      </w:r>
      <w:r>
        <w:rPr>
          <w:rFonts w:hint="eastAsia" w:ascii="仿宋" w:hAnsi="仿宋" w:eastAsia="仿宋" w:cs="Times New Roman"/>
          <w:sz w:val="24"/>
          <w:szCs w:val="24"/>
        </w:rPr>
        <w:t>6.19hm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，堆积量约55.1363×10</w:t>
      </w:r>
      <w:r>
        <w:rPr>
          <w:rFonts w:hint="eastAsia" w:ascii="仿宋" w:hAnsi="仿宋" w:eastAsia="仿宋" w:cs="Times New Roman"/>
          <w:sz w:val="24"/>
          <w:szCs w:val="24"/>
          <w:vertAlign w:val="superscript"/>
        </w:rPr>
        <w:t>4</w:t>
      </w:r>
      <w:r>
        <w:rPr>
          <w:rFonts w:hint="eastAsia" w:ascii="仿宋" w:hAnsi="仿宋" w:eastAsia="仿宋" w:cs="Times New Roman"/>
          <w:sz w:val="24"/>
          <w:szCs w:val="24"/>
        </w:rPr>
        <w:t>m</w:t>
      </w:r>
      <w:r>
        <w:rPr>
          <w:rFonts w:hint="eastAsia" w:ascii="仿宋" w:hAnsi="仿宋" w:eastAsia="仿宋" w:cs="Times New Roman"/>
          <w:sz w:val="24"/>
          <w:szCs w:val="24"/>
          <w:vertAlign w:val="superscript"/>
        </w:rPr>
        <w:t>3</w:t>
      </w:r>
      <w:r>
        <w:rPr>
          <w:rFonts w:hint="eastAsia" w:ascii="仿宋" w:hAnsi="仿宋" w:eastAsia="仿宋" w:cs="Times New Roman"/>
          <w:sz w:val="24"/>
          <w:szCs w:val="24"/>
        </w:rPr>
        <w:t>，总体边坡角度35°～37°，存在崩塌隐患。东侧和南侧边坡分1-2级台阶，垂直高度5～18m，西侧紧邻K1露天采坑边坡垂直高度15～17m，北侧边坡垂直高度13～16m，顶部平台标高1159m-1152m，总体中间高两侧低，相对高差7m（见照片3-15、3-16）。</w:t>
      </w:r>
      <w:r>
        <w:rPr>
          <w:rFonts w:ascii="仿宋" w:hAnsi="仿宋" w:eastAsia="仿宋" w:cs="Times New Roman"/>
          <w:sz w:val="24"/>
          <w:szCs w:val="24"/>
        </w:rPr>
        <w:drawing>
          <wp:inline distT="0" distB="0" distL="0" distR="0">
            <wp:extent cx="3239770" cy="5399405"/>
            <wp:effectExtent l="6032" t="0" r="4763" b="4762"/>
            <wp:docPr id="290" name="图片 290" descr="D:\2021年\乌海治理设计\新建文件夹\中国内蒙古自治区乌海市乌达区苏海图街道_39.557769-106.641838-1098.62_20210718164451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90" descr="D:\2021年\乌海治理设计\新建文件夹\中国内蒙古自治区乌海市乌达区苏海图街道_39.557769-106.641838-1098.62_2021071816445154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rot="16200000">
                      <a:off x="0" y="0"/>
                      <a:ext cx="3240000" cy="5400000"/>
                    </a:xfrm>
                    <a:prstGeom prst="rect">
                      <a:avLst/>
                    </a:prstGeom>
                    <a:noFill/>
                    <a:ln>
                      <a:noFill/>
                    </a:ln>
                  </pic:spPr>
                </pic:pic>
              </a:graphicData>
            </a:graphic>
          </wp:inline>
        </w:drawing>
      </w:r>
    </w:p>
    <w:p>
      <w:pPr>
        <w:adjustRightInd w:val="0"/>
        <w:snapToGrid w:val="0"/>
        <w:spacing w:line="360" w:lineRule="auto"/>
        <w:jc w:val="center"/>
        <w:rPr>
          <w:rFonts w:ascii="仿宋" w:hAnsi="仿宋" w:eastAsia="仿宋" w:cs="Times New Roman"/>
          <w:b/>
          <w:sz w:val="26"/>
          <w:szCs w:val="26"/>
        </w:rPr>
      </w:pPr>
      <w:r>
        <w:rPr>
          <w:rFonts w:hint="eastAsia" w:ascii="仿宋" w:hAnsi="仿宋" w:eastAsia="仿宋" w:cs="Times New Roman"/>
          <w:b/>
          <w:sz w:val="26"/>
          <w:szCs w:val="26"/>
        </w:rPr>
        <w:t>照片3-15  D6堆南侧边坡</w:t>
      </w:r>
    </w:p>
    <w:p>
      <w:pPr>
        <w:adjustRightInd w:val="0"/>
        <w:snapToGrid w:val="0"/>
        <w:spacing w:line="360" w:lineRule="auto"/>
        <w:jc w:val="center"/>
        <w:rPr>
          <w:rFonts w:ascii="仿宋" w:hAnsi="仿宋" w:eastAsia="仿宋" w:cs="Times New Roman"/>
          <w:sz w:val="24"/>
          <w:szCs w:val="24"/>
        </w:rPr>
      </w:pPr>
      <w:r>
        <w:rPr>
          <w:rFonts w:ascii="仿宋" w:hAnsi="仿宋" w:eastAsia="仿宋" w:cs="Times New Roman"/>
          <w:sz w:val="24"/>
          <w:szCs w:val="24"/>
        </w:rPr>
        <w:drawing>
          <wp:inline distT="0" distB="0" distL="0" distR="0">
            <wp:extent cx="3239770" cy="5399405"/>
            <wp:effectExtent l="25082" t="13018" r="23813" b="23812"/>
            <wp:docPr id="291" name="图片 291" descr="C:\Users\王文东\Desktop\乌海治理设计\新建文件夹\中国内蒙古自治区乌海市乌达区苏海图街道_39.557771-106.641846-1099.77_20210718164444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图片 291" descr="C:\Users\王文东\Desktop\乌海治理设计\新建文件夹\中国内蒙古自治区乌海市乌达区苏海图街道_39.557771-106.641846-1099.77_2021071816444431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rot="16200000">
                      <a:off x="0" y="0"/>
                      <a:ext cx="3240000" cy="5400000"/>
                    </a:xfrm>
                    <a:prstGeom prst="rect">
                      <a:avLst/>
                    </a:prstGeom>
                    <a:noFill/>
                    <a:ln>
                      <a:solidFill>
                        <a:sysClr val="windowText" lastClr="000000"/>
                      </a:solidFill>
                    </a:ln>
                  </pic:spPr>
                </pic:pic>
              </a:graphicData>
            </a:graphic>
          </wp:inline>
        </w:drawing>
      </w:r>
    </w:p>
    <w:p>
      <w:pPr>
        <w:adjustRightInd w:val="0"/>
        <w:snapToGrid w:val="0"/>
        <w:spacing w:line="360" w:lineRule="auto"/>
        <w:jc w:val="center"/>
        <w:rPr>
          <w:rFonts w:ascii="仿宋" w:hAnsi="仿宋" w:eastAsia="仿宋" w:cs="Times New Roman"/>
          <w:b/>
          <w:sz w:val="26"/>
          <w:szCs w:val="26"/>
        </w:rPr>
      </w:pPr>
      <w:r>
        <w:rPr>
          <w:rFonts w:hint="eastAsia" w:ascii="仿宋" w:hAnsi="仿宋" w:eastAsia="仿宋" w:cs="Times New Roman"/>
          <w:b/>
          <w:sz w:val="26"/>
          <w:szCs w:val="26"/>
        </w:rPr>
        <w:t>照片3-16  D6堆东南侧边坡</w:t>
      </w:r>
    </w:p>
    <w:p>
      <w:pPr>
        <w:adjustRightInd w:val="0"/>
        <w:snapToGrid w:val="0"/>
        <w:spacing w:line="360" w:lineRule="auto"/>
        <w:ind w:firstLine="480" w:firstLineChars="200"/>
        <w:jc w:val="left"/>
        <w:rPr>
          <w:rFonts w:ascii="仿宋" w:hAnsi="仿宋" w:eastAsia="仿宋" w:cs="Times New Roman"/>
          <w:b/>
          <w:sz w:val="26"/>
          <w:szCs w:val="26"/>
        </w:rPr>
      </w:pPr>
      <w:r>
        <w:rPr>
          <w:rFonts w:hint="eastAsia" w:ascii="仿宋" w:hAnsi="仿宋" w:eastAsia="仿宋" w:cs="Times New Roman"/>
          <w:sz w:val="24"/>
          <w:szCs w:val="24"/>
        </w:rPr>
        <w:t>储煤场、焦化厂、洗煤厂：治理区内共有储煤场3家，焦化厂和洗煤厂各1家，总占地面积19.90hm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。1号储煤场位于西南部，占地面积2.48hm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；2号储煤场位于西南部，为东源科技4号煤场占地面积2.33hm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；3号储煤场位于西南部，为东源科技3号煤场占地面积4.84hm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w:t>
      </w:r>
      <w:r>
        <w:rPr>
          <w:rFonts w:ascii="仿宋" w:hAnsi="仿宋" w:eastAsia="仿宋" w:cs="Times New Roman"/>
          <w:sz w:val="24"/>
          <w:szCs w:val="24"/>
        </w:rPr>
        <w:t>焦化厂</w:t>
      </w:r>
      <w:r>
        <w:rPr>
          <w:rFonts w:hint="eastAsia" w:ascii="仿宋" w:hAnsi="仿宋" w:eastAsia="仿宋" w:cs="Times New Roman"/>
          <w:sz w:val="24"/>
          <w:szCs w:val="24"/>
        </w:rPr>
        <w:t>位于治理区中部，占地面积5.65hm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；洗煤厂位于治理区东部，占地面积4.60hm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（见照片3-17、3-18）。</w:t>
      </w:r>
    </w:p>
    <w:p>
      <w:pPr>
        <w:adjustRightInd w:val="0"/>
        <w:snapToGrid w:val="0"/>
        <w:spacing w:line="360" w:lineRule="auto"/>
        <w:jc w:val="center"/>
        <w:rPr>
          <w:rFonts w:ascii="仿宋" w:hAnsi="仿宋" w:eastAsia="仿宋" w:cs="Times New Roman"/>
          <w:sz w:val="26"/>
          <w:szCs w:val="26"/>
        </w:rPr>
      </w:pPr>
      <w:r>
        <w:rPr>
          <w:rFonts w:ascii="仿宋" w:hAnsi="仿宋" w:eastAsia="仿宋" w:cs="Times New Roman"/>
          <w:sz w:val="26"/>
          <w:szCs w:val="26"/>
        </w:rPr>
        <mc:AlternateContent>
          <mc:Choice Requires="wps">
            <w:drawing>
              <wp:anchor distT="0" distB="0" distL="114300" distR="114300" simplePos="0" relativeHeight="251669504" behindDoc="0" locked="0" layoutInCell="1" allowOverlap="1">
                <wp:simplePos x="0" y="0"/>
                <wp:positionH relativeFrom="column">
                  <wp:posOffset>4092575</wp:posOffset>
                </wp:positionH>
                <wp:positionV relativeFrom="paragraph">
                  <wp:posOffset>2754630</wp:posOffset>
                </wp:positionV>
                <wp:extent cx="1062355" cy="263525"/>
                <wp:effectExtent l="0" t="0" r="23495" b="22225"/>
                <wp:wrapNone/>
                <wp:docPr id="2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1062355" cy="263525"/>
                        </a:xfrm>
                        <a:prstGeom prst="rect">
                          <a:avLst/>
                        </a:prstGeom>
                        <a:noFill/>
                        <a:ln w="9525">
                          <a:solidFill>
                            <a:srgbClr val="FF0000"/>
                          </a:solidFill>
                          <a:miter lim="800000"/>
                        </a:ln>
                      </wps:spPr>
                      <wps:txbx>
                        <w:txbxContent>
                          <w:p>
                            <w:r>
                              <w:rPr>
                                <w:rFonts w:hint="eastAsia"/>
                              </w:rPr>
                              <w:t>神华工业场地</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322.25pt;margin-top:216.9pt;height:20.75pt;width:83.65pt;z-index:251669504;mso-width-relative:page;mso-height-relative:page;" filled="f" stroked="t" coordsize="21600,21600" o:gfxdata="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LKwQnLaAAAACwEAAA8AAAAAAAAAAQAgAAAAIgAAAGRycy9k&#10;b3ducmV2LnhtbFBLAQIUABQAAAAIAIdO4kAbscblOQIAAFMEAAAOAAAAAAAAAAEAIAAAACkBAABk&#10;cnMvZTJvRG9jLnhtbFBLBQYAAAAABgAGAFkBAADUBQAAAAA=&#10;">
                <v:fill on="f" focussize="0,0"/>
                <v:stroke color="#FF0000" miterlimit="8" joinstyle="miter"/>
                <v:imagedata o:title=""/>
                <o:lock v:ext="edit" aspectratio="f"/>
                <v:textbox>
                  <w:txbxContent>
                    <w:p>
                      <w:r>
                        <w:rPr>
                          <w:rFonts w:hint="eastAsia"/>
                        </w:rPr>
                        <w:t>神华工业场地</w:t>
                      </w:r>
                    </w:p>
                  </w:txbxContent>
                </v:textbox>
              </v:shape>
            </w:pict>
          </mc:Fallback>
        </mc:AlternateContent>
      </w:r>
      <w:r>
        <w:rPr>
          <w:rFonts w:ascii="仿宋" w:hAnsi="仿宋" w:eastAsia="仿宋" w:cs="Times New Roman"/>
          <w:sz w:val="26"/>
          <w:szCs w:val="26"/>
        </w:rPr>
        <mc:AlternateContent>
          <mc:Choice Requires="wps">
            <w:drawing>
              <wp:anchor distT="0" distB="0" distL="114300" distR="114300" simplePos="0" relativeHeight="251668480" behindDoc="0" locked="0" layoutInCell="1" allowOverlap="1">
                <wp:simplePos x="0" y="0"/>
                <wp:positionH relativeFrom="column">
                  <wp:posOffset>2159000</wp:posOffset>
                </wp:positionH>
                <wp:positionV relativeFrom="paragraph">
                  <wp:posOffset>2787015</wp:posOffset>
                </wp:positionV>
                <wp:extent cx="673735" cy="263525"/>
                <wp:effectExtent l="0" t="0" r="12065" b="22225"/>
                <wp:wrapNone/>
                <wp:docPr id="26" name="文本框 2"/>
                <wp:cNvGraphicFramePr/>
                <a:graphic xmlns:a="http://schemas.openxmlformats.org/drawingml/2006/main">
                  <a:graphicData uri="http://schemas.microsoft.com/office/word/2010/wordprocessingShape">
                    <wps:wsp>
                      <wps:cNvSpPr txBox="1">
                        <a:spLocks noChangeArrowheads="1"/>
                      </wps:cNvSpPr>
                      <wps:spPr bwMode="auto">
                        <a:xfrm>
                          <a:off x="0" y="0"/>
                          <a:ext cx="673768" cy="263525"/>
                        </a:xfrm>
                        <a:prstGeom prst="rect">
                          <a:avLst/>
                        </a:prstGeom>
                        <a:noFill/>
                        <a:ln w="9525">
                          <a:solidFill>
                            <a:srgbClr val="FF0000"/>
                          </a:solidFill>
                          <a:miter lim="800000"/>
                        </a:ln>
                      </wps:spPr>
                      <wps:txbx>
                        <w:txbxContent>
                          <w:p>
                            <w:r>
                              <w:rPr>
                                <w:rFonts w:hint="eastAsia"/>
                              </w:rPr>
                              <w:t>焦化厂</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170pt;margin-top:219.45pt;height:20.75pt;width:53.05pt;z-index:251668480;mso-width-relative:page;mso-height-relative:page;" filled="f" stroked="t" coordsize="21600,21600" o:gfxdata="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F1eBaDaAAAACwEAAA8AAAAAAAAAAQAgAAAAIgAAAGRycy9k&#10;b3ducmV2LnhtbFBLAQIUABQAAAAIAIdO4kAUxBObOQIAAFIEAAAOAAAAAAAAAAEAIAAAACkBAABk&#10;cnMvZTJvRG9jLnhtbFBLBQYAAAAABgAGAFkBAADUBQAAAAA=&#10;">
                <v:fill on="f" focussize="0,0"/>
                <v:stroke color="#FF0000" miterlimit="8" joinstyle="miter"/>
                <v:imagedata o:title=""/>
                <o:lock v:ext="edit" aspectratio="f"/>
                <v:textbox>
                  <w:txbxContent>
                    <w:p>
                      <w:r>
                        <w:rPr>
                          <w:rFonts w:hint="eastAsia"/>
                        </w:rPr>
                        <w:t>焦化厂</w:t>
                      </w:r>
                    </w:p>
                  </w:txbxContent>
                </v:textbox>
              </v:shape>
            </w:pict>
          </mc:Fallback>
        </mc:AlternateContent>
      </w:r>
      <w:r>
        <w:rPr>
          <w:rFonts w:ascii="仿宋" w:hAnsi="仿宋" w:eastAsia="仿宋" w:cs="Times New Roman"/>
          <w:sz w:val="26"/>
          <w:szCs w:val="26"/>
        </w:rPr>
        <mc:AlternateContent>
          <mc:Choice Requires="wps">
            <w:drawing>
              <wp:anchor distT="0" distB="0" distL="114300" distR="114300" simplePos="0" relativeHeight="251666432" behindDoc="0" locked="0" layoutInCell="1" allowOverlap="1">
                <wp:simplePos x="0" y="0"/>
                <wp:positionH relativeFrom="column">
                  <wp:posOffset>2387600</wp:posOffset>
                </wp:positionH>
                <wp:positionV relativeFrom="paragraph">
                  <wp:posOffset>2546350</wp:posOffset>
                </wp:positionV>
                <wp:extent cx="132715" cy="236220"/>
                <wp:effectExtent l="38100" t="38100" r="19685" b="30480"/>
                <wp:wrapNone/>
                <wp:docPr id="24" name="直接箭头连接符 24"/>
                <wp:cNvGraphicFramePr/>
                <a:graphic xmlns:a="http://schemas.openxmlformats.org/drawingml/2006/main">
                  <a:graphicData uri="http://schemas.microsoft.com/office/word/2010/wordprocessingShape">
                    <wps:wsp>
                      <wps:cNvCnPr/>
                      <wps:spPr>
                        <a:xfrm flipH="1" flipV="1">
                          <a:off x="0" y="0"/>
                          <a:ext cx="132715" cy="236521"/>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 id="_x0000_s1026" o:spid="_x0000_s1026" o:spt="32" type="#_x0000_t32" style="position:absolute;left:0pt;flip:x y;margin-left:188pt;margin-top:200.5pt;height:18.6pt;width:10.45pt;z-index:251666432;mso-width-relative:page;mso-height-relative:page;" filled="f" stroked="t" coordsize="21600,21600" o:gfxdata="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">
                <v:fill on="f" focussize="0,0"/>
                <v:stroke color="#FF0000" joinstyle="round" endarrow="open"/>
                <v:imagedata o:title=""/>
                <o:lock v:ext="edit" aspectratio="f"/>
              </v:shape>
            </w:pict>
          </mc:Fallback>
        </mc:AlternateContent>
      </w:r>
      <w:r>
        <w:rPr>
          <w:rFonts w:ascii="仿宋" w:hAnsi="仿宋" w:eastAsia="仿宋" w:cs="Times New Roman"/>
          <w:sz w:val="26"/>
          <w:szCs w:val="26"/>
        </w:rPr>
        <mc:AlternateContent>
          <mc:Choice Requires="wps">
            <w:drawing>
              <wp:anchor distT="0" distB="0" distL="114300" distR="114300" simplePos="0" relativeHeight="251667456" behindDoc="0" locked="0" layoutInCell="1" allowOverlap="1">
                <wp:simplePos x="0" y="0"/>
                <wp:positionH relativeFrom="column">
                  <wp:posOffset>4477385</wp:posOffset>
                </wp:positionH>
                <wp:positionV relativeFrom="paragraph">
                  <wp:posOffset>2505710</wp:posOffset>
                </wp:positionV>
                <wp:extent cx="0" cy="248920"/>
                <wp:effectExtent l="95250" t="38100" r="57150" b="18415"/>
                <wp:wrapNone/>
                <wp:docPr id="25" name="直接箭头连接符 25"/>
                <wp:cNvGraphicFramePr/>
                <a:graphic xmlns:a="http://schemas.openxmlformats.org/drawingml/2006/main">
                  <a:graphicData uri="http://schemas.microsoft.com/office/word/2010/wordprocessingShape">
                    <wps:wsp>
                      <wps:cNvCnPr/>
                      <wps:spPr>
                        <a:xfrm flipV="1">
                          <a:off x="0" y="0"/>
                          <a:ext cx="0" cy="248652"/>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 id="_x0000_s1026" o:spid="_x0000_s1026" o:spt="32" type="#_x0000_t32" style="position:absolute;left:0pt;flip:y;margin-left:352.55pt;margin-top:197.3pt;height:19.6pt;width:0pt;z-index:251667456;mso-width-relative:page;mso-height-relative:page;" filled="f" stroked="t" coordsize="21600,21600" o:gfxdata="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AidWsw2AAAAAsBAAAPAAAAAAAAAAEAIAAAACIAAABkcnMv&#10;ZG93bnJldi54bWxQSwECFAAUAAAACACHTuJAplsQugMCAADgAwAADgAAAAAAAAABACAAAAAnAQAA&#10;ZHJzL2Uyb0RvYy54bWxQSwUGAAAAAAYABgBZAQAAnAUAAAAA&#10;">
                <v:fill on="f" focussize="0,0"/>
                <v:stroke color="#FF0000" joinstyle="round" endarrow="open"/>
                <v:imagedata o:title=""/>
                <o:lock v:ext="edit" aspectratio="f"/>
              </v:shape>
            </w:pict>
          </mc:Fallback>
        </mc:AlternateContent>
      </w:r>
      <w:r>
        <w:rPr>
          <w:rFonts w:ascii="仿宋" w:hAnsi="仿宋" w:eastAsia="仿宋" w:cs="Times New Roman"/>
          <w:sz w:val="26"/>
          <w:szCs w:val="26"/>
        </w:rPr>
        <mc:AlternateContent>
          <mc:Choice Requires="wps">
            <w:drawing>
              <wp:anchor distT="0" distB="0" distL="114300" distR="114300" simplePos="0" relativeHeight="251665408" behindDoc="0" locked="0" layoutInCell="1" allowOverlap="1">
                <wp:simplePos x="0" y="0"/>
                <wp:positionH relativeFrom="column">
                  <wp:posOffset>1521460</wp:posOffset>
                </wp:positionH>
                <wp:positionV relativeFrom="paragraph">
                  <wp:posOffset>1711960</wp:posOffset>
                </wp:positionV>
                <wp:extent cx="172720" cy="417195"/>
                <wp:effectExtent l="0" t="0" r="75565" b="59055"/>
                <wp:wrapNone/>
                <wp:docPr id="23" name="直接箭头连接符 23"/>
                <wp:cNvGraphicFramePr/>
                <a:graphic xmlns:a="http://schemas.openxmlformats.org/drawingml/2006/main">
                  <a:graphicData uri="http://schemas.microsoft.com/office/word/2010/wordprocessingShape">
                    <wps:wsp>
                      <wps:cNvCnPr/>
                      <wps:spPr>
                        <a:xfrm>
                          <a:off x="0" y="0"/>
                          <a:ext cx="172453" cy="417195"/>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 id="_x0000_s1026" o:spid="_x0000_s1026" o:spt="32" type="#_x0000_t32" style="position:absolute;left:0pt;margin-left:119.8pt;margin-top:134.8pt;height:32.85pt;width:13.6pt;z-index:251665408;mso-width-relative:page;mso-height-relative:page;" filled="f" stroked="t" coordsize="21600,21600" o:gfxdata="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RfUeitcAAAALAQAADwAAAAAAAAABACAAAAAiAAAAZHJz&#10;L2Rvd25yZXYueG1sUEsBAhQAFAAAAAgAh07iQGMgN78FAgAA2wMAAA4AAAAAAAAAAQAgAAAAJgEA&#10;AGRycy9lMm9Eb2MueG1sUEsFBgAAAAAGAAYAWQEAAJ0FAAAAAA==&#10;">
                <v:fill on="f" focussize="0,0"/>
                <v:stroke color="#FF0000" joinstyle="round" endarrow="open"/>
                <v:imagedata o:title=""/>
                <o:lock v:ext="edit" aspectratio="f"/>
              </v:shape>
            </w:pict>
          </mc:Fallback>
        </mc:AlternateContent>
      </w:r>
      <w:r>
        <w:rPr>
          <w:rFonts w:ascii="仿宋" w:hAnsi="仿宋" w:eastAsia="仿宋" w:cs="Times New Roman"/>
          <w:sz w:val="26"/>
          <w:szCs w:val="26"/>
        </w:rPr>
        <mc:AlternateContent>
          <mc:Choice Requires="wps">
            <w:drawing>
              <wp:anchor distT="0" distB="0" distL="114300" distR="114300" simplePos="0" relativeHeight="251664384" behindDoc="0" locked="0" layoutInCell="1" allowOverlap="1">
                <wp:simplePos x="0" y="0"/>
                <wp:positionH relativeFrom="column">
                  <wp:posOffset>1030605</wp:posOffset>
                </wp:positionH>
                <wp:positionV relativeFrom="paragraph">
                  <wp:posOffset>1447800</wp:posOffset>
                </wp:positionV>
                <wp:extent cx="810895" cy="263525"/>
                <wp:effectExtent l="0" t="0" r="27305" b="22225"/>
                <wp:wrapNone/>
                <wp:docPr id="22"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10895" cy="263525"/>
                        </a:xfrm>
                        <a:prstGeom prst="rect">
                          <a:avLst/>
                        </a:prstGeom>
                        <a:noFill/>
                        <a:ln w="9525">
                          <a:solidFill>
                            <a:srgbClr val="FF0000"/>
                          </a:solidFill>
                          <a:miter lim="800000"/>
                        </a:ln>
                      </wps:spPr>
                      <wps:txbx>
                        <w:txbxContent>
                          <w:p>
                            <w:r>
                              <w:rPr>
                                <w:rFonts w:hint="eastAsia"/>
                              </w:rPr>
                              <w:t>3号储煤场</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81.15pt;margin-top:114pt;height:20.75pt;width:63.85pt;z-index:251664384;mso-width-relative:page;mso-height-relative:page;" filled="f" stroked="t" coordsize="21600,21600" o:gfxdata="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">
                <v:fill on="f" focussize="0,0"/>
                <v:stroke color="#FF0000" miterlimit="8" joinstyle="miter"/>
                <v:imagedata o:title=""/>
                <o:lock v:ext="edit" aspectratio="f"/>
                <v:textbox>
                  <w:txbxContent>
                    <w:p>
                      <w:r>
                        <w:rPr>
                          <w:rFonts w:hint="eastAsia"/>
                        </w:rPr>
                        <w:t>3号储煤场</w:t>
                      </w:r>
                    </w:p>
                  </w:txbxContent>
                </v:textbox>
              </v:shape>
            </w:pict>
          </mc:Fallback>
        </mc:AlternateContent>
      </w:r>
      <w:r>
        <w:rPr>
          <w:rFonts w:ascii="仿宋" w:hAnsi="仿宋" w:eastAsia="仿宋" w:cs="Times New Roman"/>
          <w:sz w:val="26"/>
          <w:szCs w:val="26"/>
        </w:rPr>
        <mc:AlternateContent>
          <mc:Choice Requires="wps">
            <w:drawing>
              <wp:anchor distT="0" distB="0" distL="114300" distR="114300" simplePos="0" relativeHeight="251659264" behindDoc="0" locked="0" layoutInCell="1" allowOverlap="1">
                <wp:simplePos x="0" y="0"/>
                <wp:positionH relativeFrom="column">
                  <wp:posOffset>3197860</wp:posOffset>
                </wp:positionH>
                <wp:positionV relativeFrom="paragraph">
                  <wp:posOffset>1710690</wp:posOffset>
                </wp:positionV>
                <wp:extent cx="27940" cy="337185"/>
                <wp:effectExtent l="76200" t="0" r="67310" b="62865"/>
                <wp:wrapNone/>
                <wp:docPr id="15" name="直接箭头连接符 15"/>
                <wp:cNvGraphicFramePr/>
                <a:graphic xmlns:a="http://schemas.openxmlformats.org/drawingml/2006/main">
                  <a:graphicData uri="http://schemas.microsoft.com/office/word/2010/wordprocessingShape">
                    <wps:wsp>
                      <wps:cNvCnPr/>
                      <wps:spPr>
                        <a:xfrm flipH="1">
                          <a:off x="0" y="0"/>
                          <a:ext cx="27940" cy="337185"/>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 id="_x0000_s1026" o:spid="_x0000_s1026" o:spt="32" type="#_x0000_t32" style="position:absolute;left:0pt;flip:x;margin-left:251.8pt;margin-top:134.7pt;height:26.55pt;width:2.2pt;z-index:251659264;mso-width-relative:page;mso-height-relative:page;" filled="f" stroked="t" coordsize="21600,21600" o:gfxdata="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P7PZ7NoAAAALAQAADwAAAAAAAAABACAA&#10;AAAiAAAAZHJzL2Rvd25yZXYueG1sUEsBAhQAFAAAAAgAh07iQNwfxPELAgAA5AMAAA4AAAAAAAAA&#10;AQAgAAAAKQEAAGRycy9lMm9Eb2MueG1sUEsFBgAAAAAGAAYAWQEAAKYFAAAAAA==&#10;">
                <v:fill on="f" focussize="0,0"/>
                <v:stroke color="#FF0000" joinstyle="round" endarrow="open"/>
                <v:imagedata o:title=""/>
                <o:lock v:ext="edit" aspectratio="f"/>
              </v:shape>
            </w:pict>
          </mc:Fallback>
        </mc:AlternateContent>
      </w:r>
      <w:r>
        <w:rPr>
          <w:rFonts w:ascii="仿宋" w:hAnsi="仿宋" w:eastAsia="仿宋" w:cs="Times New Roman"/>
          <w:sz w:val="26"/>
          <w:szCs w:val="26"/>
        </w:rPr>
        <mc:AlternateContent>
          <mc:Choice Requires="wps">
            <w:drawing>
              <wp:anchor distT="0" distB="0" distL="114300" distR="114300" simplePos="0" relativeHeight="251663360" behindDoc="0" locked="0" layoutInCell="1" allowOverlap="1">
                <wp:simplePos x="0" y="0"/>
                <wp:positionH relativeFrom="column">
                  <wp:posOffset>3350260</wp:posOffset>
                </wp:positionH>
                <wp:positionV relativeFrom="paragraph">
                  <wp:posOffset>1711960</wp:posOffset>
                </wp:positionV>
                <wp:extent cx="528955" cy="417195"/>
                <wp:effectExtent l="38100" t="0" r="23495" b="59055"/>
                <wp:wrapNone/>
                <wp:docPr id="20" name="直接箭头连接符 20"/>
                <wp:cNvGraphicFramePr/>
                <a:graphic xmlns:a="http://schemas.openxmlformats.org/drawingml/2006/main">
                  <a:graphicData uri="http://schemas.microsoft.com/office/word/2010/wordprocessingShape">
                    <wps:wsp>
                      <wps:cNvCnPr/>
                      <wps:spPr>
                        <a:xfrm flipH="1">
                          <a:off x="0" y="0"/>
                          <a:ext cx="528955" cy="417195"/>
                        </a:xfrm>
                        <a:prstGeom prst="straightConnector1">
                          <a:avLst/>
                        </a:prstGeom>
                        <a:noFill/>
                        <a:ln w="9525" cap="flat" cmpd="sng" algn="ctr">
                          <a:solidFill>
                            <a:srgbClr val="FF0000"/>
                          </a:solidFill>
                          <a:prstDash val="solid"/>
                          <a:tailEnd type="arrow"/>
                        </a:ln>
                        <a:effectLst/>
                      </wps:spPr>
                      <wps:bodyPr/>
                    </wps:wsp>
                  </a:graphicData>
                </a:graphic>
              </wp:anchor>
            </w:drawing>
          </mc:Choice>
          <mc:Fallback>
            <w:pict>
              <v:shape id="_x0000_s1026" o:spid="_x0000_s1026" o:spt="32" type="#_x0000_t32" style="position:absolute;left:0pt;flip:x;margin-left:263.8pt;margin-top:134.8pt;height:32.85pt;width:41.65pt;z-index:251663360;mso-width-relative:page;mso-height-relative:page;" filled="f" stroked="t" coordsize="21600,21600" o:gfxdata="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">
                <v:fill on="f" focussize="0,0"/>
                <v:stroke color="#FF0000" joinstyle="round" endarrow="open"/>
                <v:imagedata o:title=""/>
                <o:lock v:ext="edit" aspectratio="f"/>
              </v:shape>
            </w:pict>
          </mc:Fallback>
        </mc:AlternateContent>
      </w:r>
      <w:r>
        <w:rPr>
          <w:rFonts w:ascii="仿宋" w:hAnsi="仿宋" w:eastAsia="仿宋" w:cs="Times New Roman"/>
          <w:sz w:val="26"/>
          <w:szCs w:val="26"/>
        </w:rPr>
        <mc:AlternateContent>
          <mc:Choice Requires="wps">
            <w:drawing>
              <wp:anchor distT="0" distB="0" distL="114300" distR="114300" simplePos="0" relativeHeight="251662336" behindDoc="0" locked="0" layoutInCell="1" allowOverlap="1">
                <wp:simplePos x="0" y="0"/>
                <wp:positionH relativeFrom="column">
                  <wp:posOffset>3785870</wp:posOffset>
                </wp:positionH>
                <wp:positionV relativeFrom="paragraph">
                  <wp:posOffset>1447165</wp:posOffset>
                </wp:positionV>
                <wp:extent cx="810895" cy="263525"/>
                <wp:effectExtent l="0" t="0" r="27305" b="22225"/>
                <wp:wrapNone/>
                <wp:docPr id="19"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10895" cy="263525"/>
                        </a:xfrm>
                        <a:prstGeom prst="rect">
                          <a:avLst/>
                        </a:prstGeom>
                        <a:noFill/>
                        <a:ln w="9525">
                          <a:solidFill>
                            <a:srgbClr val="FF0000"/>
                          </a:solidFill>
                          <a:miter lim="800000"/>
                        </a:ln>
                      </wps:spPr>
                      <wps:txbx>
                        <w:txbxContent>
                          <w:p>
                            <w:r>
                              <w:rPr>
                                <w:rFonts w:hint="eastAsia"/>
                              </w:rPr>
                              <w:t>2号储煤场</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98.1pt;margin-top:113.95pt;height:20.75pt;width:63.85pt;z-index:251662336;mso-width-relative:page;mso-height-relative:page;" filled="f" stroked="t" coordsize="21600,21600" o:gfxdata="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">
                <v:fill on="f" focussize="0,0"/>
                <v:stroke color="#FF0000" miterlimit="8" joinstyle="miter"/>
                <v:imagedata o:title=""/>
                <o:lock v:ext="edit" aspectratio="f"/>
                <v:textbox>
                  <w:txbxContent>
                    <w:p>
                      <w:r>
                        <w:rPr>
                          <w:rFonts w:hint="eastAsia"/>
                        </w:rPr>
                        <w:t>2号储煤场</w:t>
                      </w:r>
                    </w:p>
                  </w:txbxContent>
                </v:textbox>
              </v:shape>
            </w:pict>
          </mc:Fallback>
        </mc:AlternateContent>
      </w:r>
      <w:r>
        <w:rPr>
          <w:rFonts w:ascii="仿宋" w:hAnsi="仿宋" w:eastAsia="仿宋" w:cs="Times New Roman"/>
          <w:sz w:val="26"/>
          <w:szCs w:val="26"/>
        </w:rPr>
        <mc:AlternateContent>
          <mc:Choice Requires="wps">
            <w:drawing>
              <wp:anchor distT="0" distB="0" distL="114300" distR="114300" simplePos="0" relativeHeight="251661312" behindDoc="0" locked="0" layoutInCell="1" allowOverlap="1">
                <wp:simplePos x="0" y="0"/>
                <wp:positionH relativeFrom="column">
                  <wp:posOffset>2855595</wp:posOffset>
                </wp:positionH>
                <wp:positionV relativeFrom="paragraph">
                  <wp:posOffset>1447800</wp:posOffset>
                </wp:positionV>
                <wp:extent cx="810895" cy="263525"/>
                <wp:effectExtent l="0" t="0" r="27305" b="22225"/>
                <wp:wrapNone/>
                <wp:docPr id="17" name="文本框 2"/>
                <wp:cNvGraphicFramePr/>
                <a:graphic xmlns:a="http://schemas.openxmlformats.org/drawingml/2006/main">
                  <a:graphicData uri="http://schemas.microsoft.com/office/word/2010/wordprocessingShape">
                    <wps:wsp>
                      <wps:cNvSpPr txBox="1">
                        <a:spLocks noChangeArrowheads="1"/>
                      </wps:cNvSpPr>
                      <wps:spPr bwMode="auto">
                        <a:xfrm>
                          <a:off x="0" y="0"/>
                          <a:ext cx="810895" cy="263525"/>
                        </a:xfrm>
                        <a:prstGeom prst="rect">
                          <a:avLst/>
                        </a:prstGeom>
                        <a:noFill/>
                        <a:ln w="9525">
                          <a:solidFill>
                            <a:srgbClr val="FF0000"/>
                          </a:solidFill>
                          <a:miter lim="800000"/>
                        </a:ln>
                      </wps:spPr>
                      <wps:txbx>
                        <w:txbxContent>
                          <w:p>
                            <w:r>
                              <w:rPr>
                                <w:rFonts w:hint="eastAsia"/>
                              </w:rPr>
                              <w:t>1号储煤场</w:t>
                            </w:r>
                          </w:p>
                        </w:txbxContent>
                      </wps:txbx>
                      <wps:bodyPr rot="0" vert="horz" wrap="square" lIns="91440" tIns="45720" rIns="91440" bIns="45720" anchor="t" anchorCtr="0">
                        <a:noAutofit/>
                      </wps:bodyPr>
                    </wps:wsp>
                  </a:graphicData>
                </a:graphic>
              </wp:anchor>
            </w:drawing>
          </mc:Choice>
          <mc:Fallback>
            <w:pict>
              <v:shape id="文本框 2" o:spid="_x0000_s1026" o:spt="202" type="#_x0000_t202" style="position:absolute;left:0pt;margin-left:224.85pt;margin-top:114pt;height:20.75pt;width:63.85pt;z-index:251661312;mso-width-relative:page;mso-height-relative:page;" filled="f" stroked="t" coordsize="21600,21600" o:gfxdata="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BHx1G3bAAAACwEAAA8AAAAAAAAAAQAgAAAAIgAAAGRycy9k&#10;b3ducmV2LnhtbFBLAQIUABQAAAAIAIdO4kCYyX0+OAIAAFIEAAAOAAAAAAAAAAEAIAAAACoBAABk&#10;cnMvZTJvRG9jLnhtbFBLBQYAAAAABgAGAFkBAADUBQAAAAA=&#10;">
                <v:fill on="f" focussize="0,0"/>
                <v:stroke color="#FF0000" miterlimit="8" joinstyle="miter"/>
                <v:imagedata o:title=""/>
                <o:lock v:ext="edit" aspectratio="f"/>
                <v:textbox>
                  <w:txbxContent>
                    <w:p>
                      <w:r>
                        <w:rPr>
                          <w:rFonts w:hint="eastAsia"/>
                        </w:rPr>
                        <w:t>1号储煤场</w:t>
                      </w:r>
                    </w:p>
                  </w:txbxContent>
                </v:textbox>
              </v:shape>
            </w:pict>
          </mc:Fallback>
        </mc:AlternateContent>
      </w:r>
      <w:r>
        <w:rPr>
          <w:rFonts w:ascii="仿宋" w:hAnsi="仿宋" w:eastAsia="仿宋" w:cs="Times New Roman"/>
          <w:sz w:val="26"/>
          <w:szCs w:val="26"/>
        </w:rPr>
        <w:drawing>
          <wp:inline distT="0" distB="0" distL="0" distR="0">
            <wp:extent cx="5399405" cy="3239770"/>
            <wp:effectExtent l="19050" t="19050" r="10795" b="17780"/>
            <wp:docPr id="292" name="图片 292" descr="C:\Users\王文东\Desktop\乌海治理设计\8.8拍摄\IMG_3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图片 292" descr="C:\Users\王文东\Desktop\乌海治理设计\8.8拍摄\IMG_371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a:xfrm>
                      <a:off x="0" y="0"/>
                      <a:ext cx="5400000" cy="3240000"/>
                    </a:xfrm>
                    <a:prstGeom prst="rect">
                      <a:avLst/>
                    </a:prstGeom>
                    <a:noFill/>
                    <a:ln>
                      <a:solidFill>
                        <a:sysClr val="windowText" lastClr="000000"/>
                      </a:solidFill>
                    </a:ln>
                  </pic:spPr>
                </pic:pic>
              </a:graphicData>
            </a:graphic>
          </wp:inline>
        </w:drawing>
      </w:r>
    </w:p>
    <w:p>
      <w:pPr>
        <w:adjustRightInd w:val="0"/>
        <w:snapToGrid w:val="0"/>
        <w:spacing w:line="360" w:lineRule="auto"/>
        <w:jc w:val="center"/>
        <w:rPr>
          <w:rFonts w:ascii="仿宋" w:hAnsi="仿宋" w:eastAsia="仿宋" w:cs="Times New Roman"/>
          <w:b/>
          <w:sz w:val="26"/>
          <w:szCs w:val="26"/>
        </w:rPr>
      </w:pPr>
      <w:r>
        <w:rPr>
          <w:rFonts w:hint="eastAsia" w:ascii="仿宋" w:hAnsi="仿宋" w:eastAsia="仿宋" w:cs="Times New Roman"/>
          <w:b/>
          <w:sz w:val="26"/>
          <w:szCs w:val="26"/>
        </w:rPr>
        <w:t>照片3-17  储煤场分布</w:t>
      </w:r>
    </w:p>
    <w:p>
      <w:pPr>
        <w:adjustRightInd w:val="0"/>
        <w:snapToGrid w:val="0"/>
        <w:spacing w:line="360" w:lineRule="auto"/>
        <w:jc w:val="center"/>
        <w:rPr>
          <w:rFonts w:ascii="仿宋" w:hAnsi="仿宋" w:eastAsia="仿宋" w:cs="Times New Roman"/>
          <w:sz w:val="26"/>
          <w:szCs w:val="26"/>
        </w:rPr>
      </w:pPr>
      <w:r>
        <w:rPr>
          <w:rFonts w:hint="eastAsia" w:ascii="仿宋" w:hAnsi="仿宋" w:eastAsia="仿宋" w:cs="Times New Roman"/>
          <w:sz w:val="26"/>
          <w:szCs w:val="26"/>
        </w:rPr>
        <w:drawing>
          <wp:inline distT="0" distB="0" distL="0" distR="0">
            <wp:extent cx="3239770" cy="5399405"/>
            <wp:effectExtent l="25082" t="13018" r="23813" b="23812"/>
            <wp:docPr id="294" name="图片 294"/>
            <wp:cNvGraphicFramePr/>
            <a:graphic xmlns:a="http://schemas.openxmlformats.org/drawingml/2006/main">
              <a:graphicData uri="http://schemas.openxmlformats.org/drawingml/2006/picture">
                <pic:pic xmlns:pic="http://schemas.openxmlformats.org/drawingml/2006/picture">
                  <pic:nvPicPr>
                    <pic:cNvPr id="294" name="图片 294"/>
                    <pic:cNvPicPr/>
                  </pic:nvPicPr>
                  <pic:blipFill>
                    <a:blip r:embed="rId42">
                      <a:extLst>
                        <a:ext uri="{28A0092B-C50C-407E-A947-70E740481C1C}">
                          <a14:useLocalDpi xmlns:a14="http://schemas.microsoft.com/office/drawing/2010/main" val="0"/>
                        </a:ext>
                      </a:extLst>
                    </a:blip>
                    <a:stretch>
                      <a:fillRect/>
                    </a:stretch>
                  </pic:blipFill>
                  <pic:spPr>
                    <a:xfrm rot="16200000">
                      <a:off x="0" y="0"/>
                      <a:ext cx="3240000" cy="5400000"/>
                    </a:xfrm>
                    <a:prstGeom prst="rect">
                      <a:avLst/>
                    </a:prstGeom>
                    <a:ln>
                      <a:solidFill>
                        <a:sysClr val="windowText" lastClr="000000"/>
                      </a:solidFill>
                    </a:ln>
                  </pic:spPr>
                </pic:pic>
              </a:graphicData>
            </a:graphic>
          </wp:inline>
        </w:drawing>
      </w:r>
    </w:p>
    <w:p>
      <w:pPr>
        <w:adjustRightInd w:val="0"/>
        <w:snapToGrid w:val="0"/>
        <w:spacing w:line="360" w:lineRule="auto"/>
        <w:jc w:val="center"/>
        <w:rPr>
          <w:rFonts w:ascii="仿宋" w:hAnsi="仿宋" w:eastAsia="仿宋" w:cs="Times New Roman"/>
          <w:b/>
          <w:sz w:val="26"/>
          <w:szCs w:val="26"/>
        </w:rPr>
      </w:pPr>
      <w:r>
        <w:rPr>
          <w:rFonts w:hint="eastAsia" w:ascii="仿宋" w:hAnsi="仿宋" w:eastAsia="仿宋" w:cs="Times New Roman"/>
          <w:b/>
          <w:sz w:val="26"/>
          <w:szCs w:val="26"/>
        </w:rPr>
        <w:t>照片3-18  洗煤厂</w:t>
      </w:r>
    </w:p>
    <w:p>
      <w:pPr>
        <w:adjustRightInd w:val="0"/>
        <w:snapToGrid w:val="0"/>
        <w:spacing w:line="360" w:lineRule="auto"/>
        <w:ind w:firstLine="480"/>
        <w:jc w:val="left"/>
        <w:rPr>
          <w:rFonts w:ascii="仿宋" w:hAnsi="仿宋" w:eastAsia="仿宋" w:cs="Times New Roman"/>
          <w:sz w:val="26"/>
          <w:szCs w:val="26"/>
        </w:rPr>
      </w:pPr>
      <w:r>
        <w:rPr>
          <w:rFonts w:hint="eastAsia" w:ascii="仿宋" w:hAnsi="仿宋" w:eastAsia="仿宋" w:cs="Times New Roman"/>
          <w:sz w:val="26"/>
          <w:szCs w:val="26"/>
        </w:rPr>
        <w:t>办公生活区和废弃居民点：办公生活区及工业场地3处，废弃居民点1片，占地总面积8.48hm</w:t>
      </w:r>
      <w:r>
        <w:rPr>
          <w:rFonts w:hint="eastAsia" w:ascii="仿宋" w:hAnsi="仿宋" w:eastAsia="仿宋" w:cs="Times New Roman"/>
          <w:sz w:val="26"/>
          <w:szCs w:val="26"/>
          <w:vertAlign w:val="superscript"/>
        </w:rPr>
        <w:t>2</w:t>
      </w:r>
      <w:r>
        <w:rPr>
          <w:rFonts w:hint="eastAsia" w:ascii="仿宋" w:hAnsi="仿宋" w:eastAsia="仿宋" w:cs="Times New Roman"/>
          <w:sz w:val="26"/>
          <w:szCs w:val="26"/>
        </w:rPr>
        <w:t>，办公生活区1区位于治理区南部为神华工业场地，占地面积6.92hm</w:t>
      </w:r>
      <w:r>
        <w:rPr>
          <w:rFonts w:hint="eastAsia" w:ascii="仿宋" w:hAnsi="仿宋" w:eastAsia="仿宋" w:cs="Times New Roman"/>
          <w:sz w:val="26"/>
          <w:szCs w:val="26"/>
          <w:vertAlign w:val="superscript"/>
        </w:rPr>
        <w:t>2</w:t>
      </w:r>
      <w:r>
        <w:rPr>
          <w:rFonts w:hint="eastAsia" w:ascii="仿宋" w:hAnsi="仿宋" w:eastAsia="仿宋" w:cs="Times New Roman"/>
          <w:sz w:val="26"/>
          <w:szCs w:val="26"/>
        </w:rPr>
        <w:t>；办公生活区2区位于治理区中部为焦化厂办公区，占地面积0.82hm</w:t>
      </w:r>
      <w:r>
        <w:rPr>
          <w:rFonts w:hint="eastAsia" w:ascii="仿宋" w:hAnsi="仿宋" w:eastAsia="仿宋" w:cs="Times New Roman"/>
          <w:sz w:val="26"/>
          <w:szCs w:val="26"/>
          <w:vertAlign w:val="superscript"/>
        </w:rPr>
        <w:t>2</w:t>
      </w:r>
      <w:r>
        <w:rPr>
          <w:rFonts w:hint="eastAsia" w:ascii="仿宋" w:hAnsi="仿宋" w:eastAsia="仿宋" w:cs="Times New Roman"/>
          <w:sz w:val="26"/>
          <w:szCs w:val="26"/>
        </w:rPr>
        <w:t>；办公生活区3区位于治理区东部为煤矿办公生活区，占地面积0.7hm</w:t>
      </w:r>
      <w:r>
        <w:rPr>
          <w:rFonts w:hint="eastAsia" w:ascii="仿宋" w:hAnsi="仿宋" w:eastAsia="仿宋" w:cs="Times New Roman"/>
          <w:sz w:val="26"/>
          <w:szCs w:val="26"/>
          <w:vertAlign w:val="superscript"/>
        </w:rPr>
        <w:t>2</w:t>
      </w:r>
      <w:r>
        <w:rPr>
          <w:rFonts w:hint="eastAsia" w:ascii="仿宋" w:hAnsi="仿宋" w:eastAsia="仿宋" w:cs="Times New Roman"/>
          <w:sz w:val="26"/>
          <w:szCs w:val="26"/>
        </w:rPr>
        <w:t>；废弃居民分布在北部为零星分布，占地面积0.04hm</w:t>
      </w:r>
      <w:r>
        <w:rPr>
          <w:rFonts w:hint="eastAsia" w:ascii="仿宋" w:hAnsi="仿宋" w:eastAsia="仿宋" w:cs="Times New Roman"/>
          <w:sz w:val="26"/>
          <w:szCs w:val="26"/>
          <w:vertAlign w:val="superscript"/>
        </w:rPr>
        <w:t>2</w:t>
      </w:r>
      <w:r>
        <w:rPr>
          <w:rFonts w:hint="eastAsia" w:ascii="仿宋" w:hAnsi="仿宋" w:eastAsia="仿宋" w:cs="Times New Roman"/>
          <w:sz w:val="26"/>
          <w:szCs w:val="26"/>
        </w:rPr>
        <w:t>（见照片3-19-3-20）。</w:t>
      </w:r>
    </w:p>
    <w:p>
      <w:pPr>
        <w:adjustRightInd w:val="0"/>
        <w:snapToGrid w:val="0"/>
        <w:spacing w:line="360" w:lineRule="auto"/>
        <w:jc w:val="center"/>
        <w:rPr>
          <w:rFonts w:ascii="仿宋" w:hAnsi="仿宋" w:eastAsia="仿宋" w:cs="Times New Roman"/>
          <w:sz w:val="26"/>
          <w:szCs w:val="26"/>
        </w:rPr>
      </w:pPr>
      <w:r>
        <w:rPr>
          <w:rFonts w:hint="eastAsia" w:ascii="仿宋" w:hAnsi="仿宋" w:eastAsia="仿宋" w:cs="Times New Roman"/>
          <w:sz w:val="26"/>
          <w:szCs w:val="26"/>
        </w:rPr>
        <w:drawing>
          <wp:inline distT="0" distB="0" distL="0" distR="0">
            <wp:extent cx="5399405" cy="3239770"/>
            <wp:effectExtent l="19050" t="19050" r="10795" b="17780"/>
            <wp:docPr id="295" name="图片 295"/>
            <wp:cNvGraphicFramePr/>
            <a:graphic xmlns:a="http://schemas.openxmlformats.org/drawingml/2006/main">
              <a:graphicData uri="http://schemas.openxmlformats.org/drawingml/2006/picture">
                <pic:pic xmlns:pic="http://schemas.openxmlformats.org/drawingml/2006/picture">
                  <pic:nvPicPr>
                    <pic:cNvPr id="295" name="图片 295"/>
                    <pic:cNvPicPr/>
                  </pic:nvPicPr>
                  <pic:blipFill>
                    <a:blip r:embed="rId43" cstate="print">
                      <a:extLst>
                        <a:ext uri="{28A0092B-C50C-407E-A947-70E740481C1C}">
                          <a14:useLocalDpi xmlns:a14="http://schemas.microsoft.com/office/drawing/2010/main" val="0"/>
                        </a:ext>
                      </a:extLst>
                    </a:blip>
                    <a:srcRect l="29302" t="54746" r="23790"/>
                    <a:stretch>
                      <a:fillRect/>
                    </a:stretch>
                  </pic:blipFill>
                  <pic:spPr>
                    <a:xfrm>
                      <a:off x="0" y="0"/>
                      <a:ext cx="5400000" cy="3240000"/>
                    </a:xfrm>
                    <a:prstGeom prst="rect">
                      <a:avLst/>
                    </a:prstGeom>
                    <a:ln>
                      <a:solidFill>
                        <a:sysClr val="windowText" lastClr="000000"/>
                      </a:solidFill>
                    </a:ln>
                  </pic:spPr>
                </pic:pic>
              </a:graphicData>
            </a:graphic>
          </wp:inline>
        </w:drawing>
      </w:r>
    </w:p>
    <w:p>
      <w:pPr>
        <w:adjustRightInd w:val="0"/>
        <w:snapToGrid w:val="0"/>
        <w:spacing w:line="360" w:lineRule="auto"/>
        <w:ind w:firstLine="480"/>
        <w:jc w:val="center"/>
        <w:rPr>
          <w:rFonts w:ascii="仿宋" w:hAnsi="仿宋" w:eastAsia="仿宋" w:cs="Times New Roman"/>
          <w:b/>
          <w:sz w:val="26"/>
          <w:szCs w:val="26"/>
        </w:rPr>
      </w:pPr>
      <w:r>
        <w:rPr>
          <w:rFonts w:hint="eastAsia" w:ascii="仿宋" w:hAnsi="仿宋" w:eastAsia="仿宋" w:cs="Times New Roman"/>
          <w:b/>
          <w:sz w:val="26"/>
          <w:szCs w:val="26"/>
        </w:rPr>
        <w:t>照片3-19  办公生活区1区神华工业场地</w:t>
      </w:r>
    </w:p>
    <w:p>
      <w:pPr>
        <w:adjustRightInd w:val="0"/>
        <w:snapToGrid w:val="0"/>
        <w:spacing w:line="360" w:lineRule="auto"/>
        <w:jc w:val="center"/>
        <w:rPr>
          <w:rFonts w:ascii="仿宋" w:hAnsi="仿宋" w:eastAsia="仿宋" w:cs="Times New Roman"/>
          <w:sz w:val="26"/>
          <w:szCs w:val="26"/>
        </w:rPr>
      </w:pPr>
      <w:r>
        <w:rPr>
          <w:rFonts w:hint="eastAsia" w:ascii="仿宋" w:hAnsi="仿宋" w:eastAsia="仿宋" w:cs="Times New Roman"/>
          <w:sz w:val="26"/>
          <w:szCs w:val="26"/>
        </w:rPr>
        <w:drawing>
          <wp:inline distT="0" distB="0" distL="0" distR="0">
            <wp:extent cx="5399405" cy="3239770"/>
            <wp:effectExtent l="19050" t="19050" r="10795" b="17780"/>
            <wp:docPr id="296" name="图片 296"/>
            <wp:cNvGraphicFramePr/>
            <a:graphic xmlns:a="http://schemas.openxmlformats.org/drawingml/2006/main">
              <a:graphicData uri="http://schemas.openxmlformats.org/drawingml/2006/picture">
                <pic:pic xmlns:pic="http://schemas.openxmlformats.org/drawingml/2006/picture">
                  <pic:nvPicPr>
                    <pic:cNvPr id="296" name="图片 296"/>
                    <pic:cNvPicPr/>
                  </pic:nvPicPr>
                  <pic:blipFill>
                    <a:blip r:embed="rId44" cstate="print">
                      <a:extLst>
                        <a:ext uri="{28A0092B-C50C-407E-A947-70E740481C1C}">
                          <a14:useLocalDpi xmlns:a14="http://schemas.microsoft.com/office/drawing/2010/main" val="0"/>
                        </a:ext>
                      </a:extLst>
                    </a:blip>
                    <a:srcRect t="51307" r="39975"/>
                    <a:stretch>
                      <a:fillRect/>
                    </a:stretch>
                  </pic:blipFill>
                  <pic:spPr>
                    <a:xfrm>
                      <a:off x="0" y="0"/>
                      <a:ext cx="5400000" cy="3240000"/>
                    </a:xfrm>
                    <a:prstGeom prst="rect">
                      <a:avLst/>
                    </a:prstGeom>
                    <a:ln>
                      <a:solidFill>
                        <a:sysClr val="windowText" lastClr="000000"/>
                      </a:solidFill>
                    </a:ln>
                  </pic:spPr>
                </pic:pic>
              </a:graphicData>
            </a:graphic>
          </wp:inline>
        </w:drawing>
      </w:r>
    </w:p>
    <w:p>
      <w:pPr>
        <w:adjustRightInd w:val="0"/>
        <w:snapToGrid w:val="0"/>
        <w:spacing w:line="360" w:lineRule="auto"/>
        <w:ind w:firstLine="480"/>
        <w:jc w:val="center"/>
        <w:rPr>
          <w:rFonts w:ascii="仿宋" w:hAnsi="仿宋" w:eastAsia="仿宋" w:cs="Times New Roman"/>
          <w:b/>
          <w:sz w:val="26"/>
          <w:szCs w:val="26"/>
        </w:rPr>
      </w:pPr>
      <w:r>
        <w:rPr>
          <w:rFonts w:hint="eastAsia" w:ascii="仿宋" w:hAnsi="仿宋" w:eastAsia="仿宋" w:cs="Times New Roman"/>
          <w:b/>
          <w:sz w:val="26"/>
          <w:szCs w:val="26"/>
        </w:rPr>
        <w:t>照片3-20 办公生活区3区煤矿办公生活区</w:t>
      </w:r>
    </w:p>
    <w:p>
      <w:pPr>
        <w:adjustRightInd w:val="0"/>
        <w:snapToGrid w:val="0"/>
        <w:spacing w:line="360" w:lineRule="auto"/>
        <w:jc w:val="center"/>
        <w:rPr>
          <w:rFonts w:ascii="仿宋" w:hAnsi="仿宋" w:eastAsia="仿宋" w:cs="Times New Roman"/>
          <w:sz w:val="26"/>
          <w:szCs w:val="26"/>
        </w:rPr>
      </w:pPr>
    </w:p>
    <w:p>
      <w:pPr>
        <w:adjustRightInd w:val="0"/>
        <w:snapToGrid w:val="0"/>
        <w:spacing w:line="360" w:lineRule="auto"/>
        <w:jc w:val="center"/>
        <w:rPr>
          <w:rFonts w:ascii="仿宋" w:hAnsi="仿宋" w:eastAsia="仿宋" w:cs="Times New Roman"/>
          <w:sz w:val="26"/>
          <w:szCs w:val="26"/>
        </w:rPr>
      </w:pPr>
    </w:p>
    <w:p>
      <w:pPr>
        <w:adjustRightInd w:val="0"/>
        <w:snapToGrid w:val="0"/>
        <w:spacing w:line="360" w:lineRule="auto"/>
        <w:jc w:val="center"/>
        <w:rPr>
          <w:rFonts w:ascii="仿宋" w:hAnsi="仿宋" w:eastAsia="仿宋" w:cs="Times New Roman"/>
          <w:sz w:val="26"/>
          <w:szCs w:val="26"/>
        </w:rPr>
      </w:pPr>
    </w:p>
    <w:p>
      <w:pPr>
        <w:adjustRightInd w:val="0"/>
        <w:snapToGrid w:val="0"/>
        <w:spacing w:line="360" w:lineRule="auto"/>
        <w:jc w:val="center"/>
        <w:rPr>
          <w:rFonts w:ascii="仿宋" w:hAnsi="仿宋" w:eastAsia="仿宋" w:cs="Times New Roman"/>
          <w:sz w:val="26"/>
          <w:szCs w:val="26"/>
        </w:rPr>
      </w:pPr>
    </w:p>
    <w:p>
      <w:pPr>
        <w:adjustRightInd w:val="0"/>
        <w:snapToGrid w:val="0"/>
        <w:spacing w:line="360" w:lineRule="auto"/>
        <w:jc w:val="center"/>
        <w:rPr>
          <w:rFonts w:ascii="仿宋" w:hAnsi="仿宋" w:eastAsia="仿宋" w:cs="Times New Roman"/>
          <w:sz w:val="26"/>
          <w:szCs w:val="26"/>
        </w:rPr>
      </w:pPr>
    </w:p>
    <w:p>
      <w:pPr>
        <w:keepNext/>
        <w:keepLines/>
        <w:spacing w:before="340" w:after="330" w:line="578" w:lineRule="auto"/>
        <w:jc w:val="center"/>
        <w:outlineLvl w:val="0"/>
        <w:rPr>
          <w:rFonts w:ascii="仿宋" w:hAnsi="仿宋" w:eastAsia="仿宋" w:cs="Times New Roman"/>
          <w:b/>
          <w:bCs/>
          <w:kern w:val="44"/>
          <w:sz w:val="32"/>
          <w:szCs w:val="32"/>
        </w:rPr>
      </w:pPr>
      <w:bookmarkStart w:id="32" w:name="_Toc79828279"/>
      <w:r>
        <w:rPr>
          <w:rFonts w:hint="eastAsia" w:ascii="仿宋" w:hAnsi="仿宋" w:eastAsia="仿宋" w:cs="Times New Roman"/>
          <w:b/>
          <w:bCs/>
          <w:kern w:val="44"/>
          <w:sz w:val="32"/>
          <w:szCs w:val="32"/>
        </w:rPr>
        <w:t>第四章  地质环境治理工程布置</w:t>
      </w:r>
      <w:bookmarkEnd w:id="32"/>
    </w:p>
    <w:p>
      <w:pPr>
        <w:keepNext/>
        <w:keepLines/>
        <w:spacing w:before="260" w:after="260" w:line="416" w:lineRule="auto"/>
        <w:jc w:val="center"/>
        <w:outlineLvl w:val="1"/>
        <w:rPr>
          <w:rFonts w:ascii="仿宋" w:hAnsi="仿宋" w:eastAsia="仿宋" w:cs="Times New Roman"/>
          <w:b/>
          <w:bCs/>
          <w:kern w:val="0"/>
          <w:sz w:val="28"/>
          <w:szCs w:val="28"/>
        </w:rPr>
      </w:pPr>
      <w:bookmarkStart w:id="33" w:name="_Toc79828280"/>
      <w:r>
        <w:rPr>
          <w:rFonts w:hint="eastAsia" w:ascii="仿宋" w:hAnsi="仿宋" w:eastAsia="仿宋" w:cs="Times New Roman"/>
          <w:b/>
          <w:bCs/>
          <w:kern w:val="0"/>
          <w:sz w:val="28"/>
          <w:szCs w:val="28"/>
        </w:rPr>
        <w:t>第一</w:t>
      </w:r>
      <w:r>
        <w:rPr>
          <w:rFonts w:ascii="仿宋" w:hAnsi="仿宋" w:eastAsia="仿宋" w:cs="Times New Roman"/>
          <w:b/>
          <w:bCs/>
          <w:kern w:val="0"/>
          <w:sz w:val="28"/>
          <w:szCs w:val="28"/>
        </w:rPr>
        <w:t>节</w:t>
      </w:r>
      <w:r>
        <w:rPr>
          <w:rFonts w:hint="eastAsia" w:ascii="仿宋" w:hAnsi="仿宋" w:eastAsia="仿宋" w:cs="Times New Roman"/>
          <w:b/>
          <w:bCs/>
          <w:kern w:val="0"/>
          <w:sz w:val="28"/>
          <w:szCs w:val="28"/>
        </w:rPr>
        <w:t xml:space="preserve"> 治理原则</w:t>
      </w:r>
      <w:bookmarkEnd w:id="33"/>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w:t>
      </w:r>
      <w:r>
        <w:rPr>
          <w:rFonts w:ascii="仿宋" w:hAnsi="仿宋" w:eastAsia="仿宋" w:cs="Times New Roman"/>
          <w:sz w:val="24"/>
          <w:szCs w:val="24"/>
        </w:rPr>
        <w:t>1</w:t>
      </w:r>
      <w:r>
        <w:rPr>
          <w:rFonts w:hint="eastAsia" w:ascii="仿宋" w:hAnsi="仿宋" w:eastAsia="仿宋" w:cs="Times New Roman"/>
          <w:sz w:val="24"/>
          <w:szCs w:val="24"/>
        </w:rPr>
        <w:t>）</w:t>
      </w:r>
      <w:r>
        <w:rPr>
          <w:rFonts w:ascii="仿宋" w:hAnsi="仿宋" w:eastAsia="仿宋" w:cs="Times New Roman"/>
          <w:sz w:val="24"/>
          <w:szCs w:val="24"/>
        </w:rPr>
        <w:t>土方工程量计算方法</w:t>
      </w:r>
      <w:r>
        <w:rPr>
          <w:rFonts w:hint="eastAsia" w:ascii="仿宋" w:hAnsi="仿宋" w:eastAsia="仿宋" w:cs="Times New Roman"/>
          <w:sz w:val="24"/>
          <w:szCs w:val="24"/>
        </w:rPr>
        <w:t>：</w:t>
      </w:r>
      <w:r>
        <w:rPr>
          <w:rFonts w:ascii="仿宋" w:hAnsi="仿宋" w:eastAsia="仿宋" w:cs="Times New Roman"/>
          <w:sz w:val="24"/>
          <w:szCs w:val="24"/>
        </w:rPr>
        <w:t>土方工程量采用FastTFT V13.0专业土方软件在实测1</w:t>
      </w:r>
      <w:r>
        <w:rPr>
          <w:rFonts w:hint="eastAsia" w:ascii="仿宋" w:hAnsi="仿宋" w:eastAsia="仿宋" w:cs="Times New Roman"/>
          <w:sz w:val="24"/>
          <w:szCs w:val="24"/>
        </w:rPr>
        <w:t>∶</w:t>
      </w:r>
      <w:r>
        <w:rPr>
          <w:rFonts w:ascii="仿宋" w:hAnsi="仿宋" w:eastAsia="仿宋" w:cs="Times New Roman"/>
          <w:sz w:val="24"/>
          <w:szCs w:val="24"/>
        </w:rPr>
        <w:t>1000地形图基础上进行计算，布网间距为5m，计算区域边界与原始地形标高一致，保证与原始地形自然</w:t>
      </w:r>
      <w:r>
        <w:rPr>
          <w:rFonts w:hint="eastAsia" w:ascii="仿宋" w:hAnsi="仿宋" w:eastAsia="仿宋" w:cs="Times New Roman"/>
          <w:sz w:val="24"/>
          <w:szCs w:val="24"/>
        </w:rPr>
        <w:t>平缓</w:t>
      </w:r>
      <w:r>
        <w:rPr>
          <w:rFonts w:ascii="仿宋" w:hAnsi="仿宋" w:eastAsia="仿宋" w:cs="Times New Roman"/>
          <w:sz w:val="24"/>
          <w:szCs w:val="24"/>
        </w:rPr>
        <w:t>过渡。</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w:t>
      </w:r>
      <w:r>
        <w:rPr>
          <w:rFonts w:ascii="仿宋" w:hAnsi="仿宋" w:eastAsia="仿宋" w:cs="Times New Roman"/>
          <w:sz w:val="24"/>
          <w:szCs w:val="24"/>
        </w:rPr>
        <w:t>2</w:t>
      </w:r>
      <w:r>
        <w:rPr>
          <w:rFonts w:hint="eastAsia" w:ascii="仿宋" w:hAnsi="仿宋" w:eastAsia="仿宋" w:cs="Times New Roman"/>
          <w:sz w:val="24"/>
          <w:szCs w:val="24"/>
        </w:rPr>
        <w:t>）</w:t>
      </w:r>
      <w:r>
        <w:rPr>
          <w:rFonts w:ascii="仿宋" w:hAnsi="仿宋" w:eastAsia="仿宋" w:cs="Times New Roman"/>
          <w:sz w:val="24"/>
          <w:szCs w:val="24"/>
        </w:rPr>
        <w:t>废渣清运工程运距采用FastTFT V13.0专业土方软件</w:t>
      </w:r>
      <w:r>
        <w:rPr>
          <w:rFonts w:hint="eastAsia" w:ascii="仿宋" w:hAnsi="仿宋" w:eastAsia="仿宋" w:cs="Times New Roman"/>
          <w:sz w:val="24"/>
          <w:szCs w:val="24"/>
        </w:rPr>
        <w:t>在</w:t>
      </w:r>
      <w:r>
        <w:rPr>
          <w:rFonts w:ascii="仿宋" w:hAnsi="仿宋" w:eastAsia="仿宋" w:cs="Times New Roman"/>
          <w:sz w:val="24"/>
          <w:szCs w:val="24"/>
        </w:rPr>
        <w:t>图上测算得出</w:t>
      </w:r>
      <w:r>
        <w:rPr>
          <w:rFonts w:hint="eastAsia" w:ascii="仿宋" w:hAnsi="仿宋" w:eastAsia="仿宋" w:cs="Times New Roman"/>
          <w:sz w:val="24"/>
          <w:szCs w:val="24"/>
        </w:rPr>
        <w:t>，</w:t>
      </w:r>
      <w:r>
        <w:rPr>
          <w:rFonts w:ascii="仿宋" w:hAnsi="仿宋" w:eastAsia="仿宋" w:cs="Times New Roman"/>
          <w:sz w:val="24"/>
          <w:szCs w:val="24"/>
        </w:rPr>
        <w:t>按照</w:t>
      </w:r>
      <w:r>
        <w:rPr>
          <w:rFonts w:hint="eastAsia" w:ascii="仿宋" w:hAnsi="仿宋" w:eastAsia="仿宋" w:cs="Times New Roman"/>
          <w:sz w:val="24"/>
          <w:szCs w:val="24"/>
        </w:rPr>
        <w:t>乌达区</w:t>
      </w:r>
      <w:r>
        <w:rPr>
          <w:rFonts w:ascii="仿宋" w:hAnsi="仿宋" w:eastAsia="仿宋" w:cs="Times New Roman"/>
          <w:sz w:val="24"/>
          <w:szCs w:val="24"/>
        </w:rPr>
        <w:t>自然资源局治理建议，根据治理区片的实际情况，提出可行的治理工程实施方案，各区段治理方案要进行反复优化，在保证治理效果的基础上，尽量减小工程量，达到经济合理的目的。</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w:t>
      </w:r>
      <w:r>
        <w:rPr>
          <w:rFonts w:hint="eastAsia" w:ascii="仿宋" w:hAnsi="仿宋" w:eastAsia="仿宋" w:cs="Times New Roman"/>
          <w:sz w:val="24"/>
          <w:szCs w:val="24"/>
        </w:rPr>
        <w:t>3</w:t>
      </w:r>
      <w:r>
        <w:rPr>
          <w:rFonts w:ascii="仿宋" w:hAnsi="仿宋" w:eastAsia="仿宋" w:cs="Times New Roman"/>
          <w:sz w:val="24"/>
          <w:szCs w:val="24"/>
        </w:rPr>
        <w:t>）整体治理原则</w:t>
      </w:r>
      <w:r>
        <w:rPr>
          <w:rFonts w:hint="eastAsia" w:ascii="仿宋" w:hAnsi="仿宋" w:eastAsia="仿宋" w:cs="Times New Roman"/>
          <w:sz w:val="24"/>
          <w:szCs w:val="24"/>
        </w:rPr>
        <w:t>：</w:t>
      </w:r>
      <w:r>
        <w:rPr>
          <w:rFonts w:ascii="仿宋" w:hAnsi="仿宋" w:eastAsia="仿宋" w:cs="Times New Roman"/>
          <w:sz w:val="24"/>
          <w:szCs w:val="24"/>
        </w:rPr>
        <w:t>本治理区</w:t>
      </w:r>
      <w:r>
        <w:rPr>
          <w:rFonts w:hint="eastAsia" w:ascii="仿宋" w:hAnsi="仿宋" w:eastAsia="仿宋" w:cs="Times New Roman"/>
          <w:sz w:val="24"/>
          <w:szCs w:val="24"/>
        </w:rPr>
        <w:t>所有</w:t>
      </w:r>
      <w:r>
        <w:rPr>
          <w:rFonts w:ascii="仿宋" w:hAnsi="仿宋" w:eastAsia="仿宋" w:cs="Times New Roman"/>
          <w:sz w:val="24"/>
          <w:szCs w:val="24"/>
        </w:rPr>
        <w:t>采坑</w:t>
      </w:r>
      <w:r>
        <w:rPr>
          <w:rFonts w:hint="eastAsia" w:ascii="仿宋" w:hAnsi="仿宋" w:eastAsia="仿宋" w:cs="Times New Roman"/>
          <w:sz w:val="24"/>
          <w:szCs w:val="24"/>
        </w:rPr>
        <w:t>、</w:t>
      </w:r>
      <w:r>
        <w:rPr>
          <w:rFonts w:ascii="仿宋" w:hAnsi="仿宋" w:eastAsia="仿宋" w:cs="Times New Roman"/>
          <w:sz w:val="24"/>
          <w:szCs w:val="24"/>
        </w:rPr>
        <w:t>排土场</w:t>
      </w:r>
      <w:r>
        <w:rPr>
          <w:rFonts w:hint="eastAsia" w:ascii="仿宋" w:hAnsi="仿宋" w:eastAsia="仿宋" w:cs="Times New Roman"/>
          <w:sz w:val="24"/>
          <w:szCs w:val="24"/>
        </w:rPr>
        <w:t>、</w:t>
      </w:r>
      <w:r>
        <w:rPr>
          <w:rFonts w:ascii="仿宋" w:hAnsi="仿宋" w:eastAsia="仿宋" w:cs="Times New Roman"/>
          <w:sz w:val="24"/>
          <w:szCs w:val="24"/>
        </w:rPr>
        <w:t>储煤场</w:t>
      </w:r>
      <w:r>
        <w:rPr>
          <w:rFonts w:hint="eastAsia" w:ascii="仿宋" w:hAnsi="仿宋" w:eastAsia="仿宋" w:cs="Times New Roman"/>
          <w:sz w:val="24"/>
          <w:szCs w:val="24"/>
        </w:rPr>
        <w:t>、焦化厂、</w:t>
      </w:r>
      <w:r>
        <w:rPr>
          <w:rFonts w:ascii="仿宋" w:hAnsi="仿宋" w:eastAsia="仿宋" w:cs="Times New Roman"/>
          <w:sz w:val="24"/>
          <w:szCs w:val="24"/>
        </w:rPr>
        <w:t>洗煤厂</w:t>
      </w:r>
      <w:r>
        <w:rPr>
          <w:rFonts w:hint="eastAsia" w:ascii="仿宋" w:hAnsi="仿宋" w:eastAsia="仿宋" w:cs="Times New Roman"/>
          <w:sz w:val="24"/>
          <w:szCs w:val="24"/>
        </w:rPr>
        <w:t>、</w:t>
      </w:r>
      <w:r>
        <w:rPr>
          <w:rFonts w:ascii="仿宋" w:hAnsi="仿宋" w:eastAsia="仿宋" w:cs="Times New Roman"/>
          <w:sz w:val="24"/>
          <w:szCs w:val="24"/>
        </w:rPr>
        <w:t>办公生活区</w:t>
      </w:r>
      <w:r>
        <w:rPr>
          <w:rFonts w:hint="eastAsia" w:ascii="仿宋" w:hAnsi="仿宋" w:eastAsia="仿宋" w:cs="Times New Roman"/>
          <w:sz w:val="24"/>
          <w:szCs w:val="24"/>
        </w:rPr>
        <w:t>、</w:t>
      </w:r>
      <w:r>
        <w:rPr>
          <w:rFonts w:ascii="仿宋" w:hAnsi="仿宋" w:eastAsia="仿宋" w:cs="Times New Roman"/>
          <w:sz w:val="24"/>
          <w:szCs w:val="24"/>
        </w:rPr>
        <w:t>废弃居民点和矿区道路整体设计。</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w:t>
      </w:r>
      <w:r>
        <w:rPr>
          <w:rFonts w:hint="eastAsia" w:ascii="仿宋" w:hAnsi="仿宋" w:eastAsia="仿宋" w:cs="Times New Roman"/>
          <w:sz w:val="24"/>
          <w:szCs w:val="24"/>
        </w:rPr>
        <w:t>4</w:t>
      </w:r>
      <w:r>
        <w:rPr>
          <w:rFonts w:ascii="仿宋" w:hAnsi="仿宋" w:eastAsia="仿宋" w:cs="Times New Roman"/>
          <w:sz w:val="24"/>
          <w:szCs w:val="24"/>
        </w:rPr>
        <w:t>）因地制宜原则</w:t>
      </w:r>
      <w:r>
        <w:rPr>
          <w:rFonts w:hint="eastAsia" w:ascii="仿宋" w:hAnsi="仿宋" w:eastAsia="仿宋" w:cs="Times New Roman"/>
          <w:sz w:val="24"/>
          <w:szCs w:val="24"/>
        </w:rPr>
        <w:t>：</w:t>
      </w:r>
      <w:r>
        <w:rPr>
          <w:rFonts w:ascii="仿宋" w:hAnsi="仿宋" w:eastAsia="仿宋" w:cs="Times New Roman"/>
          <w:sz w:val="24"/>
          <w:szCs w:val="24"/>
        </w:rPr>
        <w:t>治理区干旱少雨、四季多风、植被群落结构简单、覆盖度低，因此，治理措施主要采用工程措施，播散</w:t>
      </w:r>
      <w:r>
        <w:rPr>
          <w:rFonts w:hint="eastAsia" w:ascii="仿宋" w:hAnsi="仿宋" w:eastAsia="仿宋" w:cs="Times New Roman"/>
          <w:sz w:val="24"/>
          <w:szCs w:val="24"/>
        </w:rPr>
        <w:t>沙蒿、冷蒿</w:t>
      </w:r>
      <w:r>
        <w:rPr>
          <w:rFonts w:ascii="仿宋" w:hAnsi="仿宋" w:eastAsia="仿宋" w:cs="Times New Roman"/>
          <w:sz w:val="24"/>
          <w:szCs w:val="24"/>
        </w:rPr>
        <w:t>草籽，以自然恢复为主恢复植被。</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w:t>
      </w:r>
      <w:r>
        <w:rPr>
          <w:rFonts w:hint="eastAsia" w:ascii="仿宋" w:hAnsi="仿宋" w:eastAsia="仿宋" w:cs="Times New Roman"/>
          <w:sz w:val="24"/>
          <w:szCs w:val="24"/>
        </w:rPr>
        <w:t>5</w:t>
      </w:r>
      <w:r>
        <w:rPr>
          <w:rFonts w:ascii="仿宋" w:hAnsi="仿宋" w:eastAsia="仿宋" w:cs="Times New Roman"/>
          <w:sz w:val="24"/>
          <w:szCs w:val="24"/>
        </w:rPr>
        <w:t>）施工可操作性原则</w:t>
      </w:r>
      <w:r>
        <w:rPr>
          <w:rFonts w:hint="eastAsia" w:ascii="仿宋" w:hAnsi="仿宋" w:eastAsia="仿宋" w:cs="Times New Roman"/>
          <w:sz w:val="24"/>
          <w:szCs w:val="24"/>
        </w:rPr>
        <w:t>：</w:t>
      </w:r>
      <w:r>
        <w:rPr>
          <w:rFonts w:ascii="仿宋" w:hAnsi="仿宋" w:eastAsia="仿宋" w:cs="Times New Roman"/>
          <w:sz w:val="24"/>
          <w:szCs w:val="24"/>
        </w:rPr>
        <w:t>治理工程实施方案定位要充分考虑施工工艺的可操作性，</w:t>
      </w:r>
      <w:r>
        <w:rPr>
          <w:rFonts w:hint="eastAsia" w:ascii="仿宋" w:hAnsi="仿宋" w:eastAsia="仿宋" w:cs="Times New Roman"/>
          <w:sz w:val="24"/>
          <w:szCs w:val="24"/>
        </w:rPr>
        <w:t>设计</w:t>
      </w:r>
      <w:r>
        <w:rPr>
          <w:rFonts w:ascii="仿宋" w:hAnsi="仿宋" w:eastAsia="仿宋" w:cs="Times New Roman"/>
          <w:sz w:val="24"/>
          <w:szCs w:val="24"/>
        </w:rPr>
        <w:t>既要便于施工，又要符合施工工艺要求。根据地形、地貌、风化扬尘污染情况，从恢复地质环境出发，提出科学的地质环境恢复治理方案，以实现科学性和可操作性。</w:t>
      </w:r>
    </w:p>
    <w:p>
      <w:pPr>
        <w:keepNext/>
        <w:keepLines/>
        <w:spacing w:before="260" w:after="260" w:line="416" w:lineRule="auto"/>
        <w:jc w:val="center"/>
        <w:outlineLvl w:val="1"/>
        <w:rPr>
          <w:rFonts w:ascii="仿宋" w:hAnsi="仿宋" w:eastAsia="仿宋" w:cs="Times New Roman"/>
          <w:b/>
          <w:bCs/>
          <w:kern w:val="0"/>
          <w:sz w:val="28"/>
          <w:szCs w:val="28"/>
        </w:rPr>
      </w:pPr>
      <w:bookmarkStart w:id="34" w:name="_Toc79828281"/>
      <w:r>
        <w:rPr>
          <w:rFonts w:hint="eastAsia" w:ascii="仿宋" w:hAnsi="仿宋" w:eastAsia="仿宋" w:cs="Times New Roman"/>
          <w:b/>
          <w:bCs/>
          <w:kern w:val="0"/>
          <w:sz w:val="28"/>
          <w:szCs w:val="28"/>
        </w:rPr>
        <w:t>第二</w:t>
      </w:r>
      <w:r>
        <w:rPr>
          <w:rFonts w:ascii="仿宋" w:hAnsi="仿宋" w:eastAsia="仿宋" w:cs="Times New Roman"/>
          <w:b/>
          <w:bCs/>
          <w:kern w:val="0"/>
          <w:sz w:val="28"/>
          <w:szCs w:val="28"/>
        </w:rPr>
        <w:t>节</w:t>
      </w:r>
      <w:r>
        <w:rPr>
          <w:rFonts w:hint="eastAsia" w:ascii="仿宋" w:hAnsi="仿宋" w:eastAsia="仿宋" w:cs="Times New Roman"/>
          <w:b/>
          <w:bCs/>
          <w:kern w:val="0"/>
          <w:sz w:val="28"/>
          <w:szCs w:val="28"/>
        </w:rPr>
        <w:t xml:space="preserve"> 治理工程内容</w:t>
      </w:r>
      <w:bookmarkEnd w:id="34"/>
    </w:p>
    <w:p>
      <w:pPr>
        <w:tabs>
          <w:tab w:val="left" w:pos="945"/>
        </w:tabs>
        <w:spacing w:line="360" w:lineRule="auto"/>
        <w:ind w:firstLine="482" w:firstLineChars="200"/>
        <w:rPr>
          <w:rFonts w:ascii="仿宋" w:hAnsi="仿宋" w:eastAsia="仿宋" w:cs="Times New Roman"/>
          <w:b/>
          <w:sz w:val="24"/>
          <w:szCs w:val="24"/>
        </w:rPr>
      </w:pPr>
      <w:r>
        <w:rPr>
          <w:rFonts w:hint="eastAsia" w:ascii="仿宋" w:hAnsi="仿宋" w:eastAsia="仿宋" w:cs="Times New Roman"/>
          <w:b/>
          <w:sz w:val="24"/>
          <w:szCs w:val="24"/>
        </w:rPr>
        <w:t>一、排土场治理内容</w:t>
      </w:r>
    </w:p>
    <w:p>
      <w:pPr>
        <w:tabs>
          <w:tab w:val="left" w:pos="945"/>
        </w:tabs>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1、</w:t>
      </w:r>
      <w:r>
        <w:rPr>
          <w:rFonts w:hint="eastAsia" w:ascii="仿宋" w:hAnsi="仿宋" w:eastAsia="仿宋" w:cs="Times New Roman"/>
          <w:sz w:val="24"/>
          <w:szCs w:val="24"/>
        </w:rPr>
        <w:t>历史</w:t>
      </w:r>
      <w:r>
        <w:rPr>
          <w:rFonts w:ascii="仿宋" w:hAnsi="仿宋" w:eastAsia="仿宋" w:cs="Times New Roman"/>
          <w:sz w:val="24"/>
          <w:szCs w:val="24"/>
        </w:rPr>
        <w:t>遗留粉煤灰堆治理</w:t>
      </w:r>
      <w:r>
        <w:rPr>
          <w:rFonts w:hint="eastAsia" w:ascii="仿宋" w:hAnsi="仿宋" w:eastAsia="仿宋" w:cs="Times New Roman"/>
          <w:sz w:val="24"/>
          <w:szCs w:val="24"/>
        </w:rPr>
        <w:t>方案</w:t>
      </w:r>
      <w:r>
        <w:rPr>
          <w:rFonts w:ascii="仿宋" w:hAnsi="仿宋" w:eastAsia="仿宋" w:cs="Times New Roman"/>
          <w:sz w:val="24"/>
          <w:szCs w:val="24"/>
        </w:rPr>
        <w:t>：已完成治理边坡保持现状</w:t>
      </w:r>
      <w:r>
        <w:rPr>
          <w:rFonts w:hint="eastAsia" w:ascii="仿宋" w:hAnsi="仿宋" w:eastAsia="仿宋" w:cs="Times New Roman"/>
          <w:sz w:val="24"/>
          <w:szCs w:val="24"/>
        </w:rPr>
        <w:t>、未治理边坡整形（边界处与已治理边坡相衔接）、边坡排水、覆土、土壤改良、植被恢复；顶部及平台整形坡降不大于</w:t>
      </w:r>
      <w:r>
        <w:rPr>
          <w:rFonts w:ascii="仿宋" w:hAnsi="仿宋" w:eastAsia="仿宋" w:cs="Times New Roman"/>
          <w:sz w:val="24"/>
          <w:szCs w:val="24"/>
        </w:rPr>
        <w:t>3%</w:t>
      </w:r>
      <w:r>
        <w:rPr>
          <w:rFonts w:hint="eastAsia" w:ascii="仿宋" w:hAnsi="仿宋" w:eastAsia="仿宋" w:cs="Times New Roman"/>
          <w:sz w:val="24"/>
          <w:szCs w:val="24"/>
        </w:rPr>
        <w:t>、覆土、植被恢复、挡水围堰</w:t>
      </w:r>
      <w:r>
        <w:rPr>
          <w:rFonts w:ascii="仿宋" w:hAnsi="仿宋" w:eastAsia="仿宋" w:cs="Times New Roman"/>
          <w:sz w:val="24"/>
          <w:szCs w:val="24"/>
        </w:rPr>
        <w:t>。</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2、其余排土场整形治理方案：</w:t>
      </w:r>
      <w:r>
        <w:rPr>
          <w:rFonts w:ascii="仿宋" w:hAnsi="仿宋" w:eastAsia="仿宋" w:cs="Times New Roman"/>
          <w:sz w:val="24"/>
          <w:szCs w:val="24"/>
        </w:rPr>
        <w:t>已完成治理边坡保持现状</w:t>
      </w:r>
      <w:r>
        <w:rPr>
          <w:rFonts w:hint="eastAsia" w:ascii="仿宋" w:hAnsi="仿宋" w:eastAsia="仿宋" w:cs="Times New Roman"/>
          <w:sz w:val="24"/>
          <w:szCs w:val="24"/>
        </w:rPr>
        <w:t>、未治理边坡整形，整形边坡角度控制在25°，高度控制在2</w:t>
      </w:r>
      <w:r>
        <w:rPr>
          <w:rFonts w:ascii="仿宋" w:hAnsi="仿宋" w:eastAsia="仿宋" w:cs="Times New Roman"/>
          <w:sz w:val="24"/>
          <w:szCs w:val="24"/>
        </w:rPr>
        <w:t>0m以下</w:t>
      </w:r>
      <w:r>
        <w:rPr>
          <w:rFonts w:hint="eastAsia" w:ascii="仿宋" w:hAnsi="仿宋" w:eastAsia="仿宋" w:cs="Times New Roman"/>
          <w:sz w:val="24"/>
          <w:szCs w:val="24"/>
        </w:rPr>
        <w:t>，</w:t>
      </w:r>
      <w:r>
        <w:rPr>
          <w:rFonts w:ascii="仿宋" w:hAnsi="仿宋" w:eastAsia="仿宋" w:cs="Times New Roman"/>
          <w:sz w:val="24"/>
          <w:szCs w:val="24"/>
        </w:rPr>
        <w:t>台阶宽度</w:t>
      </w:r>
      <w:r>
        <w:rPr>
          <w:rFonts w:hint="eastAsia" w:ascii="仿宋" w:hAnsi="仿宋" w:eastAsia="仿宋" w:cs="Times New Roman"/>
          <w:sz w:val="24"/>
          <w:szCs w:val="24"/>
        </w:rPr>
        <w:t>1</w:t>
      </w:r>
      <w:r>
        <w:rPr>
          <w:rFonts w:ascii="仿宋" w:hAnsi="仿宋" w:eastAsia="仿宋" w:cs="Times New Roman"/>
          <w:sz w:val="24"/>
          <w:szCs w:val="24"/>
        </w:rPr>
        <w:t>0m</w:t>
      </w:r>
      <w:r>
        <w:rPr>
          <w:rFonts w:hint="eastAsia" w:ascii="仿宋" w:hAnsi="仿宋" w:eastAsia="仿宋" w:cs="Times New Roman"/>
          <w:sz w:val="24"/>
          <w:szCs w:val="24"/>
        </w:rPr>
        <w:t>；顶部及平台整形，坡降不大于</w:t>
      </w:r>
      <w:r>
        <w:rPr>
          <w:rFonts w:ascii="仿宋" w:hAnsi="仿宋" w:eastAsia="仿宋" w:cs="Times New Roman"/>
          <w:sz w:val="24"/>
          <w:szCs w:val="24"/>
        </w:rPr>
        <w:t>3%</w:t>
      </w:r>
      <w:r>
        <w:rPr>
          <w:rFonts w:hint="eastAsia" w:ascii="仿宋" w:hAnsi="仿宋" w:eastAsia="仿宋" w:cs="Times New Roman"/>
          <w:sz w:val="24"/>
          <w:szCs w:val="24"/>
        </w:rPr>
        <w:t>、覆土、植被恢复、挡水围堰。在苏海图沟沟边废渣堆一级台阶修筑浆砌石护坡，</w:t>
      </w:r>
      <w:r>
        <w:rPr>
          <w:rFonts w:ascii="仿宋" w:hAnsi="仿宋" w:eastAsia="仿宋" w:cs="Times New Roman"/>
          <w:sz w:val="24"/>
          <w:szCs w:val="24"/>
        </w:rPr>
        <w:t>护坡工程修筑方式为浆砌块石，坡面水泥砂浆勾缝，护坡基础宽</w:t>
      </w:r>
      <w:r>
        <w:rPr>
          <w:rFonts w:hint="eastAsia" w:ascii="仿宋" w:hAnsi="仿宋" w:eastAsia="仿宋" w:cs="Times New Roman"/>
          <w:sz w:val="24"/>
          <w:szCs w:val="24"/>
        </w:rPr>
        <w:t>50cm×50cm，护坡基础开挖深度80cm，高100cm，埋深80cm，护坡厚度30cm，其规格见图4-1。</w:t>
      </w:r>
    </w:p>
    <w:p>
      <w:pPr>
        <w:spacing w:line="360" w:lineRule="auto"/>
        <w:jc w:val="center"/>
        <w:rPr>
          <w:rFonts w:ascii="仿宋" w:hAnsi="仿宋" w:eastAsia="仿宋" w:cs="Times New Roman"/>
          <w:sz w:val="24"/>
          <w:szCs w:val="24"/>
        </w:rPr>
      </w:pPr>
      <w:r>
        <w:rPr>
          <w:rFonts w:hint="eastAsia" w:ascii="仿宋" w:hAnsi="仿宋" w:eastAsia="仿宋" w:cs="Times New Roman"/>
          <w:sz w:val="24"/>
          <w:szCs w:val="24"/>
        </w:rPr>
        <w:drawing>
          <wp:inline distT="0" distB="0" distL="0" distR="0">
            <wp:extent cx="3124200" cy="2646045"/>
            <wp:effectExtent l="19050" t="19050" r="19050" b="20955"/>
            <wp:docPr id="298" name="图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图片 298"/>
                    <pic:cNvPicPr>
                      <a:picLocks noChangeAspect="1"/>
                    </pic:cNvPicPr>
                  </pic:nvPicPr>
                  <pic:blipFill>
                    <a:blip r:embed="rId45" cstate="print">
                      <a:extLst>
                        <a:ext uri="{28A0092B-C50C-407E-A947-70E740481C1C}">
                          <a14:useLocalDpi xmlns:a14="http://schemas.microsoft.com/office/drawing/2010/main" val="0"/>
                        </a:ext>
                      </a:extLst>
                    </a:blip>
                    <a:srcRect t="19053" b="21040"/>
                    <a:stretch>
                      <a:fillRect/>
                    </a:stretch>
                  </pic:blipFill>
                  <pic:spPr>
                    <a:xfrm>
                      <a:off x="0" y="0"/>
                      <a:ext cx="3139183" cy="2659361"/>
                    </a:xfrm>
                    <a:prstGeom prst="rect">
                      <a:avLst/>
                    </a:prstGeom>
                    <a:ln w="9525" cap="flat" cmpd="sng" algn="ctr">
                      <a:solidFill>
                        <a:sysClr val="windowText" lastClr="000000"/>
                      </a:solidFill>
                      <a:prstDash val="solid"/>
                      <a:round/>
                      <a:headEnd type="none" w="med" len="med"/>
                      <a:tailEnd type="none" w="med" len="med"/>
                    </a:ln>
                  </pic:spPr>
                </pic:pic>
              </a:graphicData>
            </a:graphic>
          </wp:inline>
        </w:drawing>
      </w:r>
    </w:p>
    <w:p>
      <w:pPr>
        <w:spacing w:line="360" w:lineRule="auto"/>
        <w:ind w:firstLine="480" w:firstLineChars="200"/>
        <w:jc w:val="center"/>
        <w:rPr>
          <w:rFonts w:ascii="仿宋" w:hAnsi="仿宋" w:eastAsia="仿宋" w:cs="Times New Roman"/>
          <w:sz w:val="24"/>
          <w:szCs w:val="24"/>
        </w:rPr>
      </w:pPr>
      <w:r>
        <w:rPr>
          <w:rFonts w:hint="eastAsia" w:ascii="仿宋" w:hAnsi="仿宋" w:eastAsia="仿宋" w:cs="Times New Roman"/>
          <w:sz w:val="24"/>
          <w:szCs w:val="24"/>
        </w:rPr>
        <w:t>图4-1  浆砌石护坡示意图</w:t>
      </w:r>
    </w:p>
    <w:p>
      <w:pPr>
        <w:spacing w:line="360" w:lineRule="auto"/>
        <w:ind w:firstLine="480" w:firstLineChars="200"/>
        <w:jc w:val="left"/>
        <w:rPr>
          <w:rFonts w:ascii="仿宋" w:hAnsi="仿宋" w:eastAsia="仿宋" w:cs="Times New Roman"/>
          <w:kern w:val="0"/>
          <w:sz w:val="24"/>
          <w:szCs w:val="24"/>
        </w:rPr>
      </w:pPr>
      <w:r>
        <w:rPr>
          <w:rFonts w:hint="eastAsia" w:ascii="仿宋" w:hAnsi="仿宋" w:eastAsia="仿宋" w:cs="Times New Roman"/>
          <w:sz w:val="24"/>
          <w:szCs w:val="24"/>
        </w:rPr>
        <w:t>3、</w:t>
      </w:r>
      <w:r>
        <w:rPr>
          <w:rFonts w:ascii="仿宋" w:hAnsi="仿宋" w:eastAsia="仿宋" w:cs="Times New Roman"/>
          <w:sz w:val="24"/>
          <w:szCs w:val="24"/>
        </w:rPr>
        <w:t>边坡排水布设方案</w:t>
      </w:r>
      <w:r>
        <w:rPr>
          <w:rFonts w:hint="eastAsia" w:ascii="仿宋" w:hAnsi="仿宋" w:eastAsia="仿宋" w:cs="Times New Roman"/>
          <w:sz w:val="24"/>
          <w:szCs w:val="24"/>
        </w:rPr>
        <w:t>：</w:t>
      </w:r>
      <w:r>
        <w:rPr>
          <w:rFonts w:ascii="仿宋" w:hAnsi="仿宋" w:eastAsia="仿宋" w:cs="Times New Roman"/>
          <w:sz w:val="24"/>
          <w:szCs w:val="24"/>
        </w:rPr>
        <w:t>在边坡坡面修建纵向</w:t>
      </w:r>
      <w:r>
        <w:rPr>
          <w:rFonts w:hint="eastAsia" w:ascii="仿宋" w:hAnsi="仿宋" w:eastAsia="仿宋" w:cs="Times New Roman"/>
          <w:sz w:val="24"/>
          <w:szCs w:val="24"/>
        </w:rPr>
        <w:t>排水渠</w:t>
      </w:r>
      <w:r>
        <w:rPr>
          <w:rFonts w:ascii="仿宋" w:hAnsi="仿宋" w:eastAsia="仿宋" w:cs="Times New Roman"/>
          <w:sz w:val="24"/>
          <w:szCs w:val="24"/>
        </w:rPr>
        <w:t>，</w:t>
      </w:r>
      <w:r>
        <w:rPr>
          <w:rFonts w:hint="eastAsia" w:ascii="仿宋" w:hAnsi="仿宋" w:eastAsia="仿宋" w:cs="Times New Roman"/>
          <w:sz w:val="24"/>
          <w:szCs w:val="24"/>
        </w:rPr>
        <w:t>各台阶平台内侧</w:t>
      </w:r>
      <w:r>
        <w:rPr>
          <w:rFonts w:ascii="仿宋" w:hAnsi="仿宋" w:eastAsia="仿宋" w:cs="Times New Roman"/>
          <w:sz w:val="24"/>
          <w:szCs w:val="24"/>
        </w:rPr>
        <w:t>修建横向</w:t>
      </w:r>
      <w:r>
        <w:rPr>
          <w:rFonts w:hint="eastAsia" w:ascii="仿宋" w:hAnsi="仿宋" w:eastAsia="仿宋" w:cs="Times New Roman"/>
          <w:sz w:val="24"/>
          <w:szCs w:val="24"/>
        </w:rPr>
        <w:t>截水渠</w:t>
      </w:r>
      <w:r>
        <w:rPr>
          <w:rFonts w:ascii="仿宋" w:hAnsi="仿宋" w:eastAsia="仿宋" w:cs="Times New Roman"/>
          <w:sz w:val="24"/>
          <w:szCs w:val="24"/>
        </w:rPr>
        <w:t>。</w:t>
      </w:r>
      <w:r>
        <w:rPr>
          <w:rFonts w:hint="eastAsia" w:ascii="仿宋" w:hAnsi="仿宋" w:eastAsia="仿宋" w:cs="Times New Roman"/>
          <w:sz w:val="24"/>
          <w:szCs w:val="24"/>
        </w:rPr>
        <w:t>排水渠</w:t>
      </w:r>
      <w:r>
        <w:rPr>
          <w:rFonts w:ascii="仿宋" w:hAnsi="仿宋" w:eastAsia="仿宋" w:cs="Times New Roman"/>
          <w:sz w:val="24"/>
          <w:szCs w:val="24"/>
        </w:rPr>
        <w:t>平均间距</w:t>
      </w:r>
      <w:r>
        <w:rPr>
          <w:rFonts w:hint="eastAsia" w:ascii="仿宋" w:hAnsi="仿宋" w:eastAsia="仿宋" w:cs="Times New Roman"/>
          <w:sz w:val="24"/>
          <w:szCs w:val="24"/>
        </w:rPr>
        <w:t>1</w:t>
      </w:r>
      <w:r>
        <w:rPr>
          <w:rFonts w:ascii="仿宋" w:hAnsi="仿宋" w:eastAsia="仿宋" w:cs="Times New Roman"/>
          <w:sz w:val="24"/>
          <w:szCs w:val="24"/>
        </w:rPr>
        <w:t>00m，</w:t>
      </w:r>
      <w:r>
        <w:rPr>
          <w:rFonts w:hint="eastAsia" w:ascii="仿宋" w:hAnsi="仿宋" w:eastAsia="仿宋" w:cs="Times New Roman"/>
          <w:sz w:val="24"/>
          <w:szCs w:val="24"/>
        </w:rPr>
        <w:t>截水渠</w:t>
      </w:r>
      <w:r>
        <w:rPr>
          <w:rFonts w:ascii="仿宋" w:hAnsi="仿宋" w:eastAsia="仿宋" w:cs="Times New Roman"/>
          <w:sz w:val="24"/>
          <w:szCs w:val="24"/>
        </w:rPr>
        <w:t>距离坡脚1.5m</w:t>
      </w:r>
      <w:r>
        <w:rPr>
          <w:rFonts w:hint="eastAsia" w:ascii="仿宋" w:hAnsi="仿宋" w:eastAsia="仿宋" w:cs="Times New Roman"/>
          <w:sz w:val="24"/>
          <w:szCs w:val="24"/>
        </w:rPr>
        <w:t>设置</w:t>
      </w:r>
      <w:r>
        <w:rPr>
          <w:rFonts w:ascii="仿宋" w:hAnsi="仿宋" w:eastAsia="仿宋" w:cs="Times New Roman"/>
          <w:sz w:val="24"/>
          <w:szCs w:val="24"/>
        </w:rPr>
        <w:t>，</w:t>
      </w:r>
      <w:r>
        <w:rPr>
          <w:rFonts w:hint="eastAsia" w:ascii="仿宋" w:hAnsi="仿宋" w:eastAsia="仿宋" w:cs="Times New Roman"/>
          <w:sz w:val="24"/>
          <w:szCs w:val="24"/>
        </w:rPr>
        <w:t>排水渠</w:t>
      </w:r>
      <w:r>
        <w:rPr>
          <w:rFonts w:ascii="仿宋" w:hAnsi="仿宋" w:eastAsia="仿宋" w:cs="Times New Roman"/>
          <w:sz w:val="24"/>
          <w:szCs w:val="24"/>
        </w:rPr>
        <w:t>与</w:t>
      </w:r>
      <w:r>
        <w:rPr>
          <w:rFonts w:hint="eastAsia" w:ascii="仿宋" w:hAnsi="仿宋" w:eastAsia="仿宋" w:cs="Times New Roman"/>
          <w:sz w:val="24"/>
          <w:szCs w:val="24"/>
        </w:rPr>
        <w:t>截水渠</w:t>
      </w:r>
      <w:r>
        <w:rPr>
          <w:rFonts w:ascii="仿宋" w:hAnsi="仿宋" w:eastAsia="仿宋" w:cs="Times New Roman"/>
          <w:sz w:val="24"/>
          <w:szCs w:val="24"/>
        </w:rPr>
        <w:t>相连相通。设计排水沟和截水沟的规格为：底宽60cm，顶宽80cm，高60cm，壁厚10cm。</w:t>
      </w:r>
      <w:r>
        <w:rPr>
          <w:rFonts w:ascii="仿宋" w:hAnsi="仿宋" w:eastAsia="仿宋" w:cs="Times New Roman"/>
          <w:kern w:val="0"/>
          <w:sz w:val="24"/>
          <w:szCs w:val="24"/>
        </w:rPr>
        <w:t>图4-</w:t>
      </w:r>
      <w:r>
        <w:rPr>
          <w:rFonts w:hint="eastAsia" w:ascii="仿宋" w:hAnsi="仿宋" w:eastAsia="仿宋" w:cs="Times New Roman"/>
          <w:kern w:val="0"/>
          <w:sz w:val="24"/>
          <w:szCs w:val="24"/>
        </w:rPr>
        <w:t>2</w:t>
      </w:r>
      <w:r>
        <w:rPr>
          <w:rFonts w:ascii="仿宋" w:hAnsi="仿宋" w:eastAsia="仿宋" w:cs="Times New Roman"/>
          <w:kern w:val="0"/>
          <w:sz w:val="24"/>
          <w:szCs w:val="24"/>
        </w:rPr>
        <w:t>为排水沟和</w:t>
      </w:r>
      <w:r>
        <w:rPr>
          <w:rFonts w:ascii="仿宋" w:hAnsi="仿宋" w:eastAsia="仿宋" w:cs="Times New Roman"/>
          <w:sz w:val="24"/>
          <w:szCs w:val="24"/>
        </w:rPr>
        <w:t>截水沟</w:t>
      </w:r>
      <w:r>
        <w:rPr>
          <w:rFonts w:ascii="仿宋" w:hAnsi="仿宋" w:eastAsia="仿宋" w:cs="Times New Roman"/>
          <w:kern w:val="0"/>
          <w:sz w:val="24"/>
          <w:szCs w:val="24"/>
        </w:rPr>
        <w:t>剖面示意图，图中H为垂高，A为底宽，B为顶宽。</w:t>
      </w:r>
    </w:p>
    <w:p>
      <w:pPr>
        <w:tabs>
          <w:tab w:val="left" w:pos="945"/>
        </w:tabs>
        <w:spacing w:line="360" w:lineRule="auto"/>
        <w:ind w:firstLine="480" w:firstLineChars="200"/>
        <w:jc w:val="center"/>
        <w:rPr>
          <w:rFonts w:ascii="仿宋" w:hAnsi="仿宋" w:eastAsia="仿宋" w:cs="Times New Roman"/>
          <w:sz w:val="24"/>
          <w:szCs w:val="24"/>
        </w:rPr>
      </w:pPr>
      <w:r>
        <w:rPr>
          <w:rFonts w:ascii="仿宋" w:hAnsi="仿宋" w:eastAsia="仿宋" w:cs="Times New Roman"/>
          <w:kern w:val="0"/>
          <w:sz w:val="24"/>
          <w:szCs w:val="24"/>
        </w:rPr>
        <w:drawing>
          <wp:inline distT="0" distB="0" distL="0" distR="0">
            <wp:extent cx="3533775" cy="1619250"/>
            <wp:effectExtent l="0" t="0" r="9525" b="0"/>
            <wp:docPr id="299" name="图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图片 29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a:xfrm>
                      <a:off x="0" y="0"/>
                      <a:ext cx="3533775" cy="1619250"/>
                    </a:xfrm>
                    <a:prstGeom prst="rect">
                      <a:avLst/>
                    </a:prstGeom>
                    <a:noFill/>
                    <a:ln>
                      <a:noFill/>
                    </a:ln>
                    <a:effectLst/>
                  </pic:spPr>
                </pic:pic>
              </a:graphicData>
            </a:graphic>
          </wp:inline>
        </w:drawing>
      </w:r>
    </w:p>
    <w:p>
      <w:pPr>
        <w:tabs>
          <w:tab w:val="left" w:pos="945"/>
        </w:tabs>
        <w:spacing w:line="360" w:lineRule="auto"/>
        <w:jc w:val="center"/>
        <w:rPr>
          <w:rFonts w:ascii="仿宋" w:hAnsi="仿宋" w:eastAsia="仿宋" w:cs="Times New Roman"/>
          <w:sz w:val="24"/>
          <w:szCs w:val="24"/>
        </w:rPr>
      </w:pPr>
      <w:r>
        <w:rPr>
          <w:rFonts w:ascii="仿宋" w:hAnsi="仿宋" w:eastAsia="仿宋" w:cs="Times New Roman"/>
          <w:sz w:val="24"/>
          <w:szCs w:val="24"/>
        </w:rPr>
        <w:t>图</w:t>
      </w:r>
      <w:r>
        <w:rPr>
          <w:rFonts w:hint="eastAsia" w:ascii="仿宋" w:hAnsi="仿宋" w:eastAsia="仿宋" w:cs="Times New Roman"/>
          <w:sz w:val="24"/>
          <w:szCs w:val="24"/>
        </w:rPr>
        <w:t>4-</w:t>
      </w:r>
      <w:r>
        <w:rPr>
          <w:rFonts w:ascii="仿宋" w:hAnsi="仿宋" w:eastAsia="仿宋" w:cs="Times New Roman"/>
          <w:sz w:val="24"/>
          <w:szCs w:val="24"/>
        </w:rPr>
        <w:t xml:space="preserve">1  </w:t>
      </w:r>
      <w:r>
        <w:rPr>
          <w:rFonts w:hint="eastAsia" w:ascii="仿宋" w:hAnsi="仿宋" w:eastAsia="仿宋" w:cs="Times New Roman"/>
          <w:sz w:val="24"/>
          <w:szCs w:val="24"/>
        </w:rPr>
        <w:t>排水渠</w:t>
      </w:r>
      <w:r>
        <w:rPr>
          <w:rFonts w:ascii="仿宋" w:hAnsi="仿宋" w:eastAsia="仿宋" w:cs="Times New Roman"/>
          <w:sz w:val="24"/>
          <w:szCs w:val="24"/>
        </w:rPr>
        <w:t>、</w:t>
      </w:r>
      <w:r>
        <w:rPr>
          <w:rFonts w:hint="eastAsia" w:ascii="仿宋" w:hAnsi="仿宋" w:eastAsia="仿宋" w:cs="Times New Roman"/>
          <w:sz w:val="24"/>
          <w:szCs w:val="24"/>
        </w:rPr>
        <w:t>截水渠</w:t>
      </w:r>
      <w:r>
        <w:rPr>
          <w:rFonts w:ascii="仿宋" w:hAnsi="仿宋" w:eastAsia="仿宋" w:cs="Times New Roman"/>
          <w:sz w:val="24"/>
          <w:szCs w:val="24"/>
        </w:rPr>
        <w:t>剖面示意图</w:t>
      </w:r>
    </w:p>
    <w:p>
      <w:pPr>
        <w:tabs>
          <w:tab w:val="left" w:pos="5415"/>
        </w:tabs>
        <w:spacing w:line="360" w:lineRule="auto"/>
        <w:ind w:firstLine="470" w:firstLineChars="196"/>
        <w:rPr>
          <w:rFonts w:ascii="仿宋" w:hAnsi="仿宋" w:eastAsia="仿宋" w:cs="Times New Roman"/>
          <w:sz w:val="24"/>
          <w:szCs w:val="24"/>
        </w:rPr>
      </w:pPr>
      <w:r>
        <w:rPr>
          <w:rFonts w:ascii="仿宋" w:hAnsi="仿宋" w:eastAsia="仿宋" w:cs="Times New Roman"/>
          <w:sz w:val="24"/>
          <w:szCs w:val="24"/>
        </w:rPr>
        <w:t>4、挡水围堰布设方案</w:t>
      </w:r>
      <w:r>
        <w:rPr>
          <w:rFonts w:hint="eastAsia" w:ascii="仿宋" w:hAnsi="仿宋" w:eastAsia="仿宋" w:cs="Times New Roman"/>
          <w:sz w:val="24"/>
          <w:szCs w:val="24"/>
        </w:rPr>
        <w:t>：</w:t>
      </w:r>
      <w:r>
        <w:rPr>
          <w:rFonts w:ascii="仿宋" w:hAnsi="仿宋" w:eastAsia="仿宋" w:cs="Times New Roman"/>
          <w:sz w:val="24"/>
          <w:szCs w:val="24"/>
        </w:rPr>
        <w:t>距顶部边界5m</w:t>
      </w:r>
      <w:r>
        <w:rPr>
          <w:rFonts w:hint="eastAsia" w:ascii="仿宋" w:hAnsi="仿宋" w:eastAsia="仿宋" w:cs="Times New Roman"/>
          <w:sz w:val="24"/>
          <w:szCs w:val="24"/>
        </w:rPr>
        <w:t>，</w:t>
      </w:r>
      <w:r>
        <w:rPr>
          <w:rFonts w:ascii="仿宋" w:hAnsi="仿宋" w:eastAsia="仿宋" w:cs="Times New Roman"/>
          <w:sz w:val="24"/>
          <w:szCs w:val="24"/>
        </w:rPr>
        <w:t>挡水围堰</w:t>
      </w:r>
      <w:r>
        <w:rPr>
          <w:rFonts w:hint="eastAsia" w:ascii="仿宋" w:hAnsi="仿宋" w:eastAsia="仿宋" w:cs="Times New Roman"/>
          <w:sz w:val="24"/>
          <w:szCs w:val="24"/>
        </w:rPr>
        <w:t>高1m，顶部宽1m，底部宽4.5m，截面积为2.732m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见图4-3</w:t>
      </w:r>
      <w:r>
        <w:rPr>
          <w:rFonts w:ascii="仿宋" w:hAnsi="仿宋" w:eastAsia="仿宋" w:cs="Times New Roman"/>
          <w:color w:val="4F81BD" w:themeColor="accent1"/>
          <w:sz w:val="24"/>
          <w:szCs w:val="24"/>
          <w14:textFill>
            <w14:solidFill>
              <w14:schemeClr w14:val="accent1"/>
            </w14:solidFill>
          </w14:textFill>
        </w:rPr>
        <w:t>。</w:t>
      </w:r>
    </w:p>
    <w:p>
      <w:pPr>
        <w:tabs>
          <w:tab w:val="left" w:pos="5415"/>
        </w:tabs>
        <w:spacing w:line="360" w:lineRule="auto"/>
        <w:ind w:firstLine="470" w:firstLineChars="196"/>
        <w:jc w:val="center"/>
        <w:rPr>
          <w:rFonts w:ascii="仿宋" w:hAnsi="仿宋" w:eastAsia="仿宋" w:cs="Times New Roman"/>
          <w:sz w:val="24"/>
          <w:szCs w:val="24"/>
        </w:rPr>
      </w:pPr>
      <w:r>
        <w:rPr>
          <w:rFonts w:ascii="仿宋" w:hAnsi="仿宋" w:eastAsia="仿宋" w:cs="Times New Roman"/>
          <w:sz w:val="24"/>
          <w:szCs w:val="24"/>
        </w:rPr>
        <w:drawing>
          <wp:inline distT="0" distB="0" distL="0" distR="0">
            <wp:extent cx="4857750" cy="1495425"/>
            <wp:effectExtent l="0" t="0" r="0" b="9525"/>
            <wp:docPr id="300" name="图片 300" descr="挡水围堰剖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图片 300" descr="挡水围堰剖面"/>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a:xfrm>
                      <a:off x="0" y="0"/>
                      <a:ext cx="4857750" cy="1495425"/>
                    </a:xfrm>
                    <a:prstGeom prst="rect">
                      <a:avLst/>
                    </a:prstGeom>
                    <a:noFill/>
                    <a:ln>
                      <a:noFill/>
                    </a:ln>
                  </pic:spPr>
                </pic:pic>
              </a:graphicData>
            </a:graphic>
          </wp:inline>
        </w:drawing>
      </w:r>
    </w:p>
    <w:p>
      <w:pPr>
        <w:tabs>
          <w:tab w:val="left" w:pos="5415"/>
        </w:tabs>
        <w:spacing w:line="360" w:lineRule="auto"/>
        <w:ind w:firstLine="470" w:firstLineChars="196"/>
        <w:jc w:val="center"/>
        <w:rPr>
          <w:rFonts w:ascii="仿宋" w:hAnsi="仿宋" w:eastAsia="仿宋" w:cs="Times New Roman"/>
          <w:sz w:val="24"/>
          <w:szCs w:val="24"/>
        </w:rPr>
      </w:pPr>
      <w:r>
        <w:rPr>
          <w:rFonts w:hint="eastAsia" w:ascii="仿宋" w:hAnsi="仿宋" w:eastAsia="仿宋" w:cs="Times New Roman"/>
          <w:sz w:val="24"/>
          <w:szCs w:val="24"/>
        </w:rPr>
        <w:t>图4-4  挡水围堰剖面示意图</w:t>
      </w:r>
    </w:p>
    <w:p>
      <w:pPr>
        <w:tabs>
          <w:tab w:val="left" w:pos="945"/>
        </w:tabs>
        <w:spacing w:line="360" w:lineRule="auto"/>
        <w:ind w:firstLine="482" w:firstLineChars="200"/>
        <w:rPr>
          <w:rFonts w:ascii="仿宋" w:hAnsi="仿宋" w:eastAsia="仿宋" w:cs="Times New Roman"/>
          <w:b/>
          <w:sz w:val="24"/>
          <w:szCs w:val="24"/>
        </w:rPr>
      </w:pPr>
      <w:r>
        <w:rPr>
          <w:rFonts w:hint="eastAsia" w:ascii="仿宋" w:hAnsi="仿宋" w:eastAsia="仿宋" w:cs="Times New Roman"/>
          <w:b/>
          <w:sz w:val="24"/>
          <w:szCs w:val="24"/>
        </w:rPr>
        <w:t>二、露天采坑治理内容</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利用排土场渣土回填至设计标高1153m（根据场地情况可调整），平整后覆土、土壤改良并恢复植被。</w:t>
      </w:r>
    </w:p>
    <w:p>
      <w:pPr>
        <w:spacing w:line="360" w:lineRule="auto"/>
        <w:ind w:firstLine="482"/>
        <w:rPr>
          <w:rFonts w:ascii="仿宋" w:hAnsi="仿宋" w:eastAsia="仿宋" w:cs="Times New Roman"/>
          <w:kern w:val="0"/>
          <w:sz w:val="24"/>
          <w:szCs w:val="24"/>
        </w:rPr>
      </w:pPr>
      <w:r>
        <w:rPr>
          <w:rFonts w:hint="eastAsia" w:ascii="仿宋" w:hAnsi="仿宋" w:eastAsia="仿宋" w:cs="Times New Roman"/>
          <w:b/>
          <w:sz w:val="24"/>
          <w:szCs w:val="24"/>
        </w:rPr>
        <w:t>三、储煤场、办公生活区</w:t>
      </w:r>
      <w:r>
        <w:rPr>
          <w:rFonts w:hint="eastAsia" w:ascii="仿宋" w:hAnsi="仿宋" w:eastAsia="仿宋" w:cs="Times New Roman"/>
          <w:b/>
          <w:kern w:val="0"/>
          <w:sz w:val="24"/>
          <w:szCs w:val="24"/>
        </w:rPr>
        <w:t>和居民点治理内容</w:t>
      </w:r>
      <w:r>
        <w:rPr>
          <w:rFonts w:hint="eastAsia" w:ascii="仿宋" w:hAnsi="仿宋" w:eastAsia="仿宋" w:cs="Times New Roman"/>
          <w:kern w:val="0"/>
          <w:sz w:val="24"/>
          <w:szCs w:val="24"/>
        </w:rPr>
        <w:t>：将区域可拆除的储煤场、办公生活区和废弃居民点全部拆除，拆除的废渣全部回填至采坑，拆除后在区域内开展覆土平整、和恢复植被工程。</w:t>
      </w:r>
    </w:p>
    <w:p>
      <w:pPr>
        <w:spacing w:line="360" w:lineRule="auto"/>
        <w:ind w:firstLine="482"/>
        <w:rPr>
          <w:rFonts w:ascii="仿宋" w:hAnsi="仿宋" w:eastAsia="仿宋" w:cs="Times New Roman"/>
          <w:b/>
          <w:sz w:val="24"/>
          <w:szCs w:val="24"/>
        </w:rPr>
      </w:pPr>
      <w:r>
        <w:rPr>
          <w:rFonts w:hint="eastAsia" w:ascii="仿宋" w:hAnsi="仿宋" w:eastAsia="仿宋" w:cs="Times New Roman"/>
          <w:b/>
          <w:sz w:val="24"/>
          <w:szCs w:val="24"/>
        </w:rPr>
        <w:t>四.土壤</w:t>
      </w:r>
      <w:r>
        <w:rPr>
          <w:rFonts w:ascii="仿宋" w:hAnsi="仿宋" w:eastAsia="仿宋" w:cs="Times New Roman"/>
          <w:b/>
          <w:sz w:val="24"/>
          <w:szCs w:val="24"/>
        </w:rPr>
        <w:t>改良工程</w:t>
      </w:r>
    </w:p>
    <w:p>
      <w:pPr>
        <w:spacing w:line="360" w:lineRule="auto"/>
        <w:ind w:firstLine="482"/>
        <w:rPr>
          <w:rFonts w:ascii="仿宋" w:hAnsi="仿宋" w:eastAsia="仿宋" w:cs="Times New Roman"/>
          <w:bCs/>
          <w:kern w:val="0"/>
          <w:sz w:val="24"/>
          <w:szCs w:val="24"/>
        </w:rPr>
      </w:pPr>
      <w:r>
        <w:rPr>
          <w:rFonts w:hint="eastAsia" w:ascii="仿宋" w:hAnsi="仿宋" w:eastAsia="仿宋" w:cs="Times New Roman"/>
          <w:bCs/>
          <w:kern w:val="0"/>
          <w:sz w:val="24"/>
          <w:szCs w:val="24"/>
        </w:rPr>
        <w:t>治理区</w:t>
      </w:r>
      <w:r>
        <w:rPr>
          <w:rFonts w:ascii="仿宋" w:hAnsi="仿宋" w:eastAsia="仿宋" w:cs="Times New Roman"/>
          <w:bCs/>
          <w:kern w:val="0"/>
          <w:sz w:val="24"/>
          <w:szCs w:val="24"/>
        </w:rPr>
        <w:t>覆土主要为</w:t>
      </w:r>
      <w:r>
        <w:rPr>
          <w:rFonts w:hint="eastAsia" w:ascii="仿宋" w:hAnsi="仿宋" w:eastAsia="仿宋" w:cs="Times New Roman"/>
          <w:bCs/>
          <w:kern w:val="0"/>
          <w:sz w:val="24"/>
          <w:szCs w:val="24"/>
        </w:rPr>
        <w:t>沙壤土，其有机质含量</w:t>
      </w:r>
      <w:r>
        <w:rPr>
          <w:rFonts w:ascii="仿宋" w:hAnsi="仿宋" w:eastAsia="仿宋" w:cs="Times New Roman"/>
          <w:bCs/>
          <w:kern w:val="0"/>
          <w:sz w:val="24"/>
          <w:szCs w:val="24"/>
        </w:rPr>
        <w:t>缺乏，通过选取鸡粪熟肥（通常总有机质含量≥45%、氮含量≥2.63%、磷含量≥1.54%、钾含量≥1.15％）与高氮有机肥（通常总有机质含量≥50%、氮含量≥30%、磷含量≥10%、钾含量≥10％）相结合的方式提高土壤肥力。土壤改良将鸡粪熟肥作为基肥，高氮有机肥作为追肥使用，在实际操作中采用水肥一体的操作方式，逐次追加</w:t>
      </w:r>
      <w:r>
        <w:rPr>
          <w:rFonts w:hint="eastAsia" w:ascii="仿宋" w:hAnsi="仿宋" w:eastAsia="仿宋" w:cs="Times New Roman"/>
          <w:bCs/>
          <w:kern w:val="0"/>
          <w:sz w:val="24"/>
          <w:szCs w:val="24"/>
        </w:rPr>
        <w:t>，</w:t>
      </w:r>
      <w:r>
        <w:rPr>
          <w:rFonts w:ascii="仿宋" w:hAnsi="仿宋" w:eastAsia="仿宋" w:cs="Times New Roman"/>
          <w:bCs/>
          <w:kern w:val="0"/>
          <w:sz w:val="24"/>
          <w:szCs w:val="24"/>
        </w:rPr>
        <w:t>每公顷实施鸡粪熟肥4500kg，高氮有机肥750kg。</w:t>
      </w:r>
    </w:p>
    <w:p>
      <w:pPr>
        <w:keepNext/>
        <w:keepLines/>
        <w:spacing w:before="260" w:after="260" w:line="416" w:lineRule="auto"/>
        <w:jc w:val="center"/>
        <w:outlineLvl w:val="1"/>
        <w:rPr>
          <w:rFonts w:ascii="仿宋" w:hAnsi="仿宋" w:eastAsia="仿宋" w:cs="Times New Roman"/>
          <w:b/>
          <w:bCs/>
          <w:kern w:val="0"/>
          <w:sz w:val="28"/>
          <w:szCs w:val="28"/>
        </w:rPr>
      </w:pPr>
      <w:bookmarkStart w:id="35" w:name="_Toc79828282"/>
      <w:r>
        <w:rPr>
          <w:rFonts w:hint="eastAsia" w:ascii="仿宋" w:hAnsi="仿宋" w:eastAsia="仿宋" w:cs="Times New Roman"/>
          <w:b/>
          <w:bCs/>
          <w:kern w:val="0"/>
          <w:sz w:val="28"/>
          <w:szCs w:val="28"/>
        </w:rPr>
        <w:t>第三</w:t>
      </w:r>
      <w:r>
        <w:rPr>
          <w:rFonts w:ascii="仿宋" w:hAnsi="仿宋" w:eastAsia="仿宋" w:cs="Times New Roman"/>
          <w:b/>
          <w:bCs/>
          <w:kern w:val="0"/>
          <w:sz w:val="28"/>
          <w:szCs w:val="28"/>
        </w:rPr>
        <w:t>节</w:t>
      </w:r>
      <w:r>
        <w:rPr>
          <w:rFonts w:hint="eastAsia" w:ascii="仿宋" w:hAnsi="仿宋" w:eastAsia="仿宋" w:cs="Times New Roman"/>
          <w:b/>
          <w:bCs/>
          <w:kern w:val="0"/>
          <w:sz w:val="28"/>
          <w:szCs w:val="28"/>
        </w:rPr>
        <w:t xml:space="preserve"> 治理工程设计</w:t>
      </w:r>
      <w:bookmarkEnd w:id="35"/>
    </w:p>
    <w:p>
      <w:pPr>
        <w:spacing w:line="360" w:lineRule="auto"/>
        <w:ind w:firstLine="482" w:firstLineChars="200"/>
        <w:rPr>
          <w:rFonts w:ascii="仿宋" w:hAnsi="仿宋" w:eastAsia="仿宋" w:cs="Times New Roman"/>
          <w:b/>
          <w:sz w:val="24"/>
          <w:szCs w:val="24"/>
        </w:rPr>
      </w:pPr>
      <w:r>
        <w:rPr>
          <w:rFonts w:hint="eastAsia" w:ascii="仿宋" w:hAnsi="仿宋" w:eastAsia="仿宋" w:cs="Times New Roman"/>
          <w:b/>
          <w:sz w:val="24"/>
          <w:szCs w:val="24"/>
        </w:rPr>
        <w:t>（一）历史遗留粉煤灰堆D</w:t>
      </w:r>
      <w:r>
        <w:rPr>
          <w:rFonts w:ascii="仿宋" w:hAnsi="仿宋" w:eastAsia="仿宋" w:cs="Times New Roman"/>
          <w:b/>
          <w:sz w:val="24"/>
          <w:szCs w:val="24"/>
        </w:rPr>
        <w:t>1</w:t>
      </w:r>
      <w:r>
        <w:rPr>
          <w:rFonts w:hint="eastAsia" w:ascii="仿宋" w:hAnsi="仿宋" w:eastAsia="仿宋" w:cs="Times New Roman"/>
          <w:b/>
          <w:sz w:val="24"/>
          <w:szCs w:val="24"/>
        </w:rPr>
        <w:t>治理工程方案</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1、整形工程</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对于已完成治理边坡保持现状</w:t>
      </w:r>
      <w:r>
        <w:rPr>
          <w:rFonts w:hint="eastAsia" w:ascii="仿宋" w:hAnsi="仿宋" w:eastAsia="仿宋" w:cs="Times New Roman"/>
          <w:sz w:val="24"/>
          <w:szCs w:val="24"/>
        </w:rPr>
        <w:t>，未治理边坡进行整形，一级台阶高度2</w:t>
      </w:r>
      <w:r>
        <w:rPr>
          <w:rFonts w:ascii="仿宋" w:hAnsi="仿宋" w:eastAsia="仿宋" w:cs="Times New Roman"/>
          <w:sz w:val="24"/>
          <w:szCs w:val="24"/>
        </w:rPr>
        <w:t>0m</w:t>
      </w:r>
      <w:r>
        <w:rPr>
          <w:rFonts w:hint="eastAsia" w:ascii="仿宋" w:hAnsi="仿宋" w:eastAsia="仿宋" w:cs="Times New Roman"/>
          <w:sz w:val="24"/>
          <w:szCs w:val="24"/>
        </w:rPr>
        <w:t>，小于2</w:t>
      </w:r>
      <w:r>
        <w:rPr>
          <w:rFonts w:ascii="仿宋" w:hAnsi="仿宋" w:eastAsia="仿宋" w:cs="Times New Roman"/>
          <w:sz w:val="24"/>
          <w:szCs w:val="24"/>
        </w:rPr>
        <w:t>0m的按实际高度计</w:t>
      </w:r>
      <w:r>
        <w:rPr>
          <w:rFonts w:hint="eastAsia" w:ascii="仿宋" w:hAnsi="仿宋" w:eastAsia="仿宋" w:cs="Times New Roman"/>
          <w:sz w:val="24"/>
          <w:szCs w:val="24"/>
        </w:rPr>
        <w:t>，</w:t>
      </w:r>
      <w:r>
        <w:rPr>
          <w:rFonts w:ascii="仿宋" w:hAnsi="仿宋" w:eastAsia="仿宋" w:cs="Times New Roman"/>
          <w:sz w:val="24"/>
          <w:szCs w:val="24"/>
        </w:rPr>
        <w:t>北侧为两级台阶</w:t>
      </w:r>
      <w:r>
        <w:rPr>
          <w:rFonts w:hint="eastAsia" w:ascii="仿宋" w:hAnsi="仿宋" w:eastAsia="仿宋" w:cs="Times New Roman"/>
          <w:sz w:val="24"/>
          <w:szCs w:val="24"/>
        </w:rPr>
        <w:t>，</w:t>
      </w:r>
      <w:r>
        <w:rPr>
          <w:rFonts w:ascii="仿宋" w:hAnsi="仿宋" w:eastAsia="仿宋" w:cs="Times New Roman"/>
          <w:sz w:val="24"/>
          <w:szCs w:val="24"/>
        </w:rPr>
        <w:t>南侧为一级台阶</w:t>
      </w:r>
      <w:r>
        <w:rPr>
          <w:rFonts w:hint="eastAsia" w:ascii="仿宋" w:hAnsi="仿宋" w:eastAsia="仿宋" w:cs="Times New Roman"/>
          <w:sz w:val="24"/>
          <w:szCs w:val="24"/>
        </w:rPr>
        <w:t>；边界处与已治理边坡相衔接，顶部整形设计标高为1</w:t>
      </w:r>
      <w:r>
        <w:rPr>
          <w:rFonts w:ascii="仿宋" w:hAnsi="仿宋" w:eastAsia="仿宋" w:cs="Times New Roman"/>
          <w:sz w:val="24"/>
          <w:szCs w:val="24"/>
        </w:rPr>
        <w:t>173m</w:t>
      </w:r>
      <w:r>
        <w:rPr>
          <w:rFonts w:hint="eastAsia" w:ascii="仿宋" w:hAnsi="仿宋" w:eastAsia="仿宋" w:cs="Times New Roman"/>
          <w:sz w:val="24"/>
          <w:szCs w:val="24"/>
        </w:rPr>
        <w:t>。采用FastTFT V13.0专业土方软件进行联合计算，计算区块边界坐标详见下表4-</w:t>
      </w:r>
      <w:r>
        <w:rPr>
          <w:rFonts w:ascii="仿宋" w:hAnsi="仿宋" w:eastAsia="仿宋" w:cs="Times New Roman"/>
          <w:sz w:val="24"/>
          <w:szCs w:val="24"/>
        </w:rPr>
        <w:t>1</w:t>
      </w:r>
      <w:r>
        <w:rPr>
          <w:rFonts w:hint="eastAsia" w:ascii="仿宋" w:hAnsi="仿宋" w:eastAsia="仿宋" w:cs="Times New Roman"/>
          <w:sz w:val="24"/>
          <w:szCs w:val="24"/>
        </w:rPr>
        <w:t>。</w:t>
      </w:r>
    </w:p>
    <w:p>
      <w:pPr>
        <w:spacing w:line="360" w:lineRule="auto"/>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 xml:space="preserve">1  </w:t>
      </w:r>
      <w:r>
        <w:rPr>
          <w:rFonts w:hint="eastAsia" w:ascii="仿宋" w:hAnsi="仿宋" w:eastAsia="仿宋" w:cs="Times New Roman"/>
          <w:sz w:val="24"/>
          <w:szCs w:val="24"/>
        </w:rPr>
        <w:t xml:space="preserve">       历史遗留粉煤灰堆D</w:t>
      </w:r>
      <w:r>
        <w:rPr>
          <w:rFonts w:ascii="仿宋" w:hAnsi="仿宋" w:eastAsia="仿宋" w:cs="Times New Roman"/>
          <w:sz w:val="24"/>
          <w:szCs w:val="24"/>
        </w:rPr>
        <w:t>1</w:t>
      </w:r>
      <w:r>
        <w:rPr>
          <w:rFonts w:hint="eastAsia" w:ascii="仿宋" w:hAnsi="仿宋" w:eastAsia="仿宋" w:cs="Times New Roman"/>
          <w:sz w:val="24"/>
          <w:szCs w:val="24"/>
        </w:rPr>
        <w:t>整形工程计算区块边界坐标</w:t>
      </w:r>
    </w:p>
    <w:tbl>
      <w:tblPr>
        <w:tblStyle w:val="27"/>
        <w:tblW w:w="5010" w:type="pct"/>
        <w:tblInd w:w="0" w:type="dxa"/>
        <w:tblLayout w:type="autofit"/>
        <w:tblCellMar>
          <w:top w:w="0" w:type="dxa"/>
          <w:left w:w="108" w:type="dxa"/>
          <w:bottom w:w="0" w:type="dxa"/>
          <w:right w:w="108" w:type="dxa"/>
        </w:tblCellMar>
      </w:tblPr>
      <w:tblGrid>
        <w:gridCol w:w="1558"/>
        <w:gridCol w:w="1556"/>
        <w:gridCol w:w="1597"/>
        <w:gridCol w:w="1556"/>
        <w:gridCol w:w="1556"/>
        <w:gridCol w:w="1596"/>
      </w:tblGrid>
      <w:tr>
        <w:tblPrEx>
          <w:tblCellMar>
            <w:top w:w="0" w:type="dxa"/>
            <w:left w:w="108" w:type="dxa"/>
            <w:bottom w:w="0" w:type="dxa"/>
            <w:right w:w="108" w:type="dxa"/>
          </w:tblCellMar>
        </w:tblPrEx>
        <w:trPr>
          <w:trHeight w:val="468" w:hRule="atLeast"/>
        </w:trPr>
        <w:tc>
          <w:tcPr>
            <w:tcW w:w="82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序号</w:t>
            </w:r>
          </w:p>
        </w:tc>
        <w:tc>
          <w:tcPr>
            <w:tcW w:w="826"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X</w:t>
            </w:r>
          </w:p>
        </w:tc>
        <w:tc>
          <w:tcPr>
            <w:tcW w:w="848"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Y</w:t>
            </w:r>
          </w:p>
        </w:tc>
        <w:tc>
          <w:tcPr>
            <w:tcW w:w="826"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序号</w:t>
            </w:r>
          </w:p>
        </w:tc>
        <w:tc>
          <w:tcPr>
            <w:tcW w:w="826"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X</w:t>
            </w:r>
          </w:p>
        </w:tc>
        <w:tc>
          <w:tcPr>
            <w:tcW w:w="847"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Y</w:t>
            </w:r>
          </w:p>
        </w:tc>
      </w:tr>
      <w:tr>
        <w:tblPrEx>
          <w:tblCellMar>
            <w:top w:w="0" w:type="dxa"/>
            <w:left w:w="108" w:type="dxa"/>
            <w:bottom w:w="0" w:type="dxa"/>
            <w:right w:w="108" w:type="dxa"/>
          </w:tblCellMar>
        </w:tblPrEx>
        <w:trPr>
          <w:trHeight w:val="468" w:hRule="atLeast"/>
        </w:trPr>
        <w:tc>
          <w:tcPr>
            <w:tcW w:w="82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383467</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4383005</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7</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383706</w:t>
            </w:r>
          </w:p>
        </w:tc>
        <w:tc>
          <w:tcPr>
            <w:tcW w:w="8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4382645</w:t>
            </w:r>
          </w:p>
        </w:tc>
      </w:tr>
      <w:tr>
        <w:trPr>
          <w:trHeight w:val="468" w:hRule="atLeast"/>
        </w:trPr>
        <w:tc>
          <w:tcPr>
            <w:tcW w:w="82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383442</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4382967</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8</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383633</w:t>
            </w:r>
          </w:p>
        </w:tc>
        <w:tc>
          <w:tcPr>
            <w:tcW w:w="8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4382680</w:t>
            </w:r>
          </w:p>
        </w:tc>
      </w:tr>
      <w:tr>
        <w:trPr>
          <w:trHeight w:val="468" w:hRule="atLeast"/>
        </w:trPr>
        <w:tc>
          <w:tcPr>
            <w:tcW w:w="82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383334</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4382987</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9</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383678</w:t>
            </w:r>
          </w:p>
        </w:tc>
        <w:tc>
          <w:tcPr>
            <w:tcW w:w="8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4382746</w:t>
            </w:r>
          </w:p>
        </w:tc>
      </w:tr>
      <w:tr>
        <w:trPr>
          <w:trHeight w:val="468" w:hRule="atLeast"/>
        </w:trPr>
        <w:tc>
          <w:tcPr>
            <w:tcW w:w="82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383120</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4382895</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383667</w:t>
            </w:r>
          </w:p>
        </w:tc>
        <w:tc>
          <w:tcPr>
            <w:tcW w:w="8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4382832</w:t>
            </w:r>
          </w:p>
        </w:tc>
      </w:tr>
      <w:tr>
        <w:trPr>
          <w:trHeight w:val="468" w:hRule="atLeast"/>
        </w:trPr>
        <w:tc>
          <w:tcPr>
            <w:tcW w:w="82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383217</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4382664</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11</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383575</w:t>
            </w:r>
          </w:p>
        </w:tc>
        <w:tc>
          <w:tcPr>
            <w:tcW w:w="8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4382870</w:t>
            </w:r>
          </w:p>
        </w:tc>
      </w:tr>
      <w:tr>
        <w:tblPrEx>
          <w:tblCellMar>
            <w:top w:w="0" w:type="dxa"/>
            <w:left w:w="108" w:type="dxa"/>
            <w:bottom w:w="0" w:type="dxa"/>
            <w:right w:w="108" w:type="dxa"/>
          </w:tblCellMar>
        </w:tblPrEx>
        <w:trPr>
          <w:trHeight w:val="468" w:hRule="atLeast"/>
        </w:trPr>
        <w:tc>
          <w:tcPr>
            <w:tcW w:w="82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383543</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4382560</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12</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383595</w:t>
            </w:r>
          </w:p>
        </w:tc>
        <w:tc>
          <w:tcPr>
            <w:tcW w:w="8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4382932</w:t>
            </w:r>
          </w:p>
        </w:tc>
      </w:tr>
    </w:tbl>
    <w:p>
      <w:pPr>
        <w:spacing w:line="360" w:lineRule="auto"/>
        <w:ind w:firstLine="480" w:firstLineChars="200"/>
        <w:rPr>
          <w:rFonts w:ascii="仿宋" w:hAnsi="仿宋" w:eastAsia="仿宋"/>
          <w:sz w:val="24"/>
          <w:szCs w:val="24"/>
        </w:rPr>
      </w:pPr>
      <w:r>
        <w:rPr>
          <w:rFonts w:hint="eastAsia" w:ascii="仿宋" w:hAnsi="仿宋" w:eastAsia="仿宋"/>
          <w:sz w:val="24"/>
          <w:szCs w:val="24"/>
        </w:rPr>
        <w:t>土方计算结果详见表4-</w:t>
      </w:r>
      <w:r>
        <w:rPr>
          <w:rFonts w:ascii="仿宋" w:hAnsi="仿宋" w:eastAsia="仿宋"/>
          <w:sz w:val="24"/>
          <w:szCs w:val="24"/>
        </w:rPr>
        <w:t>2</w:t>
      </w:r>
      <w:r>
        <w:rPr>
          <w:rFonts w:hint="eastAsia" w:ascii="仿宋" w:hAnsi="仿宋" w:eastAsia="仿宋"/>
          <w:sz w:val="24"/>
          <w:szCs w:val="24"/>
        </w:rPr>
        <w:t>，由表可见，挖填方基本达到平衡，对于净方量</w:t>
      </w:r>
      <w:r>
        <w:rPr>
          <w:rFonts w:ascii="仿宋" w:hAnsi="仿宋" w:eastAsia="仿宋"/>
          <w:sz w:val="24"/>
          <w:szCs w:val="24"/>
        </w:rPr>
        <w:t>91m</w:t>
      </w:r>
      <w:r>
        <w:rPr>
          <w:rFonts w:ascii="仿宋" w:hAnsi="仿宋" w:eastAsia="仿宋"/>
          <w:sz w:val="24"/>
          <w:szCs w:val="24"/>
          <w:vertAlign w:val="superscript"/>
        </w:rPr>
        <w:t>3</w:t>
      </w:r>
      <w:r>
        <w:rPr>
          <w:rFonts w:ascii="仿宋" w:hAnsi="仿宋" w:eastAsia="仿宋"/>
          <w:sz w:val="24"/>
          <w:szCs w:val="24"/>
        </w:rPr>
        <w:t>忽略不计</w:t>
      </w:r>
      <w:r>
        <w:rPr>
          <w:rFonts w:hint="eastAsia" w:ascii="仿宋" w:hAnsi="仿宋" w:eastAsia="仿宋"/>
          <w:sz w:val="24"/>
          <w:szCs w:val="24"/>
        </w:rPr>
        <w:t>。因此，总挖方量等于总填方量为</w:t>
      </w:r>
      <w:r>
        <w:rPr>
          <w:rFonts w:ascii="仿宋" w:hAnsi="仿宋" w:eastAsia="仿宋"/>
          <w:sz w:val="24"/>
          <w:szCs w:val="24"/>
        </w:rPr>
        <w:t>255555m</w:t>
      </w:r>
      <w:r>
        <w:rPr>
          <w:rFonts w:ascii="仿宋" w:hAnsi="仿宋" w:eastAsia="仿宋"/>
          <w:sz w:val="24"/>
          <w:szCs w:val="24"/>
          <w:vertAlign w:val="superscript"/>
        </w:rPr>
        <w:t>3</w:t>
      </w:r>
      <w:r>
        <w:rPr>
          <w:rFonts w:hint="eastAsia" w:ascii="仿宋" w:hAnsi="仿宋" w:eastAsia="仿宋"/>
          <w:sz w:val="24"/>
          <w:szCs w:val="24"/>
        </w:rPr>
        <w:t>。采用</w:t>
      </w:r>
      <w:r>
        <w:rPr>
          <w:rFonts w:hint="eastAsia" w:ascii="仿宋" w:hAnsi="仿宋" w:eastAsia="仿宋" w:cs="Times New Roman"/>
          <w:sz w:val="24"/>
          <w:szCs w:val="24"/>
        </w:rPr>
        <w:t>FastTFT V13.0土方</w:t>
      </w:r>
      <w:r>
        <w:rPr>
          <w:rFonts w:hint="eastAsia" w:ascii="仿宋" w:hAnsi="仿宋" w:eastAsia="仿宋"/>
          <w:sz w:val="24"/>
          <w:szCs w:val="24"/>
        </w:rPr>
        <w:t>软件计算，</w:t>
      </w:r>
      <w:r>
        <w:rPr>
          <w:rFonts w:ascii="仿宋" w:hAnsi="仿宋" w:eastAsia="仿宋"/>
          <w:sz w:val="24"/>
          <w:szCs w:val="24"/>
        </w:rPr>
        <w:t>对于距离</w:t>
      </w:r>
      <w:r>
        <w:rPr>
          <w:rFonts w:hint="eastAsia" w:ascii="仿宋" w:hAnsi="仿宋" w:eastAsia="仿宋"/>
          <w:sz w:val="24"/>
          <w:szCs w:val="24"/>
        </w:rPr>
        <w:t>小于5</w:t>
      </w:r>
      <w:r>
        <w:rPr>
          <w:rFonts w:ascii="仿宋" w:hAnsi="仿宋" w:eastAsia="仿宋"/>
          <w:sz w:val="24"/>
          <w:szCs w:val="24"/>
        </w:rPr>
        <w:t>0cm区域的</w:t>
      </w:r>
      <w:r>
        <w:rPr>
          <w:rFonts w:hint="eastAsia" w:ascii="仿宋" w:hAnsi="仿宋" w:eastAsia="仿宋"/>
          <w:sz w:val="24"/>
          <w:szCs w:val="24"/>
        </w:rPr>
        <w:t>废渣</w:t>
      </w:r>
      <w:r>
        <w:rPr>
          <w:rFonts w:ascii="仿宋" w:hAnsi="仿宋" w:eastAsia="仿宋"/>
          <w:sz w:val="24"/>
          <w:szCs w:val="24"/>
        </w:rPr>
        <w:t>采用推土机推</w:t>
      </w:r>
      <w:r>
        <w:rPr>
          <w:rFonts w:hint="eastAsia" w:ascii="仿宋" w:hAnsi="仿宋" w:eastAsia="仿宋"/>
          <w:sz w:val="24"/>
          <w:szCs w:val="24"/>
        </w:rPr>
        <w:t>一、二</w:t>
      </w:r>
      <w:r>
        <w:rPr>
          <w:rFonts w:ascii="仿宋" w:hAnsi="仿宋" w:eastAsia="仿宋"/>
          <w:sz w:val="24"/>
          <w:szCs w:val="24"/>
        </w:rPr>
        <w:t>类土</w:t>
      </w:r>
      <w:r>
        <w:rPr>
          <w:rFonts w:hint="eastAsia" w:ascii="仿宋" w:hAnsi="仿宋" w:eastAsia="仿宋"/>
          <w:sz w:val="24"/>
          <w:szCs w:val="24"/>
        </w:rPr>
        <w:t>（20-3</w:t>
      </w:r>
      <w:r>
        <w:rPr>
          <w:rFonts w:ascii="仿宋" w:hAnsi="仿宋" w:eastAsia="仿宋"/>
          <w:sz w:val="24"/>
          <w:szCs w:val="24"/>
        </w:rPr>
        <w:t>0m</w:t>
      </w:r>
      <w:r>
        <w:rPr>
          <w:rFonts w:hint="eastAsia" w:ascii="仿宋" w:hAnsi="仿宋" w:eastAsia="仿宋"/>
          <w:sz w:val="24"/>
          <w:szCs w:val="24"/>
        </w:rPr>
        <w:t>），推运回填量为</w:t>
      </w:r>
      <w:r>
        <w:rPr>
          <w:rFonts w:ascii="仿宋" w:hAnsi="仿宋" w:eastAsia="仿宋"/>
          <w:sz w:val="24"/>
          <w:szCs w:val="24"/>
        </w:rPr>
        <w:t>79555m</w:t>
      </w:r>
      <w:r>
        <w:rPr>
          <w:rFonts w:ascii="仿宋" w:hAnsi="仿宋" w:eastAsia="仿宋"/>
          <w:sz w:val="24"/>
          <w:szCs w:val="24"/>
          <w:vertAlign w:val="superscript"/>
        </w:rPr>
        <w:t>3</w:t>
      </w:r>
      <w:r>
        <w:rPr>
          <w:rFonts w:hint="eastAsia" w:ascii="仿宋" w:hAnsi="仿宋" w:eastAsia="仿宋"/>
          <w:sz w:val="24"/>
          <w:szCs w:val="24"/>
        </w:rPr>
        <w:t>，对于</w:t>
      </w:r>
      <w:r>
        <w:rPr>
          <w:rFonts w:ascii="仿宋" w:hAnsi="仿宋" w:eastAsia="仿宋"/>
          <w:sz w:val="24"/>
          <w:szCs w:val="24"/>
        </w:rPr>
        <w:t>距离较</w:t>
      </w:r>
      <w:r>
        <w:rPr>
          <w:rFonts w:hint="eastAsia" w:ascii="仿宋" w:hAnsi="仿宋" w:eastAsia="仿宋"/>
          <w:sz w:val="24"/>
          <w:szCs w:val="24"/>
        </w:rPr>
        <w:t>远</w:t>
      </w:r>
      <w:r>
        <w:rPr>
          <w:rFonts w:ascii="仿宋" w:hAnsi="仿宋" w:eastAsia="仿宋"/>
          <w:sz w:val="24"/>
          <w:szCs w:val="24"/>
        </w:rPr>
        <w:t>区域的</w:t>
      </w:r>
      <w:r>
        <w:rPr>
          <w:rFonts w:hint="eastAsia" w:ascii="仿宋" w:hAnsi="仿宋" w:eastAsia="仿宋"/>
          <w:sz w:val="24"/>
          <w:szCs w:val="24"/>
        </w:rPr>
        <w:t>废渣</w:t>
      </w:r>
      <w:r>
        <w:rPr>
          <w:rFonts w:ascii="仿宋" w:hAnsi="仿宋" w:eastAsia="仿宋"/>
          <w:sz w:val="24"/>
          <w:szCs w:val="24"/>
        </w:rPr>
        <w:t>采用挖掘机挖装</w:t>
      </w:r>
      <w:r>
        <w:rPr>
          <w:rFonts w:hint="eastAsia" w:ascii="仿宋" w:hAnsi="仿宋" w:eastAsia="仿宋"/>
          <w:sz w:val="24"/>
          <w:szCs w:val="24"/>
        </w:rPr>
        <w:t>、自卸</w:t>
      </w:r>
      <w:r>
        <w:rPr>
          <w:rFonts w:ascii="仿宋" w:hAnsi="仿宋" w:eastAsia="仿宋"/>
          <w:sz w:val="24"/>
          <w:szCs w:val="24"/>
        </w:rPr>
        <w:t>汽车运</w:t>
      </w:r>
      <w:r>
        <w:rPr>
          <w:rFonts w:hint="eastAsia" w:ascii="仿宋" w:hAnsi="仿宋" w:eastAsia="仿宋"/>
          <w:sz w:val="24"/>
          <w:szCs w:val="24"/>
        </w:rPr>
        <w:t>（0-</w:t>
      </w:r>
      <w:r>
        <w:rPr>
          <w:rFonts w:ascii="仿宋" w:hAnsi="仿宋" w:eastAsia="仿宋"/>
          <w:sz w:val="24"/>
          <w:szCs w:val="24"/>
        </w:rPr>
        <w:t>500m</w:t>
      </w:r>
      <w:r>
        <w:rPr>
          <w:rFonts w:hint="eastAsia" w:ascii="仿宋" w:hAnsi="仿宋" w:eastAsia="仿宋"/>
          <w:sz w:val="24"/>
          <w:szCs w:val="24"/>
        </w:rPr>
        <w:t>），挖运量为</w:t>
      </w:r>
      <w:r>
        <w:rPr>
          <w:rFonts w:ascii="仿宋" w:hAnsi="仿宋" w:eastAsia="仿宋"/>
          <w:sz w:val="24"/>
          <w:szCs w:val="24"/>
        </w:rPr>
        <w:t>176000m</w:t>
      </w:r>
      <w:r>
        <w:rPr>
          <w:rFonts w:ascii="仿宋" w:hAnsi="仿宋" w:eastAsia="仿宋"/>
          <w:sz w:val="24"/>
          <w:szCs w:val="24"/>
          <w:vertAlign w:val="superscript"/>
        </w:rPr>
        <w:t>3</w:t>
      </w:r>
      <w:r>
        <w:rPr>
          <w:rFonts w:hint="eastAsia" w:ascii="仿宋" w:hAnsi="仿宋" w:eastAsia="仿宋"/>
          <w:sz w:val="24"/>
          <w:szCs w:val="24"/>
        </w:rPr>
        <w:t>。土方工程施工过程中应注意边施工边洒水降尘。</w:t>
      </w:r>
    </w:p>
    <w:p>
      <w:pPr>
        <w:spacing w:line="360" w:lineRule="auto"/>
        <w:rPr>
          <w:rFonts w:ascii="仿宋" w:hAnsi="仿宋" w:eastAsia="仿宋"/>
          <w:sz w:val="24"/>
          <w:szCs w:val="24"/>
        </w:rPr>
      </w:pPr>
      <w:r>
        <w:rPr>
          <w:rFonts w:hint="eastAsia" w:ascii="仿宋" w:hAnsi="仿宋" w:eastAsia="仿宋"/>
          <w:sz w:val="24"/>
          <w:szCs w:val="24"/>
        </w:rPr>
        <w:t>表4-</w:t>
      </w:r>
      <w:r>
        <w:rPr>
          <w:rFonts w:ascii="仿宋" w:hAnsi="仿宋" w:eastAsia="仿宋"/>
          <w:sz w:val="24"/>
          <w:szCs w:val="24"/>
        </w:rPr>
        <w:t xml:space="preserve">2  </w:t>
      </w:r>
      <w:r>
        <w:rPr>
          <w:rFonts w:hint="eastAsia" w:ascii="仿宋" w:hAnsi="仿宋" w:eastAsia="仿宋"/>
          <w:sz w:val="24"/>
          <w:szCs w:val="24"/>
        </w:rPr>
        <w:t xml:space="preserve">                     整形</w:t>
      </w:r>
      <w:r>
        <w:rPr>
          <w:rFonts w:ascii="仿宋" w:hAnsi="仿宋" w:eastAsia="仿宋"/>
          <w:sz w:val="24"/>
          <w:szCs w:val="24"/>
        </w:rPr>
        <w:t>工程量计算表</w:t>
      </w:r>
    </w:p>
    <w:tbl>
      <w:tblPr>
        <w:tblStyle w:val="27"/>
        <w:tblW w:w="501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68"/>
        <w:gridCol w:w="1060"/>
        <w:gridCol w:w="1128"/>
        <w:gridCol w:w="1128"/>
        <w:gridCol w:w="1291"/>
        <w:gridCol w:w="1772"/>
        <w:gridCol w:w="21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88" w:hRule="atLeast"/>
        </w:trPr>
        <w:tc>
          <w:tcPr>
            <w:tcW w:w="460" w:type="pct"/>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区域号</w:t>
            </w:r>
          </w:p>
        </w:tc>
        <w:tc>
          <w:tcPr>
            <w:tcW w:w="562" w:type="pct"/>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挖方量（m</w:t>
            </w:r>
            <w:r>
              <w:rPr>
                <w:rFonts w:ascii="Times New Roman" w:hAnsi="Times New Roman" w:eastAsia="仿宋" w:cs="Times New Roman"/>
                <w:color w:val="000000"/>
                <w:kern w:val="0"/>
                <w:szCs w:val="21"/>
                <w:vertAlign w:val="superscript"/>
              </w:rPr>
              <w:t>3</w:t>
            </w:r>
            <w:r>
              <w:rPr>
                <w:rFonts w:ascii="Times New Roman" w:hAnsi="Times New Roman" w:eastAsia="仿宋" w:cs="Times New Roman"/>
                <w:color w:val="000000"/>
                <w:kern w:val="0"/>
                <w:szCs w:val="21"/>
              </w:rPr>
              <w:t>）</w:t>
            </w:r>
          </w:p>
        </w:tc>
        <w:tc>
          <w:tcPr>
            <w:tcW w:w="598" w:type="pct"/>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填方量（m</w:t>
            </w:r>
            <w:r>
              <w:rPr>
                <w:rFonts w:ascii="Times New Roman" w:hAnsi="Times New Roman" w:eastAsia="仿宋" w:cs="Times New Roman"/>
                <w:color w:val="000000"/>
                <w:kern w:val="0"/>
                <w:szCs w:val="21"/>
                <w:vertAlign w:val="superscript"/>
              </w:rPr>
              <w:t>3</w:t>
            </w:r>
            <w:r>
              <w:rPr>
                <w:rFonts w:ascii="Times New Roman" w:hAnsi="Times New Roman" w:eastAsia="仿宋" w:cs="Times New Roman"/>
                <w:color w:val="000000"/>
                <w:kern w:val="0"/>
                <w:szCs w:val="21"/>
              </w:rPr>
              <w:t>）</w:t>
            </w:r>
          </w:p>
        </w:tc>
        <w:tc>
          <w:tcPr>
            <w:tcW w:w="598" w:type="pct"/>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净方量（m</w:t>
            </w:r>
            <w:r>
              <w:rPr>
                <w:rFonts w:ascii="Times New Roman" w:hAnsi="Times New Roman" w:eastAsia="仿宋" w:cs="Times New Roman"/>
                <w:color w:val="000000"/>
                <w:kern w:val="0"/>
                <w:szCs w:val="21"/>
                <w:vertAlign w:val="superscript"/>
              </w:rPr>
              <w:t>3</w:t>
            </w:r>
            <w:r>
              <w:rPr>
                <w:rFonts w:ascii="Times New Roman" w:hAnsi="Times New Roman" w:eastAsia="仿宋" w:cs="Times New Roman"/>
                <w:color w:val="000000"/>
                <w:kern w:val="0"/>
                <w:szCs w:val="21"/>
              </w:rPr>
              <w:t>）</w:t>
            </w:r>
          </w:p>
        </w:tc>
        <w:tc>
          <w:tcPr>
            <w:tcW w:w="684" w:type="pct"/>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计算土方量（m</w:t>
            </w:r>
            <w:r>
              <w:rPr>
                <w:rFonts w:ascii="Times New Roman" w:hAnsi="Times New Roman" w:eastAsia="仿宋" w:cs="Times New Roman"/>
                <w:color w:val="000000"/>
                <w:kern w:val="0"/>
                <w:szCs w:val="21"/>
                <w:vertAlign w:val="superscript"/>
              </w:rPr>
              <w:t>3</w:t>
            </w:r>
            <w:r>
              <w:rPr>
                <w:rFonts w:ascii="Times New Roman" w:hAnsi="Times New Roman" w:eastAsia="仿宋" w:cs="Times New Roman"/>
                <w:color w:val="000000"/>
                <w:kern w:val="0"/>
                <w:szCs w:val="21"/>
              </w:rPr>
              <w:t>）</w:t>
            </w:r>
          </w:p>
        </w:tc>
        <w:tc>
          <w:tcPr>
            <w:tcW w:w="939" w:type="pct"/>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推土机推一二类土25m（m</w:t>
            </w:r>
            <w:r>
              <w:rPr>
                <w:rFonts w:ascii="Times New Roman" w:hAnsi="Times New Roman" w:eastAsia="仿宋" w:cs="Times New Roman"/>
                <w:color w:val="000000"/>
                <w:kern w:val="0"/>
                <w:szCs w:val="21"/>
                <w:vertAlign w:val="superscript"/>
              </w:rPr>
              <w:t>3</w:t>
            </w:r>
            <w:r>
              <w:rPr>
                <w:rFonts w:ascii="Times New Roman" w:hAnsi="Times New Roman" w:eastAsia="仿宋" w:cs="Times New Roman"/>
                <w:color w:val="000000"/>
                <w:kern w:val="0"/>
                <w:szCs w:val="21"/>
              </w:rPr>
              <w:t>）</w:t>
            </w:r>
          </w:p>
        </w:tc>
        <w:tc>
          <w:tcPr>
            <w:tcW w:w="1159" w:type="pct"/>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挖掘机挖自卸汽车运一二类土0-500m（m</w:t>
            </w:r>
            <w:r>
              <w:rPr>
                <w:rFonts w:ascii="Times New Roman" w:hAnsi="Times New Roman" w:eastAsia="仿宋" w:cs="Times New Roman"/>
                <w:color w:val="000000"/>
                <w:kern w:val="0"/>
                <w:szCs w:val="21"/>
                <w:vertAlign w:val="superscript"/>
              </w:rPr>
              <w:t>3</w:t>
            </w:r>
            <w:r>
              <w:rPr>
                <w:rFonts w:ascii="Times New Roman" w:hAnsi="Times New Roman" w:eastAsia="仿宋" w:cs="Times New Roman"/>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7" w:hRule="atLeast"/>
        </w:trPr>
        <w:tc>
          <w:tcPr>
            <w:tcW w:w="460" w:type="pct"/>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D1</w:t>
            </w:r>
          </w:p>
        </w:tc>
        <w:tc>
          <w:tcPr>
            <w:tcW w:w="562" w:type="pct"/>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-255646</w:t>
            </w:r>
          </w:p>
        </w:tc>
        <w:tc>
          <w:tcPr>
            <w:tcW w:w="598" w:type="pct"/>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255555</w:t>
            </w:r>
          </w:p>
        </w:tc>
        <w:tc>
          <w:tcPr>
            <w:tcW w:w="598" w:type="pct"/>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-91</w:t>
            </w:r>
          </w:p>
        </w:tc>
        <w:tc>
          <w:tcPr>
            <w:tcW w:w="684" w:type="pct"/>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255555</w:t>
            </w:r>
          </w:p>
        </w:tc>
        <w:tc>
          <w:tcPr>
            <w:tcW w:w="939" w:type="pct"/>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79555</w:t>
            </w:r>
          </w:p>
        </w:tc>
        <w:tc>
          <w:tcPr>
            <w:tcW w:w="1159" w:type="pct"/>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176000</w:t>
            </w:r>
          </w:p>
        </w:tc>
      </w:tr>
    </w:tbl>
    <w:p>
      <w:pPr>
        <w:spacing w:line="360" w:lineRule="auto"/>
        <w:ind w:firstLine="480" w:firstLineChars="200"/>
        <w:rPr>
          <w:rFonts w:ascii="仿宋" w:hAnsi="仿宋" w:eastAsia="仿宋" w:cs="Times New Roman"/>
          <w:sz w:val="24"/>
          <w:szCs w:val="24"/>
        </w:rPr>
      </w:pPr>
      <w:r>
        <w:rPr>
          <w:rFonts w:hint="eastAsia" w:ascii="仿宋" w:hAnsi="仿宋" w:eastAsia="仿宋"/>
          <w:sz w:val="24"/>
          <w:szCs w:val="24"/>
        </w:rPr>
        <w:t>2、</w:t>
      </w:r>
      <w:r>
        <w:rPr>
          <w:rFonts w:hint="eastAsia" w:ascii="仿宋" w:hAnsi="仿宋" w:eastAsia="仿宋" w:cs="Times New Roman"/>
          <w:sz w:val="24"/>
          <w:szCs w:val="24"/>
        </w:rPr>
        <w:t>坡面修整、顶部及平台平整工程</w:t>
      </w:r>
    </w:p>
    <w:p>
      <w:pPr>
        <w:spacing w:line="360" w:lineRule="auto"/>
        <w:ind w:firstLine="480" w:firstLineChars="200"/>
        <w:rPr>
          <w:rFonts w:ascii="仿宋" w:hAnsi="仿宋" w:eastAsia="仿宋"/>
          <w:sz w:val="24"/>
          <w:szCs w:val="24"/>
        </w:rPr>
      </w:pPr>
      <w:r>
        <w:rPr>
          <w:rFonts w:ascii="仿宋" w:hAnsi="仿宋" w:eastAsia="仿宋"/>
          <w:sz w:val="24"/>
          <w:szCs w:val="24"/>
        </w:rPr>
        <w:t>对于顶部和边坡进行</w:t>
      </w:r>
      <w:r>
        <w:rPr>
          <w:rFonts w:hint="eastAsia" w:ascii="仿宋" w:hAnsi="仿宋" w:eastAsia="仿宋"/>
          <w:sz w:val="24"/>
          <w:szCs w:val="24"/>
        </w:rPr>
        <w:t>修整，修整</w:t>
      </w:r>
      <w:r>
        <w:rPr>
          <w:rFonts w:ascii="仿宋" w:hAnsi="仿宋" w:eastAsia="仿宋"/>
          <w:sz w:val="24"/>
          <w:szCs w:val="24"/>
        </w:rPr>
        <w:t>厚度采用经验值30cm</w:t>
      </w:r>
      <w:r>
        <w:rPr>
          <w:rFonts w:hint="eastAsia" w:ascii="仿宋" w:hAnsi="仿宋" w:eastAsia="仿宋"/>
          <w:sz w:val="24"/>
          <w:szCs w:val="24"/>
        </w:rPr>
        <w:t>。顶部推运区边推运边平整，仅对顶部挖运区计算平整工程量，平整量为6</w:t>
      </w:r>
      <w:r>
        <w:rPr>
          <w:rFonts w:ascii="仿宋" w:hAnsi="仿宋" w:eastAsia="仿宋"/>
          <w:sz w:val="24"/>
          <w:szCs w:val="24"/>
        </w:rPr>
        <w:t>688 m</w:t>
      </w:r>
      <w:r>
        <w:rPr>
          <w:rFonts w:ascii="仿宋" w:hAnsi="仿宋" w:eastAsia="仿宋"/>
          <w:sz w:val="24"/>
          <w:szCs w:val="24"/>
          <w:vertAlign w:val="superscript"/>
        </w:rPr>
        <w:t>3</w:t>
      </w:r>
      <w:r>
        <w:rPr>
          <w:rFonts w:hint="eastAsia" w:ascii="仿宋" w:hAnsi="仿宋" w:eastAsia="仿宋"/>
          <w:sz w:val="24"/>
          <w:szCs w:val="24"/>
        </w:rPr>
        <w:t>（见表4-3），采用推土机推一二类土。边坡挖运区边挖运边修整，仅对于挖运区以外的边坡土方工程后采用挖掘机进行修整，修整工程量为</w:t>
      </w:r>
      <w:r>
        <w:rPr>
          <w:rFonts w:ascii="仿宋" w:hAnsi="仿宋" w:eastAsia="仿宋"/>
          <w:sz w:val="24"/>
          <w:szCs w:val="24"/>
        </w:rPr>
        <w:t>6744 m</w:t>
      </w:r>
      <w:r>
        <w:rPr>
          <w:rFonts w:ascii="仿宋" w:hAnsi="仿宋" w:eastAsia="仿宋"/>
          <w:sz w:val="24"/>
          <w:szCs w:val="24"/>
          <w:vertAlign w:val="superscript"/>
        </w:rPr>
        <w:t>3</w:t>
      </w:r>
      <w:r>
        <w:rPr>
          <w:rFonts w:hint="eastAsia" w:ascii="仿宋" w:hAnsi="仿宋" w:eastAsia="仿宋"/>
          <w:sz w:val="24"/>
          <w:szCs w:val="24"/>
        </w:rPr>
        <w:t>（见表4-4）。</w:t>
      </w:r>
    </w:p>
    <w:p>
      <w:pPr>
        <w:spacing w:line="360" w:lineRule="auto"/>
        <w:rPr>
          <w:rFonts w:ascii="仿宋" w:hAnsi="仿宋" w:eastAsia="仿宋"/>
          <w:sz w:val="24"/>
          <w:szCs w:val="24"/>
        </w:rPr>
      </w:pPr>
      <w:r>
        <w:rPr>
          <w:rFonts w:ascii="仿宋" w:hAnsi="仿宋" w:eastAsia="仿宋"/>
          <w:sz w:val="24"/>
          <w:szCs w:val="24"/>
        </w:rPr>
        <w:t>表</w:t>
      </w:r>
      <w:r>
        <w:rPr>
          <w:rFonts w:hint="eastAsia" w:ascii="仿宋" w:hAnsi="仿宋" w:eastAsia="仿宋"/>
          <w:sz w:val="24"/>
          <w:szCs w:val="24"/>
        </w:rPr>
        <w:t>4-</w:t>
      </w:r>
      <w:r>
        <w:rPr>
          <w:rFonts w:ascii="仿宋" w:hAnsi="仿宋" w:eastAsia="仿宋"/>
          <w:sz w:val="24"/>
          <w:szCs w:val="24"/>
        </w:rPr>
        <w:t xml:space="preserve">3  </w:t>
      </w:r>
      <w:r>
        <w:rPr>
          <w:rFonts w:hint="eastAsia" w:ascii="仿宋" w:hAnsi="仿宋" w:eastAsia="仿宋"/>
          <w:sz w:val="24"/>
          <w:szCs w:val="24"/>
        </w:rPr>
        <w:t xml:space="preserve">                   </w:t>
      </w:r>
      <w:r>
        <w:rPr>
          <w:rFonts w:ascii="仿宋" w:hAnsi="仿宋" w:eastAsia="仿宋"/>
          <w:sz w:val="24"/>
          <w:szCs w:val="24"/>
        </w:rPr>
        <w:t>顶部</w:t>
      </w:r>
      <w:r>
        <w:rPr>
          <w:rFonts w:hint="eastAsia" w:ascii="仿宋" w:hAnsi="仿宋" w:eastAsia="仿宋"/>
          <w:sz w:val="24"/>
          <w:szCs w:val="24"/>
        </w:rPr>
        <w:t>平整</w:t>
      </w:r>
      <w:r>
        <w:rPr>
          <w:rFonts w:ascii="仿宋" w:hAnsi="仿宋" w:eastAsia="仿宋"/>
          <w:sz w:val="24"/>
          <w:szCs w:val="24"/>
        </w:rPr>
        <w:t>工程量计算表</w:t>
      </w:r>
    </w:p>
    <w:tbl>
      <w:tblPr>
        <w:tblStyle w:val="27"/>
        <w:tblW w:w="5019" w:type="pct"/>
        <w:tblInd w:w="0" w:type="dxa"/>
        <w:tblLayout w:type="autofit"/>
        <w:tblCellMar>
          <w:top w:w="0" w:type="dxa"/>
          <w:left w:w="108" w:type="dxa"/>
          <w:bottom w:w="0" w:type="dxa"/>
          <w:right w:w="108" w:type="dxa"/>
        </w:tblCellMar>
      </w:tblPr>
      <w:tblGrid>
        <w:gridCol w:w="1887"/>
        <w:gridCol w:w="1887"/>
        <w:gridCol w:w="1887"/>
        <w:gridCol w:w="1887"/>
        <w:gridCol w:w="1888"/>
      </w:tblGrid>
      <w:tr>
        <w:tblPrEx>
          <w:tblCellMar>
            <w:top w:w="0" w:type="dxa"/>
            <w:left w:w="108" w:type="dxa"/>
            <w:bottom w:w="0" w:type="dxa"/>
            <w:right w:w="108" w:type="dxa"/>
          </w:tblCellMar>
        </w:tblPrEx>
        <w:trPr>
          <w:trHeight w:val="700" w:hRule="atLeast"/>
        </w:trPr>
        <w:tc>
          <w:tcPr>
            <w:tcW w:w="1000"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顶部及平台面积（m</w:t>
            </w:r>
            <w:r>
              <w:rPr>
                <w:rFonts w:ascii="Times New Roman" w:hAnsi="Times New Roman" w:eastAsia="仿宋" w:cs="Times New Roman"/>
                <w:color w:val="000000"/>
                <w:kern w:val="0"/>
                <w:szCs w:val="21"/>
                <w:vertAlign w:val="superscript"/>
              </w:rPr>
              <w:t>2</w:t>
            </w:r>
            <w:r>
              <w:rPr>
                <w:rFonts w:ascii="Times New Roman" w:hAnsi="Times New Roman" w:eastAsia="仿宋" w:cs="Times New Roman"/>
                <w:color w:val="000000"/>
                <w:kern w:val="0"/>
                <w:szCs w:val="21"/>
              </w:rPr>
              <w:t>）</w:t>
            </w:r>
          </w:p>
        </w:tc>
        <w:tc>
          <w:tcPr>
            <w:tcW w:w="1000"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顶部推运区面积（m</w:t>
            </w:r>
            <w:r>
              <w:rPr>
                <w:rFonts w:ascii="Times New Roman" w:hAnsi="Times New Roman" w:eastAsia="仿宋" w:cs="Times New Roman"/>
                <w:color w:val="000000"/>
                <w:kern w:val="0"/>
                <w:szCs w:val="21"/>
                <w:vertAlign w:val="superscript"/>
              </w:rPr>
              <w:t>2</w:t>
            </w:r>
            <w:r>
              <w:rPr>
                <w:rFonts w:ascii="Times New Roman" w:hAnsi="Times New Roman" w:eastAsia="仿宋" w:cs="Times New Roman"/>
                <w:color w:val="000000"/>
                <w:kern w:val="0"/>
                <w:szCs w:val="21"/>
              </w:rPr>
              <w:t>）</w:t>
            </w:r>
          </w:p>
        </w:tc>
        <w:tc>
          <w:tcPr>
            <w:tcW w:w="1000"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顶部挖运区面积（m</w:t>
            </w:r>
            <w:r>
              <w:rPr>
                <w:rFonts w:ascii="Times New Roman" w:hAnsi="Times New Roman" w:eastAsia="仿宋" w:cs="Times New Roman"/>
                <w:color w:val="000000"/>
                <w:kern w:val="0"/>
                <w:szCs w:val="21"/>
                <w:vertAlign w:val="superscript"/>
              </w:rPr>
              <w:t>2</w:t>
            </w:r>
            <w:r>
              <w:rPr>
                <w:rFonts w:ascii="Times New Roman" w:hAnsi="Times New Roman" w:eastAsia="仿宋" w:cs="Times New Roman"/>
                <w:color w:val="000000"/>
                <w:kern w:val="0"/>
                <w:szCs w:val="21"/>
              </w:rPr>
              <w:t>）</w:t>
            </w:r>
          </w:p>
        </w:tc>
        <w:tc>
          <w:tcPr>
            <w:tcW w:w="1000"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厚度（m）</w:t>
            </w:r>
          </w:p>
        </w:tc>
        <w:tc>
          <w:tcPr>
            <w:tcW w:w="1000"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szCs w:val="21"/>
              </w:rPr>
              <w:t>平整</w:t>
            </w:r>
            <w:r>
              <w:rPr>
                <w:rFonts w:ascii="Times New Roman" w:hAnsi="Times New Roman" w:eastAsia="仿宋" w:cs="Times New Roman"/>
                <w:color w:val="000000"/>
                <w:kern w:val="0"/>
                <w:szCs w:val="21"/>
              </w:rPr>
              <w:t>量（m</w:t>
            </w:r>
            <w:r>
              <w:rPr>
                <w:rFonts w:ascii="Times New Roman" w:hAnsi="Times New Roman" w:eastAsia="仿宋" w:cs="Times New Roman"/>
                <w:color w:val="000000"/>
                <w:kern w:val="0"/>
                <w:szCs w:val="21"/>
                <w:vertAlign w:val="superscript"/>
              </w:rPr>
              <w:t>3</w:t>
            </w:r>
            <w:r>
              <w:rPr>
                <w:rFonts w:ascii="Times New Roman" w:hAnsi="Times New Roman" w:eastAsia="仿宋" w:cs="Times New Roman"/>
                <w:color w:val="000000"/>
                <w:kern w:val="0"/>
                <w:szCs w:val="21"/>
              </w:rPr>
              <w:t>）</w:t>
            </w:r>
          </w:p>
        </w:tc>
      </w:tr>
      <w:tr>
        <w:tblPrEx>
          <w:tblCellMar>
            <w:top w:w="0" w:type="dxa"/>
            <w:left w:w="108" w:type="dxa"/>
            <w:bottom w:w="0" w:type="dxa"/>
            <w:right w:w="108" w:type="dxa"/>
          </w:tblCellMar>
        </w:tblPrEx>
        <w:trPr>
          <w:trHeight w:val="512" w:hRule="atLeast"/>
        </w:trPr>
        <w:tc>
          <w:tcPr>
            <w:tcW w:w="1000"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113816</w:t>
            </w:r>
          </w:p>
        </w:tc>
        <w:tc>
          <w:tcPr>
            <w:tcW w:w="1000"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91524</w:t>
            </w:r>
          </w:p>
        </w:tc>
        <w:tc>
          <w:tcPr>
            <w:tcW w:w="1000"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22292</w:t>
            </w:r>
          </w:p>
        </w:tc>
        <w:tc>
          <w:tcPr>
            <w:tcW w:w="1000"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0.3</w:t>
            </w:r>
          </w:p>
        </w:tc>
        <w:tc>
          <w:tcPr>
            <w:tcW w:w="1000"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6688</w:t>
            </w:r>
          </w:p>
        </w:tc>
      </w:tr>
    </w:tbl>
    <w:p>
      <w:pPr>
        <w:spacing w:line="360" w:lineRule="auto"/>
        <w:jc w:val="left"/>
        <w:rPr>
          <w:rFonts w:ascii="仿宋" w:hAnsi="仿宋" w:eastAsia="仿宋"/>
          <w:sz w:val="24"/>
          <w:szCs w:val="24"/>
        </w:rPr>
      </w:pPr>
      <w:r>
        <w:rPr>
          <w:rFonts w:ascii="仿宋" w:hAnsi="仿宋" w:eastAsia="仿宋"/>
          <w:sz w:val="24"/>
          <w:szCs w:val="24"/>
        </w:rPr>
        <w:t>表</w:t>
      </w:r>
      <w:r>
        <w:rPr>
          <w:rFonts w:hint="eastAsia" w:ascii="仿宋" w:hAnsi="仿宋" w:eastAsia="仿宋"/>
          <w:sz w:val="24"/>
          <w:szCs w:val="24"/>
        </w:rPr>
        <w:t>4-</w:t>
      </w:r>
      <w:r>
        <w:rPr>
          <w:rFonts w:ascii="仿宋" w:hAnsi="仿宋" w:eastAsia="仿宋"/>
          <w:sz w:val="24"/>
          <w:szCs w:val="24"/>
        </w:rPr>
        <w:t xml:space="preserve">4  </w:t>
      </w:r>
      <w:r>
        <w:rPr>
          <w:rFonts w:hint="eastAsia" w:ascii="仿宋" w:hAnsi="仿宋" w:eastAsia="仿宋"/>
          <w:sz w:val="24"/>
          <w:szCs w:val="24"/>
        </w:rPr>
        <w:t xml:space="preserve">                   边坡修整</w:t>
      </w:r>
      <w:r>
        <w:rPr>
          <w:rFonts w:ascii="仿宋" w:hAnsi="仿宋" w:eastAsia="仿宋"/>
          <w:sz w:val="24"/>
          <w:szCs w:val="24"/>
        </w:rPr>
        <w:t>工程量计算表</w:t>
      </w:r>
    </w:p>
    <w:tbl>
      <w:tblPr>
        <w:tblStyle w:val="27"/>
        <w:tblW w:w="498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44"/>
        <w:gridCol w:w="1339"/>
        <w:gridCol w:w="1337"/>
        <w:gridCol w:w="1337"/>
        <w:gridCol w:w="1521"/>
        <w:gridCol w:w="1154"/>
        <w:gridCol w:w="133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773" w:hRule="atLeast"/>
        </w:trPr>
        <w:tc>
          <w:tcPr>
            <w:tcW w:w="718" w:type="pct"/>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边坡</w:t>
            </w:r>
          </w:p>
        </w:tc>
        <w:tc>
          <w:tcPr>
            <w:tcW w:w="715" w:type="pct"/>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投影面积（m</w:t>
            </w:r>
            <w:r>
              <w:rPr>
                <w:rFonts w:ascii="Times New Roman" w:hAnsi="Times New Roman" w:eastAsia="仿宋" w:cs="Times New Roman"/>
                <w:color w:val="000000"/>
                <w:kern w:val="0"/>
                <w:szCs w:val="21"/>
                <w:vertAlign w:val="superscript"/>
              </w:rPr>
              <w:t>2</w:t>
            </w:r>
            <w:r>
              <w:rPr>
                <w:rFonts w:ascii="Times New Roman" w:hAnsi="Times New Roman" w:eastAsia="仿宋" w:cs="Times New Roman"/>
                <w:color w:val="000000"/>
                <w:kern w:val="0"/>
                <w:szCs w:val="21"/>
              </w:rPr>
              <w:t>）</w:t>
            </w:r>
          </w:p>
        </w:tc>
        <w:tc>
          <w:tcPr>
            <w:tcW w:w="714" w:type="pct"/>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边坡坡度（°）</w:t>
            </w:r>
          </w:p>
        </w:tc>
        <w:tc>
          <w:tcPr>
            <w:tcW w:w="714" w:type="pct"/>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坡面面积（m</w:t>
            </w:r>
            <w:r>
              <w:rPr>
                <w:rFonts w:ascii="Times New Roman" w:hAnsi="Times New Roman" w:eastAsia="仿宋" w:cs="Times New Roman"/>
                <w:color w:val="000000"/>
                <w:kern w:val="0"/>
                <w:szCs w:val="21"/>
                <w:vertAlign w:val="superscript"/>
              </w:rPr>
              <w:t>2</w:t>
            </w:r>
            <w:r>
              <w:rPr>
                <w:rFonts w:ascii="Times New Roman" w:hAnsi="Times New Roman" w:eastAsia="仿宋" w:cs="Times New Roman"/>
                <w:color w:val="000000"/>
                <w:kern w:val="0"/>
                <w:szCs w:val="21"/>
              </w:rPr>
              <w:t>）</w:t>
            </w:r>
          </w:p>
        </w:tc>
        <w:tc>
          <w:tcPr>
            <w:tcW w:w="8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坡面整形面积（m</w:t>
            </w:r>
            <w:r>
              <w:rPr>
                <w:rFonts w:ascii="Times New Roman" w:hAnsi="Times New Roman" w:eastAsia="仿宋" w:cs="Times New Roman"/>
                <w:color w:val="000000"/>
                <w:szCs w:val="21"/>
                <w:vertAlign w:val="superscript"/>
              </w:rPr>
              <w:t>2</w:t>
            </w:r>
            <w:r>
              <w:rPr>
                <w:rFonts w:ascii="Times New Roman" w:hAnsi="Times New Roman" w:eastAsia="仿宋" w:cs="Times New Roman"/>
                <w:color w:val="000000"/>
                <w:szCs w:val="21"/>
              </w:rPr>
              <w:t>）</w:t>
            </w:r>
          </w:p>
        </w:tc>
        <w:tc>
          <w:tcPr>
            <w:tcW w:w="616" w:type="pct"/>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厚度（m）</w:t>
            </w:r>
          </w:p>
        </w:tc>
        <w:tc>
          <w:tcPr>
            <w:tcW w:w="711" w:type="pct"/>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整形量（m</w:t>
            </w:r>
            <w:r>
              <w:rPr>
                <w:rFonts w:ascii="Times New Roman" w:hAnsi="Times New Roman" w:eastAsia="仿宋" w:cs="Times New Roman"/>
                <w:color w:val="000000"/>
                <w:kern w:val="0"/>
                <w:szCs w:val="21"/>
                <w:vertAlign w:val="superscript"/>
              </w:rPr>
              <w:t>3</w:t>
            </w:r>
            <w:r>
              <w:rPr>
                <w:rFonts w:ascii="Times New Roman" w:hAnsi="Times New Roman" w:eastAsia="仿宋" w:cs="Times New Roman"/>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18" w:type="pct"/>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B1</w:t>
            </w:r>
          </w:p>
        </w:tc>
        <w:tc>
          <w:tcPr>
            <w:tcW w:w="715" w:type="pct"/>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6244</w:t>
            </w:r>
          </w:p>
        </w:tc>
        <w:tc>
          <w:tcPr>
            <w:tcW w:w="714" w:type="pct"/>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25</w:t>
            </w:r>
          </w:p>
        </w:tc>
        <w:tc>
          <w:tcPr>
            <w:tcW w:w="714" w:type="pct"/>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6889</w:t>
            </w:r>
          </w:p>
        </w:tc>
        <w:tc>
          <w:tcPr>
            <w:tcW w:w="812"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6889</w:t>
            </w:r>
          </w:p>
        </w:tc>
        <w:tc>
          <w:tcPr>
            <w:tcW w:w="616" w:type="pct"/>
            <w:tcBorders>
              <w:top w:val="single" w:color="auto" w:sz="4" w:space="0"/>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0.3</w:t>
            </w:r>
          </w:p>
        </w:tc>
        <w:tc>
          <w:tcPr>
            <w:tcW w:w="711" w:type="pct"/>
            <w:tcBorders>
              <w:top w:val="single" w:color="auto" w:sz="4" w:space="0"/>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2067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718" w:type="pct"/>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B2</w:t>
            </w:r>
          </w:p>
        </w:tc>
        <w:tc>
          <w:tcPr>
            <w:tcW w:w="715" w:type="pct"/>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38980</w:t>
            </w:r>
          </w:p>
        </w:tc>
        <w:tc>
          <w:tcPr>
            <w:tcW w:w="714" w:type="pct"/>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25</w:t>
            </w:r>
          </w:p>
        </w:tc>
        <w:tc>
          <w:tcPr>
            <w:tcW w:w="714" w:type="pct"/>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43010</w:t>
            </w:r>
          </w:p>
        </w:tc>
        <w:tc>
          <w:tcPr>
            <w:tcW w:w="812" w:type="pct"/>
            <w:tcBorders>
              <w:top w:val="nil"/>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15591</w:t>
            </w:r>
          </w:p>
        </w:tc>
        <w:tc>
          <w:tcPr>
            <w:tcW w:w="616"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0.3</w:t>
            </w:r>
          </w:p>
        </w:tc>
        <w:tc>
          <w:tcPr>
            <w:tcW w:w="71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4677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1" w:hRule="atLeast"/>
        </w:trPr>
        <w:tc>
          <w:tcPr>
            <w:tcW w:w="718"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合计</w:t>
            </w:r>
          </w:p>
        </w:tc>
        <w:tc>
          <w:tcPr>
            <w:tcW w:w="715" w:type="pct"/>
            <w:tcBorders>
              <w:top w:val="single" w:color="auto" w:sz="4" w:space="0"/>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45224</w:t>
            </w:r>
          </w:p>
        </w:tc>
        <w:tc>
          <w:tcPr>
            <w:tcW w:w="714" w:type="pct"/>
            <w:tcBorders>
              <w:top w:val="single" w:color="auto" w:sz="4" w:space="0"/>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　</w:t>
            </w:r>
          </w:p>
        </w:tc>
        <w:tc>
          <w:tcPr>
            <w:tcW w:w="714" w:type="pct"/>
            <w:tcBorders>
              <w:top w:val="single" w:color="auto" w:sz="4" w:space="0"/>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49899</w:t>
            </w:r>
          </w:p>
        </w:tc>
        <w:tc>
          <w:tcPr>
            <w:tcW w:w="812" w:type="pct"/>
            <w:tcBorders>
              <w:top w:val="nil"/>
              <w:left w:val="single" w:color="auto" w:sz="4" w:space="0"/>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22480</w:t>
            </w:r>
          </w:p>
        </w:tc>
        <w:tc>
          <w:tcPr>
            <w:tcW w:w="616"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　</w:t>
            </w:r>
          </w:p>
        </w:tc>
        <w:tc>
          <w:tcPr>
            <w:tcW w:w="71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6744</w:t>
            </w:r>
          </w:p>
        </w:tc>
      </w:tr>
    </w:tbl>
    <w:p>
      <w:pPr>
        <w:spacing w:line="360" w:lineRule="auto"/>
        <w:ind w:firstLine="484" w:firstLineChars="202"/>
        <w:rPr>
          <w:rFonts w:ascii="仿宋" w:hAnsi="仿宋" w:eastAsia="仿宋"/>
          <w:sz w:val="24"/>
          <w:szCs w:val="24"/>
        </w:rPr>
      </w:pPr>
      <w:r>
        <w:rPr>
          <w:rFonts w:hint="eastAsia" w:ascii="仿宋" w:hAnsi="仿宋" w:eastAsia="仿宋"/>
          <w:sz w:val="24"/>
          <w:szCs w:val="24"/>
        </w:rPr>
        <w:t>3、防</w:t>
      </w:r>
      <w:r>
        <w:rPr>
          <w:rFonts w:hint="eastAsia" w:ascii="仿宋" w:hAnsi="仿宋" w:eastAsia="仿宋" w:cs="Times New Roman"/>
          <w:sz w:val="24"/>
          <w:szCs w:val="24"/>
        </w:rPr>
        <w:t>排水工程</w:t>
      </w:r>
    </w:p>
    <w:p>
      <w:pPr>
        <w:spacing w:line="360" w:lineRule="auto"/>
        <w:ind w:firstLine="484" w:firstLineChars="202"/>
        <w:rPr>
          <w:rFonts w:ascii="仿宋" w:hAnsi="仿宋" w:eastAsia="仿宋"/>
          <w:sz w:val="24"/>
          <w:szCs w:val="24"/>
        </w:rPr>
      </w:pPr>
      <w:r>
        <w:rPr>
          <w:rFonts w:hint="eastAsia" w:ascii="仿宋" w:hAnsi="仿宋" w:eastAsia="仿宋"/>
          <w:sz w:val="24"/>
          <w:szCs w:val="24"/>
        </w:rPr>
        <w:t>（1）挡水围堰</w:t>
      </w:r>
    </w:p>
    <w:p>
      <w:pPr>
        <w:spacing w:line="360" w:lineRule="auto"/>
        <w:ind w:firstLine="484" w:firstLineChars="202"/>
        <w:rPr>
          <w:rFonts w:ascii="仿宋" w:hAnsi="仿宋" w:eastAsia="仿宋"/>
          <w:sz w:val="24"/>
          <w:szCs w:val="24"/>
        </w:rPr>
      </w:pPr>
      <w:r>
        <w:rPr>
          <w:rFonts w:ascii="仿宋" w:hAnsi="仿宋" w:eastAsia="仿宋" w:cs="Times New Roman"/>
          <w:sz w:val="24"/>
          <w:szCs w:val="24"/>
        </w:rPr>
        <w:t>为防止雨季雨水汇集冲刷坡面，破坏治理效果，在距离顶部边界5m处设置挡水围堰</w:t>
      </w:r>
      <w:r>
        <w:rPr>
          <w:rFonts w:hint="eastAsia" w:ascii="仿宋" w:hAnsi="仿宋" w:eastAsia="仿宋" w:cs="Times New Roman"/>
          <w:sz w:val="24"/>
          <w:szCs w:val="24"/>
        </w:rPr>
        <w:t>，</w:t>
      </w:r>
      <w:r>
        <w:rPr>
          <w:rFonts w:ascii="仿宋" w:hAnsi="仿宋" w:eastAsia="仿宋" w:cs="Times New Roman"/>
          <w:sz w:val="24"/>
          <w:szCs w:val="24"/>
        </w:rPr>
        <w:t>堰</w:t>
      </w:r>
      <w:r>
        <w:rPr>
          <w:rFonts w:hint="eastAsia" w:ascii="仿宋" w:hAnsi="仿宋" w:eastAsia="仿宋" w:cs="Times New Roman"/>
          <w:sz w:val="24"/>
          <w:szCs w:val="24"/>
        </w:rPr>
        <w:t>高1m，顶部宽1m，底部宽4.5m，截面积为2.732m</w:t>
      </w:r>
      <w:r>
        <w:rPr>
          <w:rFonts w:hint="eastAsia" w:ascii="仿宋" w:hAnsi="仿宋" w:eastAsia="仿宋" w:cs="Times New Roman"/>
          <w:sz w:val="24"/>
          <w:szCs w:val="24"/>
          <w:vertAlign w:val="superscript"/>
        </w:rPr>
        <w:t>2</w:t>
      </w:r>
      <w:r>
        <w:rPr>
          <w:rFonts w:hint="eastAsia" w:ascii="仿宋" w:hAnsi="仿宋" w:eastAsia="仿宋" w:cs="Times New Roman"/>
          <w:color w:val="4F81BD" w:themeColor="accent1"/>
          <w:sz w:val="24"/>
          <w:szCs w:val="24"/>
          <w14:textFill>
            <w14:solidFill>
              <w14:schemeClr w14:val="accent1"/>
            </w14:solidFill>
          </w14:textFill>
        </w:rPr>
        <w:t>，</w:t>
      </w:r>
      <w:r>
        <w:rPr>
          <w:rFonts w:ascii="仿宋" w:hAnsi="仿宋" w:eastAsia="仿宋" w:cs="Times New Roman"/>
          <w:sz w:val="24"/>
          <w:szCs w:val="24"/>
        </w:rPr>
        <w:t>经图上测算</w:t>
      </w:r>
      <w:r>
        <w:rPr>
          <w:rFonts w:hint="eastAsia" w:ascii="仿宋" w:hAnsi="仿宋" w:eastAsia="仿宋" w:cs="Times New Roman"/>
          <w:sz w:val="24"/>
          <w:szCs w:val="24"/>
        </w:rPr>
        <w:t>，</w:t>
      </w:r>
      <w:r>
        <w:rPr>
          <w:rFonts w:ascii="仿宋" w:hAnsi="仿宋" w:eastAsia="仿宋" w:cs="Times New Roman"/>
          <w:sz w:val="24"/>
          <w:szCs w:val="24"/>
        </w:rPr>
        <w:t>挡水围堰总长度</w:t>
      </w:r>
      <w:r>
        <w:rPr>
          <w:rFonts w:hint="eastAsia" w:ascii="仿宋" w:hAnsi="仿宋" w:eastAsia="仿宋" w:cs="Times New Roman"/>
          <w:sz w:val="24"/>
          <w:szCs w:val="24"/>
        </w:rPr>
        <w:t>1</w:t>
      </w:r>
      <w:r>
        <w:rPr>
          <w:rFonts w:ascii="仿宋" w:hAnsi="仿宋" w:eastAsia="仿宋" w:cs="Times New Roman"/>
          <w:sz w:val="24"/>
          <w:szCs w:val="24"/>
        </w:rPr>
        <w:t>282m</w:t>
      </w:r>
      <w:r>
        <w:rPr>
          <w:rFonts w:hint="eastAsia" w:ascii="仿宋" w:hAnsi="仿宋" w:eastAsia="仿宋" w:cs="Times New Roman"/>
          <w:sz w:val="24"/>
          <w:szCs w:val="24"/>
        </w:rPr>
        <w:t>，</w:t>
      </w:r>
      <w:r>
        <w:rPr>
          <w:rFonts w:ascii="仿宋" w:hAnsi="仿宋" w:eastAsia="仿宋" w:cs="Times New Roman"/>
          <w:sz w:val="24"/>
          <w:szCs w:val="24"/>
        </w:rPr>
        <w:t>挡水围堰工程量为</w:t>
      </w:r>
      <w:r>
        <w:rPr>
          <w:rFonts w:hint="eastAsia" w:ascii="仿宋" w:hAnsi="仿宋" w:eastAsia="仿宋" w:cs="Times New Roman"/>
          <w:sz w:val="24"/>
          <w:szCs w:val="24"/>
        </w:rPr>
        <w:t>3</w:t>
      </w:r>
      <w:r>
        <w:rPr>
          <w:rFonts w:ascii="仿宋" w:hAnsi="仿宋" w:eastAsia="仿宋" w:cs="Times New Roman"/>
          <w:sz w:val="24"/>
          <w:szCs w:val="24"/>
        </w:rPr>
        <w:t>502</w:t>
      </w:r>
      <w:r>
        <w:rPr>
          <w:rFonts w:hint="eastAsia" w:ascii="仿宋" w:hAnsi="仿宋" w:eastAsia="仿宋"/>
          <w:sz w:val="24"/>
          <w:szCs w:val="24"/>
        </w:rPr>
        <w:t xml:space="preserve"> m</w:t>
      </w:r>
      <w:r>
        <w:rPr>
          <w:rFonts w:hint="eastAsia" w:ascii="仿宋" w:hAnsi="仿宋" w:eastAsia="仿宋"/>
          <w:sz w:val="24"/>
          <w:szCs w:val="24"/>
          <w:vertAlign w:val="superscript"/>
        </w:rPr>
        <w:t>3</w:t>
      </w:r>
      <w:r>
        <w:rPr>
          <w:rFonts w:hint="eastAsia" w:ascii="仿宋" w:hAnsi="仿宋" w:eastAsia="仿宋"/>
          <w:sz w:val="24"/>
          <w:szCs w:val="24"/>
        </w:rPr>
        <w:t>。</w:t>
      </w:r>
    </w:p>
    <w:p>
      <w:pPr>
        <w:spacing w:line="360" w:lineRule="auto"/>
        <w:ind w:firstLine="484" w:firstLineChars="202"/>
        <w:rPr>
          <w:rFonts w:ascii="仿宋" w:hAnsi="仿宋" w:eastAsia="仿宋"/>
          <w:sz w:val="24"/>
          <w:szCs w:val="24"/>
        </w:rPr>
      </w:pPr>
      <w:r>
        <w:rPr>
          <w:rFonts w:hint="eastAsia" w:ascii="仿宋" w:hAnsi="仿宋" w:eastAsia="仿宋"/>
          <w:sz w:val="24"/>
          <w:szCs w:val="24"/>
        </w:rPr>
        <w:t>（2）排水渠、截流渠</w:t>
      </w:r>
    </w:p>
    <w:p>
      <w:pPr>
        <w:spacing w:line="360" w:lineRule="auto"/>
        <w:ind w:firstLine="484" w:firstLineChars="202"/>
        <w:rPr>
          <w:rFonts w:ascii="仿宋" w:hAnsi="仿宋" w:eastAsia="仿宋" w:cs="Times New Roman"/>
          <w:sz w:val="24"/>
          <w:szCs w:val="24"/>
        </w:rPr>
      </w:pPr>
      <w:r>
        <w:rPr>
          <w:rFonts w:ascii="仿宋" w:hAnsi="仿宋" w:eastAsia="仿宋" w:cs="Times New Roman"/>
          <w:sz w:val="24"/>
          <w:szCs w:val="24"/>
        </w:rPr>
        <w:t>在边坡坡面修建纵向</w:t>
      </w:r>
      <w:r>
        <w:rPr>
          <w:rFonts w:hint="eastAsia" w:ascii="仿宋" w:hAnsi="仿宋" w:eastAsia="仿宋" w:cs="Times New Roman"/>
          <w:sz w:val="24"/>
          <w:szCs w:val="24"/>
        </w:rPr>
        <w:t>排水渠</w:t>
      </w:r>
      <w:r>
        <w:rPr>
          <w:rFonts w:ascii="仿宋" w:hAnsi="仿宋" w:eastAsia="仿宋" w:cs="Times New Roman"/>
          <w:sz w:val="24"/>
          <w:szCs w:val="24"/>
        </w:rPr>
        <w:t>，</w:t>
      </w:r>
      <w:r>
        <w:rPr>
          <w:rFonts w:hint="eastAsia" w:ascii="仿宋" w:hAnsi="仿宋" w:eastAsia="仿宋" w:cs="Times New Roman"/>
          <w:sz w:val="24"/>
          <w:szCs w:val="24"/>
        </w:rPr>
        <w:t>各台阶平台内侧</w:t>
      </w:r>
      <w:r>
        <w:rPr>
          <w:rFonts w:ascii="仿宋" w:hAnsi="仿宋" w:eastAsia="仿宋" w:cs="Times New Roman"/>
          <w:sz w:val="24"/>
          <w:szCs w:val="24"/>
        </w:rPr>
        <w:t>修建横向</w:t>
      </w:r>
      <w:r>
        <w:rPr>
          <w:rFonts w:hint="eastAsia" w:ascii="仿宋" w:hAnsi="仿宋" w:eastAsia="仿宋" w:cs="Times New Roman"/>
          <w:sz w:val="24"/>
          <w:szCs w:val="24"/>
        </w:rPr>
        <w:t>截水渠</w:t>
      </w:r>
      <w:r>
        <w:rPr>
          <w:rFonts w:ascii="仿宋" w:hAnsi="仿宋" w:eastAsia="仿宋" w:cs="Times New Roman"/>
          <w:sz w:val="24"/>
          <w:szCs w:val="24"/>
        </w:rPr>
        <w:t>。纵向</w:t>
      </w:r>
      <w:r>
        <w:rPr>
          <w:rFonts w:hint="eastAsia" w:ascii="仿宋" w:hAnsi="仿宋" w:eastAsia="仿宋" w:cs="Times New Roman"/>
          <w:sz w:val="24"/>
          <w:szCs w:val="24"/>
        </w:rPr>
        <w:t>排水渠</w:t>
      </w:r>
      <w:r>
        <w:rPr>
          <w:rFonts w:ascii="仿宋" w:hAnsi="仿宋" w:eastAsia="仿宋" w:cs="Times New Roman"/>
          <w:sz w:val="24"/>
          <w:szCs w:val="24"/>
        </w:rPr>
        <w:t>布设间距控制在100m左右，施工过程中</w:t>
      </w:r>
      <w:r>
        <w:rPr>
          <w:rFonts w:hint="eastAsia" w:ascii="仿宋" w:hAnsi="仿宋" w:eastAsia="仿宋" w:cs="Times New Roman"/>
          <w:sz w:val="24"/>
          <w:szCs w:val="24"/>
        </w:rPr>
        <w:t>排水渠</w:t>
      </w:r>
      <w:r>
        <w:rPr>
          <w:rFonts w:ascii="仿宋" w:hAnsi="仿宋" w:eastAsia="仿宋" w:cs="Times New Roman"/>
          <w:sz w:val="24"/>
          <w:szCs w:val="24"/>
        </w:rPr>
        <w:t>间隔可适当调整</w:t>
      </w:r>
      <w:r>
        <w:rPr>
          <w:rFonts w:hint="eastAsia" w:ascii="仿宋" w:hAnsi="仿宋" w:eastAsia="仿宋" w:cs="Times New Roman"/>
          <w:sz w:val="24"/>
          <w:szCs w:val="24"/>
        </w:rPr>
        <w:t>，</w:t>
      </w:r>
      <w:r>
        <w:rPr>
          <w:rFonts w:ascii="仿宋" w:hAnsi="仿宋" w:eastAsia="仿宋" w:cs="Times New Roman"/>
          <w:sz w:val="24"/>
          <w:szCs w:val="24"/>
        </w:rPr>
        <w:t>编号为P1</w:t>
      </w:r>
      <w:r>
        <w:rPr>
          <w:rFonts w:hint="eastAsia" w:ascii="仿宋" w:hAnsi="仿宋" w:eastAsia="仿宋" w:cs="Times New Roman"/>
          <w:sz w:val="24"/>
          <w:szCs w:val="24"/>
        </w:rPr>
        <w:t>-P</w:t>
      </w:r>
      <w:r>
        <w:rPr>
          <w:rFonts w:ascii="仿宋" w:hAnsi="仿宋" w:eastAsia="仿宋" w:cs="Times New Roman"/>
          <w:sz w:val="24"/>
          <w:szCs w:val="24"/>
        </w:rPr>
        <w:t>11</w:t>
      </w:r>
      <w:r>
        <w:rPr>
          <w:rFonts w:hint="eastAsia" w:ascii="仿宋" w:hAnsi="仿宋" w:eastAsia="仿宋" w:cs="Times New Roman"/>
          <w:sz w:val="24"/>
          <w:szCs w:val="24"/>
        </w:rPr>
        <w:t>；</w:t>
      </w:r>
      <w:r>
        <w:rPr>
          <w:rFonts w:ascii="仿宋" w:hAnsi="仿宋" w:eastAsia="仿宋" w:cs="Times New Roman"/>
          <w:sz w:val="24"/>
          <w:szCs w:val="24"/>
        </w:rPr>
        <w:t>在台阶平台顶部，距坡底线1.5m处设置</w:t>
      </w:r>
      <w:r>
        <w:rPr>
          <w:rFonts w:hint="eastAsia" w:ascii="仿宋" w:hAnsi="仿宋" w:eastAsia="仿宋" w:cs="Times New Roman"/>
          <w:sz w:val="24"/>
          <w:szCs w:val="24"/>
        </w:rPr>
        <w:t>截水渠，</w:t>
      </w:r>
      <w:r>
        <w:rPr>
          <w:rFonts w:ascii="仿宋" w:hAnsi="仿宋" w:eastAsia="仿宋" w:cs="Times New Roman"/>
          <w:sz w:val="24"/>
          <w:szCs w:val="24"/>
        </w:rPr>
        <w:t xml:space="preserve">编号为J1 </w:t>
      </w:r>
      <w:r>
        <w:rPr>
          <w:rFonts w:hint="eastAsia" w:ascii="仿宋" w:hAnsi="仿宋" w:eastAsia="仿宋" w:cs="Times New Roman"/>
          <w:sz w:val="24"/>
          <w:szCs w:val="24"/>
        </w:rPr>
        <w:t>—</w:t>
      </w:r>
      <w:r>
        <w:rPr>
          <w:rFonts w:ascii="仿宋" w:hAnsi="仿宋" w:eastAsia="仿宋" w:cs="Times New Roman"/>
          <w:sz w:val="24"/>
          <w:szCs w:val="24"/>
        </w:rPr>
        <w:t>J4，</w:t>
      </w:r>
      <w:r>
        <w:rPr>
          <w:rFonts w:hint="eastAsia" w:ascii="仿宋" w:hAnsi="仿宋" w:eastAsia="仿宋" w:cs="Times New Roman"/>
          <w:sz w:val="24"/>
          <w:szCs w:val="24"/>
        </w:rPr>
        <w:t>具体位置详见工程部署图。排水渠</w:t>
      </w:r>
      <w:r>
        <w:rPr>
          <w:rFonts w:ascii="仿宋" w:hAnsi="仿宋" w:eastAsia="仿宋" w:cs="Times New Roman"/>
          <w:sz w:val="24"/>
          <w:szCs w:val="24"/>
        </w:rPr>
        <w:t>和</w:t>
      </w:r>
      <w:r>
        <w:rPr>
          <w:rFonts w:hint="eastAsia" w:ascii="仿宋" w:hAnsi="仿宋" w:eastAsia="仿宋" w:cs="Times New Roman"/>
          <w:sz w:val="24"/>
          <w:szCs w:val="24"/>
        </w:rPr>
        <w:t>截水渠</w:t>
      </w:r>
      <w:r>
        <w:rPr>
          <w:rFonts w:ascii="仿宋" w:hAnsi="仿宋" w:eastAsia="仿宋" w:cs="Times New Roman"/>
          <w:sz w:val="24"/>
          <w:szCs w:val="24"/>
        </w:rPr>
        <w:t>特征详见表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5</w:t>
      </w:r>
      <w:r>
        <w:rPr>
          <w:rFonts w:ascii="仿宋" w:hAnsi="仿宋" w:eastAsia="仿宋" w:cs="Times New Roman"/>
          <w:sz w:val="24"/>
          <w:szCs w:val="24"/>
        </w:rPr>
        <w:t>和表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6</w:t>
      </w:r>
      <w:r>
        <w:rPr>
          <w:rFonts w:ascii="仿宋" w:hAnsi="仿宋" w:eastAsia="仿宋" w:cs="Times New Roman"/>
          <w:sz w:val="24"/>
          <w:szCs w:val="24"/>
        </w:rPr>
        <w:t>。</w:t>
      </w:r>
    </w:p>
    <w:p>
      <w:pPr>
        <w:tabs>
          <w:tab w:val="left" w:pos="945"/>
        </w:tabs>
        <w:spacing w:line="360" w:lineRule="auto"/>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 xml:space="preserve">5                        </w:t>
      </w:r>
      <w:r>
        <w:rPr>
          <w:rFonts w:ascii="仿宋" w:hAnsi="仿宋" w:eastAsia="仿宋" w:cs="Times New Roman"/>
          <w:sz w:val="24"/>
          <w:szCs w:val="24"/>
        </w:rPr>
        <w:t xml:space="preserve">  </w:t>
      </w:r>
      <w:r>
        <w:rPr>
          <w:rFonts w:hint="eastAsia" w:ascii="仿宋" w:hAnsi="仿宋" w:eastAsia="仿宋" w:cs="Times New Roman"/>
          <w:sz w:val="24"/>
          <w:szCs w:val="24"/>
        </w:rPr>
        <w:t>排水渠</w:t>
      </w:r>
      <w:r>
        <w:rPr>
          <w:rFonts w:ascii="仿宋" w:hAnsi="仿宋" w:eastAsia="仿宋" w:cs="Times New Roman"/>
          <w:sz w:val="24"/>
          <w:szCs w:val="24"/>
        </w:rPr>
        <w:t>特征表</w:t>
      </w:r>
    </w:p>
    <w:tbl>
      <w:tblPr>
        <w:tblStyle w:val="27"/>
        <w:tblW w:w="5000" w:type="pct"/>
        <w:tblInd w:w="0" w:type="dxa"/>
        <w:tblLayout w:type="fixed"/>
        <w:tblCellMar>
          <w:top w:w="0" w:type="dxa"/>
          <w:left w:w="108" w:type="dxa"/>
          <w:bottom w:w="0" w:type="dxa"/>
          <w:right w:w="108" w:type="dxa"/>
        </w:tblCellMar>
      </w:tblPr>
      <w:tblGrid>
        <w:gridCol w:w="798"/>
        <w:gridCol w:w="1242"/>
        <w:gridCol w:w="1305"/>
        <w:gridCol w:w="1442"/>
        <w:gridCol w:w="1795"/>
        <w:gridCol w:w="1023"/>
        <w:gridCol w:w="1795"/>
      </w:tblGrid>
      <w:tr>
        <w:tblPrEx>
          <w:tblCellMar>
            <w:top w:w="0" w:type="dxa"/>
            <w:left w:w="108" w:type="dxa"/>
            <w:bottom w:w="0" w:type="dxa"/>
            <w:right w:w="108" w:type="dxa"/>
          </w:tblCellMar>
        </w:tblPrEx>
        <w:trPr>
          <w:trHeight w:val="572" w:hRule="atLeast"/>
        </w:trPr>
        <w:tc>
          <w:tcPr>
            <w:tcW w:w="42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编号</w:t>
            </w:r>
          </w:p>
        </w:tc>
        <w:tc>
          <w:tcPr>
            <w:tcW w:w="660"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投影长度（m）</w:t>
            </w:r>
          </w:p>
        </w:tc>
        <w:tc>
          <w:tcPr>
            <w:tcW w:w="69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台阶数（个）</w:t>
            </w:r>
          </w:p>
        </w:tc>
        <w:tc>
          <w:tcPr>
            <w:tcW w:w="767"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台阶宽度（m）</w:t>
            </w:r>
          </w:p>
        </w:tc>
        <w:tc>
          <w:tcPr>
            <w:tcW w:w="95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斜坡投影长度（m）</w:t>
            </w:r>
          </w:p>
        </w:tc>
        <w:tc>
          <w:tcPr>
            <w:tcW w:w="54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坡度（°）</w:t>
            </w:r>
          </w:p>
        </w:tc>
        <w:tc>
          <w:tcPr>
            <w:tcW w:w="95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渠道实际长度（m）</w:t>
            </w:r>
          </w:p>
        </w:tc>
      </w:tr>
      <w:tr>
        <w:tblPrEx>
          <w:tblCellMar>
            <w:top w:w="0" w:type="dxa"/>
            <w:left w:w="108" w:type="dxa"/>
            <w:bottom w:w="0" w:type="dxa"/>
            <w:right w:w="108" w:type="dxa"/>
          </w:tblCellMar>
        </w:tblPrEx>
        <w:trPr>
          <w:trHeight w:val="288"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P1</w:t>
            </w:r>
          </w:p>
        </w:tc>
        <w:tc>
          <w:tcPr>
            <w:tcW w:w="660"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78</w:t>
            </w:r>
          </w:p>
        </w:tc>
        <w:tc>
          <w:tcPr>
            <w:tcW w:w="694"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w:t>
            </w:r>
          </w:p>
        </w:tc>
        <w:tc>
          <w:tcPr>
            <w:tcW w:w="767"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10</w:t>
            </w: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68</w:t>
            </w:r>
          </w:p>
        </w:tc>
        <w:tc>
          <w:tcPr>
            <w:tcW w:w="544"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25</w:t>
            </w: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85</w:t>
            </w:r>
          </w:p>
        </w:tc>
      </w:tr>
      <w:tr>
        <w:tblPrEx>
          <w:tblCellMar>
            <w:top w:w="0" w:type="dxa"/>
            <w:left w:w="108" w:type="dxa"/>
            <w:bottom w:w="0" w:type="dxa"/>
            <w:right w:w="108" w:type="dxa"/>
          </w:tblCellMar>
        </w:tblPrEx>
        <w:trPr>
          <w:trHeight w:val="288"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P2</w:t>
            </w:r>
          </w:p>
        </w:tc>
        <w:tc>
          <w:tcPr>
            <w:tcW w:w="660"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75</w:t>
            </w:r>
          </w:p>
        </w:tc>
        <w:tc>
          <w:tcPr>
            <w:tcW w:w="694"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w:t>
            </w:r>
          </w:p>
        </w:tc>
        <w:tc>
          <w:tcPr>
            <w:tcW w:w="767"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10</w:t>
            </w: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65</w:t>
            </w:r>
          </w:p>
        </w:tc>
        <w:tc>
          <w:tcPr>
            <w:tcW w:w="544"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25</w:t>
            </w: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82</w:t>
            </w:r>
          </w:p>
        </w:tc>
      </w:tr>
      <w:tr>
        <w:tblPrEx>
          <w:tblCellMar>
            <w:top w:w="0" w:type="dxa"/>
            <w:left w:w="108" w:type="dxa"/>
            <w:bottom w:w="0" w:type="dxa"/>
            <w:right w:w="108" w:type="dxa"/>
          </w:tblCellMar>
        </w:tblPrEx>
        <w:trPr>
          <w:trHeight w:val="288"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P3</w:t>
            </w:r>
          </w:p>
        </w:tc>
        <w:tc>
          <w:tcPr>
            <w:tcW w:w="660"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17</w:t>
            </w:r>
          </w:p>
        </w:tc>
        <w:tc>
          <w:tcPr>
            <w:tcW w:w="694"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767"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17</w:t>
            </w:r>
          </w:p>
        </w:tc>
        <w:tc>
          <w:tcPr>
            <w:tcW w:w="544"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25</w:t>
            </w: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19</w:t>
            </w:r>
          </w:p>
        </w:tc>
      </w:tr>
      <w:tr>
        <w:tblPrEx>
          <w:tblCellMar>
            <w:top w:w="0" w:type="dxa"/>
            <w:left w:w="108" w:type="dxa"/>
            <w:bottom w:w="0" w:type="dxa"/>
            <w:right w:w="108" w:type="dxa"/>
          </w:tblCellMar>
        </w:tblPrEx>
        <w:trPr>
          <w:trHeight w:val="288"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P4</w:t>
            </w:r>
          </w:p>
        </w:tc>
        <w:tc>
          <w:tcPr>
            <w:tcW w:w="660"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22</w:t>
            </w:r>
          </w:p>
        </w:tc>
        <w:tc>
          <w:tcPr>
            <w:tcW w:w="694"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767"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22</w:t>
            </w:r>
          </w:p>
        </w:tc>
        <w:tc>
          <w:tcPr>
            <w:tcW w:w="544"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25</w:t>
            </w: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24</w:t>
            </w:r>
          </w:p>
        </w:tc>
      </w:tr>
      <w:tr>
        <w:tblPrEx>
          <w:tblCellMar>
            <w:top w:w="0" w:type="dxa"/>
            <w:left w:w="108" w:type="dxa"/>
            <w:bottom w:w="0" w:type="dxa"/>
            <w:right w:w="108" w:type="dxa"/>
          </w:tblCellMar>
        </w:tblPrEx>
        <w:trPr>
          <w:trHeight w:val="288"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P5</w:t>
            </w:r>
          </w:p>
        </w:tc>
        <w:tc>
          <w:tcPr>
            <w:tcW w:w="660"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29</w:t>
            </w:r>
          </w:p>
        </w:tc>
        <w:tc>
          <w:tcPr>
            <w:tcW w:w="694"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767"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29</w:t>
            </w:r>
          </w:p>
        </w:tc>
        <w:tc>
          <w:tcPr>
            <w:tcW w:w="544"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25</w:t>
            </w: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32</w:t>
            </w:r>
          </w:p>
        </w:tc>
      </w:tr>
      <w:tr>
        <w:tblPrEx>
          <w:tblCellMar>
            <w:top w:w="0" w:type="dxa"/>
            <w:left w:w="108" w:type="dxa"/>
            <w:bottom w:w="0" w:type="dxa"/>
            <w:right w:w="108" w:type="dxa"/>
          </w:tblCellMar>
        </w:tblPrEx>
        <w:trPr>
          <w:trHeight w:val="288"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P6</w:t>
            </w:r>
          </w:p>
        </w:tc>
        <w:tc>
          <w:tcPr>
            <w:tcW w:w="660"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40</w:t>
            </w:r>
          </w:p>
        </w:tc>
        <w:tc>
          <w:tcPr>
            <w:tcW w:w="694"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767"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40</w:t>
            </w:r>
          </w:p>
        </w:tc>
        <w:tc>
          <w:tcPr>
            <w:tcW w:w="544"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25</w:t>
            </w: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44</w:t>
            </w:r>
          </w:p>
        </w:tc>
      </w:tr>
      <w:tr>
        <w:tblPrEx>
          <w:tblCellMar>
            <w:top w:w="0" w:type="dxa"/>
            <w:left w:w="108" w:type="dxa"/>
            <w:bottom w:w="0" w:type="dxa"/>
            <w:right w:w="108" w:type="dxa"/>
          </w:tblCellMar>
        </w:tblPrEx>
        <w:trPr>
          <w:trHeight w:val="288"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P7</w:t>
            </w:r>
          </w:p>
        </w:tc>
        <w:tc>
          <w:tcPr>
            <w:tcW w:w="660"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41</w:t>
            </w:r>
          </w:p>
        </w:tc>
        <w:tc>
          <w:tcPr>
            <w:tcW w:w="694"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767"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41</w:t>
            </w:r>
          </w:p>
        </w:tc>
        <w:tc>
          <w:tcPr>
            <w:tcW w:w="544"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25</w:t>
            </w: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45</w:t>
            </w:r>
          </w:p>
        </w:tc>
      </w:tr>
      <w:tr>
        <w:tblPrEx>
          <w:tblCellMar>
            <w:top w:w="0" w:type="dxa"/>
            <w:left w:w="108" w:type="dxa"/>
            <w:bottom w:w="0" w:type="dxa"/>
            <w:right w:w="108" w:type="dxa"/>
          </w:tblCellMar>
        </w:tblPrEx>
        <w:trPr>
          <w:trHeight w:val="288"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P8</w:t>
            </w:r>
          </w:p>
        </w:tc>
        <w:tc>
          <w:tcPr>
            <w:tcW w:w="660"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39</w:t>
            </w:r>
          </w:p>
        </w:tc>
        <w:tc>
          <w:tcPr>
            <w:tcW w:w="694"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767"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39</w:t>
            </w:r>
          </w:p>
        </w:tc>
        <w:tc>
          <w:tcPr>
            <w:tcW w:w="544"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25</w:t>
            </w: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43</w:t>
            </w:r>
          </w:p>
        </w:tc>
      </w:tr>
      <w:tr>
        <w:tblPrEx>
          <w:tblCellMar>
            <w:top w:w="0" w:type="dxa"/>
            <w:left w:w="108" w:type="dxa"/>
            <w:bottom w:w="0" w:type="dxa"/>
            <w:right w:w="108" w:type="dxa"/>
          </w:tblCellMar>
        </w:tblPrEx>
        <w:trPr>
          <w:trHeight w:val="288"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P9</w:t>
            </w:r>
          </w:p>
        </w:tc>
        <w:tc>
          <w:tcPr>
            <w:tcW w:w="660"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39</w:t>
            </w:r>
          </w:p>
        </w:tc>
        <w:tc>
          <w:tcPr>
            <w:tcW w:w="694" w:type="pct"/>
            <w:tcBorders>
              <w:top w:val="nil"/>
              <w:left w:val="nil"/>
              <w:bottom w:val="single" w:color="auto" w:sz="4" w:space="0"/>
              <w:right w:val="single" w:color="auto" w:sz="4" w:space="0"/>
            </w:tcBorders>
            <w:shd w:val="clear" w:color="auto" w:fill="auto"/>
            <w:noWrap/>
            <w:vAlign w:val="center"/>
          </w:tcPr>
          <w:p>
            <w:pPr>
              <w:widowControl/>
              <w:spacing w:line="240" w:lineRule="exact"/>
              <w:jc w:val="left"/>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767"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39</w:t>
            </w:r>
          </w:p>
        </w:tc>
        <w:tc>
          <w:tcPr>
            <w:tcW w:w="544"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25</w:t>
            </w: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43</w:t>
            </w:r>
          </w:p>
        </w:tc>
      </w:tr>
      <w:tr>
        <w:tblPrEx>
          <w:tblCellMar>
            <w:top w:w="0" w:type="dxa"/>
            <w:left w:w="108" w:type="dxa"/>
            <w:bottom w:w="0" w:type="dxa"/>
            <w:right w:w="108" w:type="dxa"/>
          </w:tblCellMar>
        </w:tblPrEx>
        <w:trPr>
          <w:trHeight w:val="288"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P10</w:t>
            </w:r>
          </w:p>
        </w:tc>
        <w:tc>
          <w:tcPr>
            <w:tcW w:w="660"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43</w:t>
            </w:r>
          </w:p>
        </w:tc>
        <w:tc>
          <w:tcPr>
            <w:tcW w:w="694" w:type="pct"/>
            <w:tcBorders>
              <w:top w:val="nil"/>
              <w:left w:val="nil"/>
              <w:bottom w:val="single" w:color="auto" w:sz="4" w:space="0"/>
              <w:right w:val="single" w:color="auto" w:sz="4" w:space="0"/>
            </w:tcBorders>
            <w:shd w:val="clear" w:color="auto" w:fill="auto"/>
            <w:noWrap/>
            <w:vAlign w:val="center"/>
          </w:tcPr>
          <w:p>
            <w:pPr>
              <w:widowControl/>
              <w:spacing w:line="240" w:lineRule="exact"/>
              <w:jc w:val="left"/>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767"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43</w:t>
            </w:r>
          </w:p>
        </w:tc>
        <w:tc>
          <w:tcPr>
            <w:tcW w:w="544"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25</w:t>
            </w: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47</w:t>
            </w:r>
          </w:p>
        </w:tc>
      </w:tr>
      <w:tr>
        <w:tblPrEx>
          <w:tblCellMar>
            <w:top w:w="0" w:type="dxa"/>
            <w:left w:w="108" w:type="dxa"/>
            <w:bottom w:w="0" w:type="dxa"/>
            <w:right w:w="108" w:type="dxa"/>
          </w:tblCellMar>
        </w:tblPrEx>
        <w:trPr>
          <w:trHeight w:val="288"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P11</w:t>
            </w:r>
          </w:p>
        </w:tc>
        <w:tc>
          <w:tcPr>
            <w:tcW w:w="660"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76</w:t>
            </w:r>
          </w:p>
        </w:tc>
        <w:tc>
          <w:tcPr>
            <w:tcW w:w="694"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767"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10</w:t>
            </w: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66</w:t>
            </w:r>
          </w:p>
        </w:tc>
        <w:tc>
          <w:tcPr>
            <w:tcW w:w="544"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25</w:t>
            </w: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83</w:t>
            </w:r>
          </w:p>
        </w:tc>
      </w:tr>
      <w:tr>
        <w:tblPrEx>
          <w:tblCellMar>
            <w:top w:w="0" w:type="dxa"/>
            <w:left w:w="108" w:type="dxa"/>
            <w:bottom w:w="0" w:type="dxa"/>
            <w:right w:w="108" w:type="dxa"/>
          </w:tblCellMar>
        </w:tblPrEx>
        <w:trPr>
          <w:trHeight w:val="288"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合计</w:t>
            </w:r>
          </w:p>
        </w:tc>
        <w:tc>
          <w:tcPr>
            <w:tcW w:w="660"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499</w:t>
            </w:r>
          </w:p>
        </w:tc>
        <w:tc>
          <w:tcPr>
            <w:tcW w:w="694"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767"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469</w:t>
            </w:r>
          </w:p>
        </w:tc>
        <w:tc>
          <w:tcPr>
            <w:tcW w:w="544"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955" w:type="pct"/>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547</w:t>
            </w:r>
          </w:p>
        </w:tc>
      </w:tr>
    </w:tbl>
    <w:p>
      <w:pPr>
        <w:tabs>
          <w:tab w:val="left" w:pos="945"/>
        </w:tabs>
        <w:spacing w:line="360" w:lineRule="auto"/>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6</w:t>
      </w:r>
      <w:r>
        <w:rPr>
          <w:rFonts w:ascii="仿宋" w:hAnsi="仿宋" w:eastAsia="仿宋" w:cs="Times New Roman"/>
          <w:sz w:val="24"/>
          <w:szCs w:val="24"/>
        </w:rPr>
        <w:t xml:space="preserve">  </w:t>
      </w:r>
      <w:r>
        <w:rPr>
          <w:rFonts w:hint="eastAsia" w:ascii="仿宋" w:hAnsi="仿宋" w:eastAsia="仿宋" w:cs="Times New Roman"/>
          <w:sz w:val="24"/>
          <w:szCs w:val="24"/>
        </w:rPr>
        <w:t xml:space="preserve">                       截流渠</w:t>
      </w:r>
      <w:r>
        <w:rPr>
          <w:rFonts w:ascii="仿宋" w:hAnsi="仿宋" w:eastAsia="仿宋" w:cs="Times New Roman"/>
          <w:sz w:val="24"/>
          <w:szCs w:val="24"/>
        </w:rPr>
        <w:t>特征表</w:t>
      </w:r>
    </w:p>
    <w:tbl>
      <w:tblPr>
        <w:tblStyle w:val="27"/>
        <w:tblW w:w="5000" w:type="pct"/>
        <w:tblInd w:w="0" w:type="dxa"/>
        <w:tblLayout w:type="autofit"/>
        <w:tblCellMar>
          <w:top w:w="0" w:type="dxa"/>
          <w:left w:w="108" w:type="dxa"/>
          <w:bottom w:w="0" w:type="dxa"/>
          <w:right w:w="108" w:type="dxa"/>
        </w:tblCellMar>
      </w:tblPr>
      <w:tblGrid>
        <w:gridCol w:w="4029"/>
        <w:gridCol w:w="5371"/>
      </w:tblGrid>
      <w:tr>
        <w:tblPrEx>
          <w:tblCellMar>
            <w:top w:w="0" w:type="dxa"/>
            <w:left w:w="108" w:type="dxa"/>
            <w:bottom w:w="0" w:type="dxa"/>
            <w:right w:w="108" w:type="dxa"/>
          </w:tblCellMar>
        </w:tblPrEx>
        <w:trPr>
          <w:trHeight w:val="439" w:hRule="atLeast"/>
        </w:trPr>
        <w:tc>
          <w:tcPr>
            <w:tcW w:w="214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编号</w:t>
            </w:r>
          </w:p>
        </w:tc>
        <w:tc>
          <w:tcPr>
            <w:tcW w:w="2857"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投影长度（m）</w:t>
            </w:r>
          </w:p>
        </w:tc>
      </w:tr>
      <w:tr>
        <w:tblPrEx>
          <w:tblCellMar>
            <w:top w:w="0" w:type="dxa"/>
            <w:left w:w="108" w:type="dxa"/>
            <w:bottom w:w="0" w:type="dxa"/>
            <w:right w:w="108" w:type="dxa"/>
          </w:tblCellMar>
        </w:tblPrEx>
        <w:trPr>
          <w:trHeight w:val="288" w:hRule="atLeast"/>
        </w:trPr>
        <w:tc>
          <w:tcPr>
            <w:tcW w:w="214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J1</w:t>
            </w:r>
          </w:p>
        </w:tc>
        <w:tc>
          <w:tcPr>
            <w:tcW w:w="285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7030A0"/>
                <w:kern w:val="0"/>
                <w:szCs w:val="21"/>
              </w:rPr>
            </w:pPr>
            <w:r>
              <w:rPr>
                <w:rFonts w:ascii="Times New Roman" w:hAnsi="Times New Roman" w:eastAsia="仿宋" w:cs="Times New Roman"/>
                <w:color w:val="7030A0"/>
                <w:kern w:val="0"/>
                <w:szCs w:val="21"/>
              </w:rPr>
              <w:t>150</w:t>
            </w:r>
          </w:p>
        </w:tc>
      </w:tr>
      <w:tr>
        <w:tblPrEx>
          <w:tblCellMar>
            <w:top w:w="0" w:type="dxa"/>
            <w:left w:w="108" w:type="dxa"/>
            <w:bottom w:w="0" w:type="dxa"/>
            <w:right w:w="108" w:type="dxa"/>
          </w:tblCellMar>
        </w:tblPrEx>
        <w:trPr>
          <w:trHeight w:val="288" w:hRule="atLeast"/>
        </w:trPr>
        <w:tc>
          <w:tcPr>
            <w:tcW w:w="214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J2</w:t>
            </w:r>
          </w:p>
        </w:tc>
        <w:tc>
          <w:tcPr>
            <w:tcW w:w="285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7030A0"/>
                <w:kern w:val="0"/>
                <w:szCs w:val="21"/>
              </w:rPr>
            </w:pPr>
            <w:r>
              <w:rPr>
                <w:rFonts w:ascii="Times New Roman" w:hAnsi="Times New Roman" w:eastAsia="仿宋" w:cs="Times New Roman"/>
                <w:color w:val="7030A0"/>
                <w:kern w:val="0"/>
                <w:szCs w:val="21"/>
              </w:rPr>
              <w:t>157</w:t>
            </w:r>
          </w:p>
        </w:tc>
      </w:tr>
      <w:tr>
        <w:tblPrEx>
          <w:tblCellMar>
            <w:top w:w="0" w:type="dxa"/>
            <w:left w:w="108" w:type="dxa"/>
            <w:bottom w:w="0" w:type="dxa"/>
            <w:right w:w="108" w:type="dxa"/>
          </w:tblCellMar>
        </w:tblPrEx>
        <w:trPr>
          <w:trHeight w:val="288" w:hRule="atLeast"/>
        </w:trPr>
        <w:tc>
          <w:tcPr>
            <w:tcW w:w="214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J3</w:t>
            </w:r>
          </w:p>
        </w:tc>
        <w:tc>
          <w:tcPr>
            <w:tcW w:w="285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1099</w:t>
            </w:r>
          </w:p>
        </w:tc>
      </w:tr>
      <w:tr>
        <w:tblPrEx>
          <w:tblCellMar>
            <w:top w:w="0" w:type="dxa"/>
            <w:left w:w="108" w:type="dxa"/>
            <w:bottom w:w="0" w:type="dxa"/>
            <w:right w:w="108" w:type="dxa"/>
          </w:tblCellMar>
        </w:tblPrEx>
        <w:trPr>
          <w:trHeight w:val="288" w:hRule="atLeast"/>
        </w:trPr>
        <w:tc>
          <w:tcPr>
            <w:tcW w:w="214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J4</w:t>
            </w:r>
          </w:p>
        </w:tc>
        <w:tc>
          <w:tcPr>
            <w:tcW w:w="285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148</w:t>
            </w:r>
          </w:p>
        </w:tc>
      </w:tr>
      <w:tr>
        <w:trPr>
          <w:trHeight w:val="288" w:hRule="atLeast"/>
        </w:trPr>
        <w:tc>
          <w:tcPr>
            <w:tcW w:w="214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合计</w:t>
            </w:r>
          </w:p>
        </w:tc>
        <w:tc>
          <w:tcPr>
            <w:tcW w:w="285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1554</w:t>
            </w:r>
          </w:p>
        </w:tc>
      </w:tr>
    </w:tbl>
    <w:p>
      <w:pPr>
        <w:spacing w:line="360" w:lineRule="auto"/>
        <w:ind w:firstLine="484" w:firstLineChars="202"/>
        <w:rPr>
          <w:rFonts w:ascii="仿宋" w:hAnsi="仿宋" w:eastAsia="仿宋" w:cs="Times New Roman"/>
          <w:sz w:val="24"/>
          <w:szCs w:val="24"/>
        </w:rPr>
      </w:pPr>
      <w:r>
        <w:rPr>
          <w:rFonts w:hint="eastAsia" w:ascii="仿宋" w:hAnsi="仿宋" w:eastAsia="仿宋" w:cs="Times New Roman"/>
          <w:sz w:val="24"/>
          <w:szCs w:val="24"/>
        </w:rPr>
        <w:t>排水渠</w:t>
      </w:r>
      <w:r>
        <w:rPr>
          <w:rFonts w:ascii="仿宋" w:hAnsi="仿宋" w:eastAsia="仿宋" w:cs="Times New Roman"/>
          <w:sz w:val="24"/>
          <w:szCs w:val="24"/>
        </w:rPr>
        <w:t>和</w:t>
      </w:r>
      <w:r>
        <w:rPr>
          <w:rFonts w:hint="eastAsia" w:ascii="仿宋" w:hAnsi="仿宋" w:eastAsia="仿宋" w:cs="Times New Roman"/>
          <w:sz w:val="24"/>
          <w:szCs w:val="24"/>
        </w:rPr>
        <w:t>截水渠</w:t>
      </w:r>
      <w:r>
        <w:rPr>
          <w:rFonts w:ascii="仿宋" w:hAnsi="仿宋" w:eastAsia="仿宋" w:cs="Times New Roman"/>
          <w:sz w:val="24"/>
          <w:szCs w:val="24"/>
        </w:rPr>
        <w:t>工程量计算详见表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7</w:t>
      </w:r>
      <w:r>
        <w:rPr>
          <w:rFonts w:ascii="仿宋" w:hAnsi="仿宋" w:eastAsia="仿宋" w:cs="Times New Roman"/>
          <w:sz w:val="24"/>
          <w:szCs w:val="24"/>
        </w:rPr>
        <w:t>。经计算，边坡</w:t>
      </w:r>
      <w:r>
        <w:rPr>
          <w:rFonts w:hint="eastAsia" w:ascii="仿宋" w:hAnsi="仿宋" w:eastAsia="仿宋" w:cs="Times New Roman"/>
          <w:sz w:val="24"/>
          <w:szCs w:val="24"/>
        </w:rPr>
        <w:t>排水渠</w:t>
      </w:r>
      <w:r>
        <w:rPr>
          <w:rFonts w:ascii="仿宋" w:hAnsi="仿宋" w:eastAsia="仿宋" w:cs="Times New Roman"/>
          <w:sz w:val="24"/>
          <w:szCs w:val="24"/>
        </w:rPr>
        <w:t>、</w:t>
      </w:r>
      <w:r>
        <w:rPr>
          <w:rFonts w:hint="eastAsia" w:ascii="仿宋" w:hAnsi="仿宋" w:eastAsia="仿宋" w:cs="Times New Roman"/>
          <w:sz w:val="24"/>
          <w:szCs w:val="24"/>
        </w:rPr>
        <w:t>截水渠</w:t>
      </w:r>
      <w:r>
        <w:rPr>
          <w:rFonts w:ascii="仿宋" w:hAnsi="仿宋" w:eastAsia="仿宋" w:cs="Times New Roman"/>
          <w:sz w:val="24"/>
          <w:szCs w:val="24"/>
        </w:rPr>
        <w:t>基础总开挖量1029m</w:t>
      </w:r>
      <w:r>
        <w:rPr>
          <w:rFonts w:ascii="仿宋" w:hAnsi="仿宋" w:eastAsia="仿宋" w:cs="Times New Roman"/>
          <w:sz w:val="24"/>
          <w:szCs w:val="24"/>
          <w:vertAlign w:val="superscript"/>
        </w:rPr>
        <w:t>3</w:t>
      </w:r>
      <w:r>
        <w:rPr>
          <w:rFonts w:hint="eastAsia" w:ascii="仿宋" w:hAnsi="仿宋" w:eastAsia="仿宋" w:cs="Times New Roman"/>
          <w:sz w:val="24"/>
          <w:szCs w:val="24"/>
        </w:rPr>
        <w:t>，</w:t>
      </w:r>
      <w:r>
        <w:rPr>
          <w:rFonts w:ascii="仿宋" w:hAnsi="仿宋" w:eastAsia="仿宋" w:cs="Times New Roman"/>
          <w:sz w:val="24"/>
          <w:szCs w:val="24"/>
        </w:rPr>
        <w:t>其中基础开挖一二类土为</w:t>
      </w:r>
      <w:r>
        <w:rPr>
          <w:rFonts w:hint="eastAsia" w:ascii="仿宋" w:hAnsi="仿宋" w:eastAsia="仿宋" w:cs="Times New Roman"/>
          <w:sz w:val="24"/>
          <w:szCs w:val="24"/>
        </w:rPr>
        <w:t>4</w:t>
      </w:r>
      <w:r>
        <w:rPr>
          <w:rFonts w:ascii="仿宋" w:hAnsi="仿宋" w:eastAsia="仿宋" w:cs="Times New Roman"/>
          <w:sz w:val="24"/>
          <w:szCs w:val="24"/>
        </w:rPr>
        <w:t>95 m</w:t>
      </w:r>
      <w:r>
        <w:rPr>
          <w:rFonts w:ascii="仿宋" w:hAnsi="仿宋" w:eastAsia="仿宋" w:cs="Times New Roman"/>
          <w:sz w:val="24"/>
          <w:szCs w:val="24"/>
          <w:vertAlign w:val="superscript"/>
        </w:rPr>
        <w:t>3</w:t>
      </w:r>
      <w:r>
        <w:rPr>
          <w:rFonts w:hint="eastAsia" w:ascii="仿宋" w:hAnsi="仿宋" w:eastAsia="仿宋" w:cs="Times New Roman"/>
          <w:sz w:val="24"/>
          <w:szCs w:val="24"/>
        </w:rPr>
        <w:t>，基础开挖三类土为5</w:t>
      </w:r>
      <w:r>
        <w:rPr>
          <w:rFonts w:ascii="仿宋" w:hAnsi="仿宋" w:eastAsia="仿宋" w:cs="Times New Roman"/>
          <w:sz w:val="24"/>
          <w:szCs w:val="24"/>
        </w:rPr>
        <w:t>34 m</w:t>
      </w:r>
      <w:r>
        <w:rPr>
          <w:rFonts w:ascii="仿宋" w:hAnsi="仿宋" w:eastAsia="仿宋" w:cs="Times New Roman"/>
          <w:sz w:val="24"/>
          <w:szCs w:val="24"/>
          <w:vertAlign w:val="superscript"/>
        </w:rPr>
        <w:t>3</w:t>
      </w:r>
      <w:r>
        <w:rPr>
          <w:rFonts w:hint="eastAsia" w:ascii="仿宋" w:hAnsi="仿宋" w:eastAsia="仿宋" w:cs="Times New Roman"/>
          <w:sz w:val="24"/>
          <w:szCs w:val="24"/>
        </w:rPr>
        <w:t>；</w:t>
      </w:r>
      <w:r>
        <w:rPr>
          <w:rFonts w:ascii="仿宋" w:hAnsi="仿宋" w:eastAsia="仿宋" w:cs="Times New Roman"/>
          <w:sz w:val="24"/>
          <w:szCs w:val="24"/>
        </w:rPr>
        <w:t>混凝土垫层总工程量126m</w:t>
      </w:r>
      <w:r>
        <w:rPr>
          <w:rFonts w:ascii="仿宋" w:hAnsi="仿宋" w:eastAsia="仿宋" w:cs="Times New Roman"/>
          <w:sz w:val="24"/>
          <w:szCs w:val="24"/>
          <w:vertAlign w:val="superscript"/>
        </w:rPr>
        <w:t>3</w:t>
      </w:r>
      <w:r>
        <w:rPr>
          <w:rFonts w:ascii="仿宋" w:hAnsi="仿宋" w:eastAsia="仿宋" w:cs="Times New Roman"/>
          <w:sz w:val="24"/>
          <w:szCs w:val="24"/>
        </w:rPr>
        <w:t>，预制混凝土板工程量357m</w:t>
      </w:r>
      <w:r>
        <w:rPr>
          <w:rFonts w:ascii="仿宋" w:hAnsi="仿宋" w:eastAsia="仿宋" w:cs="Times New Roman"/>
          <w:sz w:val="24"/>
          <w:szCs w:val="24"/>
          <w:vertAlign w:val="superscript"/>
        </w:rPr>
        <w:t>3</w:t>
      </w:r>
      <w:r>
        <w:rPr>
          <w:rFonts w:ascii="仿宋" w:hAnsi="仿宋" w:eastAsia="仿宋" w:cs="Times New Roman"/>
          <w:sz w:val="24"/>
          <w:szCs w:val="24"/>
        </w:rPr>
        <w:t>。</w:t>
      </w:r>
    </w:p>
    <w:p>
      <w:pPr>
        <w:tabs>
          <w:tab w:val="left" w:pos="945"/>
        </w:tabs>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7</w:t>
      </w:r>
      <w:r>
        <w:rPr>
          <w:rFonts w:ascii="仿宋" w:hAnsi="仿宋" w:eastAsia="仿宋" w:cs="Times New Roman"/>
          <w:sz w:val="24"/>
          <w:szCs w:val="24"/>
        </w:rPr>
        <w:t xml:space="preserve">  </w:t>
      </w:r>
      <w:r>
        <w:rPr>
          <w:rFonts w:hint="eastAsia" w:ascii="仿宋" w:hAnsi="仿宋" w:eastAsia="仿宋" w:cs="Times New Roman"/>
          <w:sz w:val="24"/>
          <w:szCs w:val="24"/>
        </w:rPr>
        <w:t xml:space="preserve">                排水渠</w:t>
      </w:r>
      <w:r>
        <w:rPr>
          <w:rFonts w:ascii="仿宋" w:hAnsi="仿宋" w:eastAsia="仿宋" w:cs="Times New Roman"/>
          <w:sz w:val="24"/>
          <w:szCs w:val="24"/>
        </w:rPr>
        <w:t>和</w:t>
      </w:r>
      <w:r>
        <w:rPr>
          <w:rFonts w:hint="eastAsia" w:ascii="仿宋" w:hAnsi="仿宋" w:eastAsia="仿宋" w:cs="Times New Roman"/>
          <w:sz w:val="24"/>
          <w:szCs w:val="24"/>
        </w:rPr>
        <w:t>截水渠</w:t>
      </w:r>
      <w:r>
        <w:rPr>
          <w:rFonts w:ascii="仿宋" w:hAnsi="仿宋" w:eastAsia="仿宋" w:cs="Times New Roman"/>
          <w:sz w:val="24"/>
          <w:szCs w:val="24"/>
        </w:rPr>
        <w:t>工程量计算表</w:t>
      </w:r>
    </w:p>
    <w:tbl>
      <w:tblPr>
        <w:tblStyle w:val="27"/>
        <w:tblW w:w="5000" w:type="pct"/>
        <w:tblInd w:w="0" w:type="dxa"/>
        <w:tblLayout w:type="autofit"/>
        <w:tblCellMar>
          <w:top w:w="0" w:type="dxa"/>
          <w:left w:w="108" w:type="dxa"/>
          <w:bottom w:w="0" w:type="dxa"/>
          <w:right w:w="108" w:type="dxa"/>
        </w:tblCellMar>
      </w:tblPr>
      <w:tblGrid>
        <w:gridCol w:w="845"/>
        <w:gridCol w:w="963"/>
        <w:gridCol w:w="1418"/>
        <w:gridCol w:w="1134"/>
        <w:gridCol w:w="1418"/>
        <w:gridCol w:w="1134"/>
        <w:gridCol w:w="1418"/>
        <w:gridCol w:w="1070"/>
      </w:tblGrid>
      <w:tr>
        <w:tblPrEx>
          <w:tblCellMar>
            <w:top w:w="0" w:type="dxa"/>
            <w:left w:w="108" w:type="dxa"/>
            <w:bottom w:w="0" w:type="dxa"/>
            <w:right w:w="108" w:type="dxa"/>
          </w:tblCellMar>
        </w:tblPrEx>
        <w:trPr>
          <w:trHeight w:val="326" w:hRule="atLeast"/>
        </w:trPr>
        <w:tc>
          <w:tcPr>
            <w:tcW w:w="450"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编号</w:t>
            </w:r>
          </w:p>
        </w:tc>
        <w:tc>
          <w:tcPr>
            <w:tcW w:w="51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总渠长（m）</w:t>
            </w:r>
          </w:p>
        </w:tc>
        <w:tc>
          <w:tcPr>
            <w:tcW w:w="75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基础单位开挖量（m</w:t>
            </w:r>
            <w:r>
              <w:rPr>
                <w:rFonts w:ascii="Times New Roman" w:hAnsi="Times New Roman" w:eastAsia="仿宋" w:cs="Times New Roman"/>
                <w:kern w:val="0"/>
                <w:szCs w:val="21"/>
                <w:vertAlign w:val="superscript"/>
              </w:rPr>
              <w:t>3</w:t>
            </w:r>
            <w:r>
              <w:rPr>
                <w:rFonts w:ascii="Times New Roman" w:hAnsi="Times New Roman" w:eastAsia="仿宋" w:cs="Times New Roman"/>
                <w:kern w:val="0"/>
                <w:szCs w:val="21"/>
              </w:rPr>
              <w:t>/m）</w:t>
            </w:r>
          </w:p>
        </w:tc>
        <w:tc>
          <w:tcPr>
            <w:tcW w:w="60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基础开挖量（m</w:t>
            </w:r>
            <w:r>
              <w:rPr>
                <w:rFonts w:ascii="Times New Roman" w:hAnsi="Times New Roman" w:eastAsia="仿宋" w:cs="Times New Roman"/>
                <w:kern w:val="0"/>
                <w:szCs w:val="21"/>
                <w:vertAlign w:val="superscript"/>
              </w:rPr>
              <w:t>3</w:t>
            </w:r>
            <w:r>
              <w:rPr>
                <w:rFonts w:ascii="Times New Roman" w:hAnsi="Times New Roman" w:eastAsia="仿宋" w:cs="Times New Roman"/>
                <w:kern w:val="0"/>
                <w:szCs w:val="21"/>
              </w:rPr>
              <w:t>）</w:t>
            </w:r>
          </w:p>
        </w:tc>
        <w:tc>
          <w:tcPr>
            <w:tcW w:w="75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混凝土垫层单位工程量（m</w:t>
            </w:r>
            <w:r>
              <w:rPr>
                <w:rFonts w:ascii="Times New Roman" w:hAnsi="Times New Roman" w:eastAsia="仿宋" w:cs="Times New Roman"/>
                <w:kern w:val="0"/>
                <w:szCs w:val="21"/>
                <w:vertAlign w:val="superscript"/>
              </w:rPr>
              <w:t>3</w:t>
            </w:r>
            <w:r>
              <w:rPr>
                <w:rFonts w:ascii="Times New Roman" w:hAnsi="Times New Roman" w:eastAsia="仿宋" w:cs="Times New Roman"/>
                <w:kern w:val="0"/>
                <w:szCs w:val="21"/>
              </w:rPr>
              <w:t>/m）</w:t>
            </w:r>
          </w:p>
        </w:tc>
        <w:tc>
          <w:tcPr>
            <w:tcW w:w="60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混凝土垫层工程量（m</w:t>
            </w:r>
            <w:r>
              <w:rPr>
                <w:rFonts w:ascii="Times New Roman" w:hAnsi="Times New Roman" w:eastAsia="仿宋" w:cs="Times New Roman"/>
                <w:kern w:val="0"/>
                <w:szCs w:val="21"/>
                <w:vertAlign w:val="superscript"/>
              </w:rPr>
              <w:t>3</w:t>
            </w:r>
            <w:r>
              <w:rPr>
                <w:rFonts w:ascii="Times New Roman" w:hAnsi="Times New Roman" w:eastAsia="仿宋" w:cs="Times New Roman"/>
                <w:kern w:val="0"/>
                <w:szCs w:val="21"/>
              </w:rPr>
              <w:t>）</w:t>
            </w:r>
          </w:p>
        </w:tc>
        <w:tc>
          <w:tcPr>
            <w:tcW w:w="75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预制混凝土板单位工程量（m</w:t>
            </w:r>
            <w:r>
              <w:rPr>
                <w:rFonts w:ascii="Times New Roman" w:hAnsi="Times New Roman" w:eastAsia="仿宋" w:cs="Times New Roman"/>
                <w:kern w:val="0"/>
                <w:szCs w:val="21"/>
                <w:vertAlign w:val="superscript"/>
              </w:rPr>
              <w:t>3</w:t>
            </w:r>
            <w:r>
              <w:rPr>
                <w:rFonts w:ascii="Times New Roman" w:hAnsi="Times New Roman" w:eastAsia="仿宋" w:cs="Times New Roman"/>
                <w:kern w:val="0"/>
                <w:szCs w:val="21"/>
              </w:rPr>
              <w:t>/m）</w:t>
            </w:r>
          </w:p>
        </w:tc>
        <w:tc>
          <w:tcPr>
            <w:tcW w:w="56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预制混凝土板工程量（m</w:t>
            </w:r>
            <w:r>
              <w:rPr>
                <w:rFonts w:ascii="Times New Roman" w:hAnsi="Times New Roman" w:eastAsia="仿宋" w:cs="Times New Roman"/>
                <w:kern w:val="0"/>
                <w:szCs w:val="21"/>
                <w:vertAlign w:val="superscript"/>
              </w:rPr>
              <w:t>3</w:t>
            </w:r>
            <w:r>
              <w:rPr>
                <w:rFonts w:ascii="Times New Roman" w:hAnsi="Times New Roman" w:eastAsia="仿宋" w:cs="Times New Roman"/>
                <w:kern w:val="0"/>
                <w:szCs w:val="21"/>
              </w:rPr>
              <w:t>）</w:t>
            </w:r>
          </w:p>
        </w:tc>
      </w:tr>
      <w:tr>
        <w:tblPrEx>
          <w:tblCellMar>
            <w:top w:w="0" w:type="dxa"/>
            <w:left w:w="108" w:type="dxa"/>
            <w:bottom w:w="0" w:type="dxa"/>
            <w:right w:w="108" w:type="dxa"/>
          </w:tblCellMar>
        </w:tblPrEx>
        <w:trPr>
          <w:trHeight w:val="326" w:hRule="atLeast"/>
        </w:trPr>
        <w:tc>
          <w:tcPr>
            <w:tcW w:w="45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512"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754"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60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754"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60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754"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569"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r>
      <w:tr>
        <w:tblPrEx>
          <w:tblCellMar>
            <w:top w:w="0" w:type="dxa"/>
            <w:left w:w="108" w:type="dxa"/>
            <w:bottom w:w="0" w:type="dxa"/>
            <w:right w:w="108" w:type="dxa"/>
          </w:tblCellMar>
        </w:tblPrEx>
        <w:trPr>
          <w:trHeight w:val="288" w:hRule="atLeast"/>
        </w:trPr>
        <w:tc>
          <w:tcPr>
            <w:tcW w:w="45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P1-P11</w:t>
            </w:r>
          </w:p>
        </w:tc>
        <w:tc>
          <w:tcPr>
            <w:tcW w:w="51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547</w:t>
            </w:r>
          </w:p>
        </w:tc>
        <w:tc>
          <w:tcPr>
            <w:tcW w:w="7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0.49</w:t>
            </w:r>
          </w:p>
        </w:tc>
        <w:tc>
          <w:tcPr>
            <w:tcW w:w="60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268</w:t>
            </w:r>
          </w:p>
        </w:tc>
        <w:tc>
          <w:tcPr>
            <w:tcW w:w="7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0.06</w:t>
            </w:r>
          </w:p>
        </w:tc>
        <w:tc>
          <w:tcPr>
            <w:tcW w:w="60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33</w:t>
            </w:r>
          </w:p>
        </w:tc>
        <w:tc>
          <w:tcPr>
            <w:tcW w:w="7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0.17</w:t>
            </w:r>
          </w:p>
        </w:tc>
        <w:tc>
          <w:tcPr>
            <w:tcW w:w="56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93</w:t>
            </w:r>
          </w:p>
        </w:tc>
      </w:tr>
      <w:tr>
        <w:tblPrEx>
          <w:tblCellMar>
            <w:top w:w="0" w:type="dxa"/>
            <w:left w:w="108" w:type="dxa"/>
            <w:bottom w:w="0" w:type="dxa"/>
            <w:right w:w="108" w:type="dxa"/>
          </w:tblCellMar>
        </w:tblPrEx>
        <w:trPr>
          <w:trHeight w:val="288" w:hRule="atLeast"/>
        </w:trPr>
        <w:tc>
          <w:tcPr>
            <w:tcW w:w="45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J2、J4</w:t>
            </w:r>
          </w:p>
        </w:tc>
        <w:tc>
          <w:tcPr>
            <w:tcW w:w="51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464</w:t>
            </w:r>
          </w:p>
        </w:tc>
        <w:tc>
          <w:tcPr>
            <w:tcW w:w="7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0.49</w:t>
            </w:r>
          </w:p>
        </w:tc>
        <w:tc>
          <w:tcPr>
            <w:tcW w:w="60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227</w:t>
            </w:r>
          </w:p>
        </w:tc>
        <w:tc>
          <w:tcPr>
            <w:tcW w:w="7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0.06</w:t>
            </w:r>
          </w:p>
        </w:tc>
        <w:tc>
          <w:tcPr>
            <w:tcW w:w="60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28</w:t>
            </w:r>
          </w:p>
        </w:tc>
        <w:tc>
          <w:tcPr>
            <w:tcW w:w="7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0.17</w:t>
            </w:r>
          </w:p>
        </w:tc>
        <w:tc>
          <w:tcPr>
            <w:tcW w:w="56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79</w:t>
            </w:r>
          </w:p>
        </w:tc>
      </w:tr>
      <w:tr>
        <w:tblPrEx>
          <w:tblCellMar>
            <w:top w:w="0" w:type="dxa"/>
            <w:left w:w="108" w:type="dxa"/>
            <w:bottom w:w="0" w:type="dxa"/>
            <w:right w:w="108" w:type="dxa"/>
          </w:tblCellMar>
        </w:tblPrEx>
        <w:trPr>
          <w:trHeight w:val="288" w:hRule="atLeast"/>
        </w:trPr>
        <w:tc>
          <w:tcPr>
            <w:tcW w:w="45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小计</w:t>
            </w:r>
          </w:p>
        </w:tc>
        <w:tc>
          <w:tcPr>
            <w:tcW w:w="51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1011</w:t>
            </w:r>
          </w:p>
        </w:tc>
        <w:tc>
          <w:tcPr>
            <w:tcW w:w="7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60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495</w:t>
            </w:r>
          </w:p>
        </w:tc>
        <w:tc>
          <w:tcPr>
            <w:tcW w:w="7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60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61</w:t>
            </w:r>
          </w:p>
        </w:tc>
        <w:tc>
          <w:tcPr>
            <w:tcW w:w="7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56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172</w:t>
            </w:r>
          </w:p>
        </w:tc>
      </w:tr>
      <w:tr>
        <w:tblPrEx>
          <w:tblCellMar>
            <w:top w:w="0" w:type="dxa"/>
            <w:left w:w="108" w:type="dxa"/>
            <w:bottom w:w="0" w:type="dxa"/>
            <w:right w:w="108" w:type="dxa"/>
          </w:tblCellMar>
        </w:tblPrEx>
        <w:trPr>
          <w:trHeight w:val="288" w:hRule="atLeast"/>
        </w:trPr>
        <w:tc>
          <w:tcPr>
            <w:tcW w:w="45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J1、J3</w:t>
            </w:r>
          </w:p>
        </w:tc>
        <w:tc>
          <w:tcPr>
            <w:tcW w:w="51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1090</w:t>
            </w:r>
          </w:p>
        </w:tc>
        <w:tc>
          <w:tcPr>
            <w:tcW w:w="7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0.49</w:t>
            </w:r>
          </w:p>
        </w:tc>
        <w:tc>
          <w:tcPr>
            <w:tcW w:w="60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534</w:t>
            </w:r>
          </w:p>
        </w:tc>
        <w:tc>
          <w:tcPr>
            <w:tcW w:w="7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0.06</w:t>
            </w:r>
          </w:p>
        </w:tc>
        <w:tc>
          <w:tcPr>
            <w:tcW w:w="60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65</w:t>
            </w:r>
          </w:p>
        </w:tc>
        <w:tc>
          <w:tcPr>
            <w:tcW w:w="7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0.17</w:t>
            </w:r>
          </w:p>
        </w:tc>
        <w:tc>
          <w:tcPr>
            <w:tcW w:w="56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185</w:t>
            </w:r>
          </w:p>
        </w:tc>
      </w:tr>
      <w:tr>
        <w:tblPrEx>
          <w:tblCellMar>
            <w:top w:w="0" w:type="dxa"/>
            <w:left w:w="108" w:type="dxa"/>
            <w:bottom w:w="0" w:type="dxa"/>
            <w:right w:w="108" w:type="dxa"/>
          </w:tblCellMar>
        </w:tblPrEx>
        <w:trPr>
          <w:trHeight w:val="288" w:hRule="atLeast"/>
        </w:trPr>
        <w:tc>
          <w:tcPr>
            <w:tcW w:w="45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合计</w:t>
            </w:r>
          </w:p>
        </w:tc>
        <w:tc>
          <w:tcPr>
            <w:tcW w:w="51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2101</w:t>
            </w:r>
          </w:p>
        </w:tc>
        <w:tc>
          <w:tcPr>
            <w:tcW w:w="7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60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1029</w:t>
            </w:r>
          </w:p>
        </w:tc>
        <w:tc>
          <w:tcPr>
            <w:tcW w:w="7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60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126</w:t>
            </w:r>
          </w:p>
        </w:tc>
        <w:tc>
          <w:tcPr>
            <w:tcW w:w="7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56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357</w:t>
            </w:r>
          </w:p>
        </w:tc>
      </w:tr>
    </w:tbl>
    <w:p>
      <w:pPr>
        <w:tabs>
          <w:tab w:val="left" w:pos="945"/>
        </w:tabs>
        <w:spacing w:before="240"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排水渠</w:t>
      </w:r>
      <w:r>
        <w:rPr>
          <w:rFonts w:ascii="仿宋" w:hAnsi="仿宋" w:eastAsia="仿宋" w:cs="Times New Roman"/>
          <w:sz w:val="24"/>
          <w:szCs w:val="24"/>
        </w:rPr>
        <w:t>、</w:t>
      </w:r>
      <w:r>
        <w:rPr>
          <w:rFonts w:hint="eastAsia" w:ascii="仿宋" w:hAnsi="仿宋" w:eastAsia="仿宋" w:cs="Times New Roman"/>
          <w:sz w:val="24"/>
          <w:szCs w:val="24"/>
        </w:rPr>
        <w:t>截水渠</w:t>
      </w:r>
      <w:r>
        <w:rPr>
          <w:rFonts w:ascii="仿宋" w:hAnsi="仿宋" w:eastAsia="仿宋" w:cs="Times New Roman"/>
          <w:sz w:val="24"/>
          <w:szCs w:val="24"/>
        </w:rPr>
        <w:t>施工工艺</w:t>
      </w:r>
      <w:r>
        <w:rPr>
          <w:rFonts w:hint="eastAsia" w:ascii="仿宋" w:hAnsi="仿宋" w:eastAsia="仿宋" w:cs="Times New Roman"/>
          <w:sz w:val="24"/>
          <w:szCs w:val="24"/>
        </w:rPr>
        <w:t>:</w:t>
      </w:r>
    </w:p>
    <w:p>
      <w:pPr>
        <w:tabs>
          <w:tab w:val="left" w:pos="945"/>
        </w:tabs>
        <w:spacing w:line="360" w:lineRule="auto"/>
        <w:ind w:firstLine="480" w:firstLineChars="200"/>
        <w:rPr>
          <w:rFonts w:ascii="仿宋" w:hAnsi="仿宋" w:eastAsia="仿宋" w:cs="宋体"/>
          <w:sz w:val="24"/>
          <w:szCs w:val="24"/>
        </w:rPr>
      </w:pPr>
      <w:r>
        <w:rPr>
          <w:rFonts w:ascii="仿宋" w:hAnsi="仿宋" w:eastAsia="仿宋" w:cs="Times New Roman"/>
          <w:sz w:val="24"/>
          <w:szCs w:val="24"/>
        </w:rPr>
        <w:t>主要工程内容为：基础开挖，铺置混凝土垫层，混凝土板制作、运输、安装渠道。</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宋体"/>
          <w:sz w:val="24"/>
          <w:szCs w:val="24"/>
        </w:rPr>
        <w:t>①</w:t>
      </w:r>
      <w:r>
        <w:rPr>
          <w:rFonts w:ascii="仿宋" w:hAnsi="仿宋" w:eastAsia="仿宋" w:cs="Times New Roman"/>
          <w:sz w:val="24"/>
          <w:szCs w:val="24"/>
        </w:rPr>
        <w:t xml:space="preserve"> 基础开挖</w:t>
      </w:r>
    </w:p>
    <w:p>
      <w:pPr>
        <w:tabs>
          <w:tab w:val="left" w:pos="945"/>
        </w:tabs>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基础采用</w:t>
      </w:r>
      <w:r>
        <w:rPr>
          <w:rFonts w:hint="eastAsia" w:ascii="仿宋" w:hAnsi="仿宋" w:eastAsia="仿宋" w:cs="Times New Roman"/>
          <w:sz w:val="24"/>
          <w:szCs w:val="24"/>
        </w:rPr>
        <w:t>挖掘机</w:t>
      </w:r>
      <w:r>
        <w:rPr>
          <w:rFonts w:ascii="仿宋" w:hAnsi="仿宋" w:eastAsia="仿宋" w:cs="Times New Roman"/>
          <w:sz w:val="24"/>
          <w:szCs w:val="24"/>
        </w:rPr>
        <w:t>开挖，按照</w:t>
      </w:r>
      <w:r>
        <w:rPr>
          <w:rFonts w:hint="eastAsia" w:ascii="仿宋" w:hAnsi="仿宋" w:eastAsia="仿宋" w:cs="Times New Roman"/>
          <w:sz w:val="24"/>
          <w:szCs w:val="24"/>
        </w:rPr>
        <w:t>排水渠</w:t>
      </w:r>
      <w:r>
        <w:rPr>
          <w:rFonts w:ascii="仿宋" w:hAnsi="仿宋" w:eastAsia="仿宋" w:cs="Times New Roman"/>
          <w:sz w:val="24"/>
          <w:szCs w:val="24"/>
        </w:rPr>
        <w:t>和</w:t>
      </w:r>
      <w:r>
        <w:rPr>
          <w:rFonts w:hint="eastAsia" w:ascii="仿宋" w:hAnsi="仿宋" w:eastAsia="仿宋" w:cs="Times New Roman"/>
          <w:sz w:val="24"/>
          <w:szCs w:val="24"/>
        </w:rPr>
        <w:t>截水渠</w:t>
      </w:r>
      <w:r>
        <w:rPr>
          <w:rFonts w:ascii="仿宋" w:hAnsi="仿宋" w:eastAsia="仿宋" w:cs="Times New Roman"/>
          <w:sz w:val="24"/>
          <w:szCs w:val="24"/>
        </w:rPr>
        <w:t>规格在相应位置开挖，挖出的废石土可就近摊开。</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宋体"/>
          <w:sz w:val="24"/>
          <w:szCs w:val="24"/>
        </w:rPr>
        <w:t>②</w:t>
      </w:r>
      <w:r>
        <w:rPr>
          <w:rFonts w:ascii="仿宋" w:hAnsi="仿宋" w:eastAsia="仿宋" w:cs="Times New Roman"/>
          <w:sz w:val="24"/>
          <w:szCs w:val="24"/>
        </w:rPr>
        <w:t xml:space="preserve"> 混凝土垫层</w:t>
      </w:r>
    </w:p>
    <w:p>
      <w:pPr>
        <w:tabs>
          <w:tab w:val="left" w:pos="945"/>
        </w:tabs>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基础开挖后，在</w:t>
      </w:r>
      <w:r>
        <w:rPr>
          <w:rFonts w:hint="eastAsia" w:ascii="仿宋" w:hAnsi="仿宋" w:eastAsia="仿宋" w:cs="Times New Roman"/>
          <w:sz w:val="24"/>
          <w:szCs w:val="24"/>
        </w:rPr>
        <w:t>排水渠</w:t>
      </w:r>
      <w:r>
        <w:rPr>
          <w:rFonts w:ascii="仿宋" w:hAnsi="仿宋" w:eastAsia="仿宋" w:cs="Times New Roman"/>
          <w:sz w:val="24"/>
          <w:szCs w:val="24"/>
        </w:rPr>
        <w:t>和</w:t>
      </w:r>
      <w:r>
        <w:rPr>
          <w:rFonts w:hint="eastAsia" w:ascii="仿宋" w:hAnsi="仿宋" w:eastAsia="仿宋" w:cs="Times New Roman"/>
          <w:sz w:val="24"/>
          <w:szCs w:val="24"/>
        </w:rPr>
        <w:t>截水渠</w:t>
      </w:r>
      <w:r>
        <w:rPr>
          <w:rFonts w:ascii="仿宋" w:hAnsi="仿宋" w:eastAsia="仿宋" w:cs="Times New Roman"/>
          <w:sz w:val="24"/>
          <w:szCs w:val="24"/>
        </w:rPr>
        <w:t>底部现浇混凝土垫层，混凝土垫层强度等级为C10，垫层厚10cm。</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宋体"/>
          <w:sz w:val="24"/>
          <w:szCs w:val="24"/>
        </w:rPr>
        <w:t>③</w:t>
      </w:r>
      <w:r>
        <w:rPr>
          <w:rFonts w:ascii="仿宋" w:hAnsi="仿宋" w:eastAsia="仿宋" w:cs="Times New Roman"/>
          <w:sz w:val="24"/>
          <w:szCs w:val="24"/>
        </w:rPr>
        <w:t xml:space="preserve"> 预制混凝土板</w:t>
      </w:r>
    </w:p>
    <w:p>
      <w:pPr>
        <w:tabs>
          <w:tab w:val="left" w:pos="945"/>
        </w:tabs>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就近预制</w:t>
      </w:r>
      <w:r>
        <w:rPr>
          <w:rFonts w:hint="eastAsia" w:ascii="仿宋" w:hAnsi="仿宋" w:eastAsia="仿宋" w:cs="Times New Roman"/>
          <w:sz w:val="24"/>
          <w:szCs w:val="24"/>
        </w:rPr>
        <w:t>排水渠</w:t>
      </w:r>
      <w:r>
        <w:rPr>
          <w:rFonts w:ascii="仿宋" w:hAnsi="仿宋" w:eastAsia="仿宋" w:cs="Times New Roman"/>
          <w:sz w:val="24"/>
          <w:szCs w:val="24"/>
        </w:rPr>
        <w:t>和</w:t>
      </w:r>
      <w:r>
        <w:rPr>
          <w:rFonts w:hint="eastAsia" w:ascii="仿宋" w:hAnsi="仿宋" w:eastAsia="仿宋" w:cs="Times New Roman"/>
          <w:sz w:val="24"/>
          <w:szCs w:val="24"/>
        </w:rPr>
        <w:t>截水渠</w:t>
      </w:r>
      <w:r>
        <w:rPr>
          <w:rFonts w:ascii="仿宋" w:hAnsi="仿宋" w:eastAsia="仿宋" w:cs="Times New Roman"/>
          <w:sz w:val="24"/>
          <w:szCs w:val="24"/>
        </w:rPr>
        <w:t>混凝土板，混凝土强度等级为C20。预制板规格为：底板长100cm，宽60cm，厚10cm；侧板长100cm，宽61cm，厚10cm。先安装侧板，再安装底板。</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宋体"/>
          <w:sz w:val="24"/>
          <w:szCs w:val="24"/>
        </w:rPr>
        <w:t>④</w:t>
      </w:r>
      <w:r>
        <w:rPr>
          <w:rFonts w:ascii="仿宋" w:hAnsi="仿宋" w:eastAsia="仿宋" w:cs="Times New Roman"/>
          <w:sz w:val="24"/>
          <w:szCs w:val="24"/>
        </w:rPr>
        <w:t xml:space="preserve"> 水泥砂浆勾缝</w:t>
      </w:r>
    </w:p>
    <w:p>
      <w:pPr>
        <w:tabs>
          <w:tab w:val="left" w:pos="945"/>
        </w:tabs>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混凝土预制板安装完成后，采用M10水泥砂浆勾缝。</w:t>
      </w:r>
    </w:p>
    <w:p>
      <w:pPr>
        <w:spacing w:line="360" w:lineRule="auto"/>
        <w:ind w:firstLine="480" w:firstLineChars="200"/>
        <w:rPr>
          <w:rFonts w:ascii="仿宋" w:hAnsi="仿宋" w:eastAsia="仿宋"/>
          <w:color w:val="000000" w:themeColor="text1"/>
          <w:sz w:val="24"/>
          <w:szCs w:val="24"/>
          <w14:textFill>
            <w14:solidFill>
              <w14:schemeClr w14:val="tx1"/>
            </w14:solidFill>
          </w14:textFill>
        </w:rPr>
      </w:pPr>
      <w:r>
        <w:rPr>
          <w:rFonts w:ascii="仿宋" w:hAnsi="仿宋" w:eastAsia="仿宋"/>
          <w:color w:val="000000" w:themeColor="text1"/>
          <w:sz w:val="24"/>
          <w:szCs w:val="24"/>
          <w14:textFill>
            <w14:solidFill>
              <w14:schemeClr w14:val="tx1"/>
            </w14:solidFill>
          </w14:textFill>
        </w:rPr>
        <w:t>4</w:t>
      </w:r>
      <w:r>
        <w:rPr>
          <w:rFonts w:hint="eastAsia" w:ascii="仿宋" w:hAnsi="仿宋" w:eastAsia="仿宋"/>
          <w:color w:val="000000" w:themeColor="text1"/>
          <w:sz w:val="24"/>
          <w:szCs w:val="24"/>
          <w14:textFill>
            <w14:solidFill>
              <w14:schemeClr w14:val="tx1"/>
            </w14:solidFill>
          </w14:textFill>
        </w:rPr>
        <w:t>、覆土工程</w:t>
      </w:r>
    </w:p>
    <w:p>
      <w:pPr>
        <w:spacing w:line="360" w:lineRule="auto"/>
        <w:ind w:firstLine="480" w:firstLineChars="200"/>
        <w:rPr>
          <w:rFonts w:ascii="仿宋" w:hAnsi="仿宋" w:eastAsia="仿宋" w:cs="Times New Roman"/>
          <w:color w:val="000000" w:themeColor="text1"/>
          <w:sz w:val="24"/>
          <w:szCs w:val="24"/>
          <w14:textFill>
            <w14:solidFill>
              <w14:schemeClr w14:val="tx1"/>
            </w14:solidFill>
          </w14:textFill>
        </w:rPr>
      </w:pPr>
      <w:r>
        <w:rPr>
          <w:rFonts w:hint="eastAsia" w:ascii="仿宋" w:hAnsi="仿宋" w:eastAsia="仿宋"/>
          <w:color w:val="000000" w:themeColor="text1"/>
          <w:sz w:val="24"/>
          <w:szCs w:val="24"/>
          <w14:textFill>
            <w14:solidFill>
              <w14:schemeClr w14:val="tx1"/>
            </w14:solidFill>
          </w14:textFill>
        </w:rPr>
        <w:t>治理后顶部和边坡覆土、土壤改良，经软件计算，覆土面积为159040</w:t>
      </w:r>
      <w:r>
        <w:rPr>
          <w:rFonts w:ascii="仿宋" w:hAnsi="仿宋" w:eastAsia="仿宋" w:cs="Times New Roman"/>
          <w:color w:val="000000" w:themeColor="text1"/>
          <w:sz w:val="24"/>
          <w:szCs w:val="24"/>
          <w14:textFill>
            <w14:solidFill>
              <w14:schemeClr w14:val="tx1"/>
            </w14:solidFill>
          </w14:textFill>
        </w:rPr>
        <w:t xml:space="preserve"> m</w:t>
      </w:r>
      <w:r>
        <w:rPr>
          <w:rFonts w:ascii="仿宋" w:hAnsi="仿宋" w:eastAsia="仿宋" w:cs="Times New Roman"/>
          <w:color w:val="000000" w:themeColor="text1"/>
          <w:sz w:val="24"/>
          <w:szCs w:val="24"/>
          <w:vertAlign w:val="superscript"/>
          <w14:textFill>
            <w14:solidFill>
              <w14:schemeClr w14:val="tx1"/>
            </w14:solidFill>
          </w14:textFill>
        </w:rPr>
        <w:t>2</w:t>
      </w:r>
      <w:r>
        <w:rPr>
          <w:rFonts w:ascii="仿宋" w:hAnsi="仿宋" w:eastAsia="仿宋" w:cs="Times New Roman"/>
          <w:color w:val="000000" w:themeColor="text1"/>
          <w:sz w:val="24"/>
          <w:szCs w:val="24"/>
          <w14:textFill>
            <w14:solidFill>
              <w14:schemeClr w14:val="tx1"/>
            </w14:solidFill>
          </w14:textFill>
        </w:rPr>
        <w:t>，覆土厚度</w:t>
      </w:r>
      <w:r>
        <w:rPr>
          <w:rFonts w:hint="eastAsia" w:ascii="仿宋" w:hAnsi="仿宋" w:eastAsia="仿宋" w:cs="Times New Roman"/>
          <w:color w:val="000000" w:themeColor="text1"/>
          <w:sz w:val="24"/>
          <w:szCs w:val="24"/>
          <w14:textFill>
            <w14:solidFill>
              <w14:schemeClr w14:val="tx1"/>
            </w14:solidFill>
          </w14:textFill>
        </w:rPr>
        <w:t>3</w:t>
      </w:r>
      <w:r>
        <w:rPr>
          <w:rFonts w:ascii="仿宋" w:hAnsi="仿宋" w:eastAsia="仿宋" w:cs="Times New Roman"/>
          <w:color w:val="000000" w:themeColor="text1"/>
          <w:sz w:val="24"/>
          <w:szCs w:val="24"/>
          <w14:textFill>
            <w14:solidFill>
              <w14:schemeClr w14:val="tx1"/>
            </w14:solidFill>
          </w14:textFill>
        </w:rPr>
        <w:t>0cm</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覆土量</w:t>
      </w:r>
      <w:r>
        <w:rPr>
          <w:rFonts w:hint="eastAsia" w:ascii="仿宋" w:hAnsi="仿宋" w:eastAsia="仿宋" w:cs="Times New Roman"/>
          <w:color w:val="000000" w:themeColor="text1"/>
          <w:sz w:val="24"/>
          <w:szCs w:val="24"/>
          <w14:textFill>
            <w14:solidFill>
              <w14:schemeClr w14:val="tx1"/>
            </w14:solidFill>
          </w14:textFill>
        </w:rPr>
        <w:t>47712</w:t>
      </w:r>
      <w:r>
        <w:rPr>
          <w:rFonts w:ascii="仿宋" w:hAnsi="仿宋" w:eastAsia="仿宋" w:cs="Times New Roman"/>
          <w:color w:val="000000" w:themeColor="text1"/>
          <w:sz w:val="24"/>
          <w:szCs w:val="24"/>
          <w14:textFill>
            <w14:solidFill>
              <w14:schemeClr w14:val="tx1"/>
            </w14:solidFill>
          </w14:textFill>
        </w:rPr>
        <w:t>m</w:t>
      </w:r>
      <w:r>
        <w:rPr>
          <w:rFonts w:ascii="仿宋" w:hAnsi="仿宋" w:eastAsia="仿宋" w:cs="Times New Roman"/>
          <w:color w:val="000000" w:themeColor="text1"/>
          <w:sz w:val="24"/>
          <w:szCs w:val="24"/>
          <w:vertAlign w:val="superscript"/>
          <w14:textFill>
            <w14:solidFill>
              <w14:schemeClr w14:val="tx1"/>
            </w14:solidFill>
          </w14:textFill>
        </w:rPr>
        <w:t>3</w:t>
      </w:r>
      <w:r>
        <w:rPr>
          <w:rFonts w:hint="eastAsia" w:ascii="仿宋" w:hAnsi="仿宋" w:eastAsia="仿宋" w:cs="Times New Roman"/>
          <w:color w:val="000000" w:themeColor="text1"/>
          <w:sz w:val="24"/>
          <w:szCs w:val="24"/>
          <w14:textFill>
            <w14:solidFill>
              <w14:schemeClr w14:val="tx1"/>
            </w14:solidFill>
          </w14:textFill>
        </w:rPr>
        <w:t>，采用挖掘机挖装自卸汽车运，运输至区域治理后的不同位置，边坡采用挖掘机进行覆土平整，顶部及平台采用推土机进行覆土平整，覆土平整系数根据经验取0</w:t>
      </w:r>
      <w:r>
        <w:rPr>
          <w:rFonts w:ascii="仿宋" w:hAnsi="仿宋" w:eastAsia="仿宋" w:cs="Times New Roman"/>
          <w:color w:val="000000" w:themeColor="text1"/>
          <w:sz w:val="24"/>
          <w:szCs w:val="24"/>
          <w14:textFill>
            <w14:solidFill>
              <w14:schemeClr w14:val="tx1"/>
            </w14:solidFill>
          </w14:textFill>
        </w:rPr>
        <w:t>.3</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覆土平整量为</w:t>
      </w:r>
      <w:r>
        <w:rPr>
          <w:rFonts w:hint="eastAsia" w:ascii="仿宋" w:hAnsi="仿宋" w:eastAsia="仿宋" w:cs="宋体"/>
          <w:color w:val="000000" w:themeColor="text1"/>
          <w:kern w:val="0"/>
          <w:sz w:val="24"/>
          <w:szCs w:val="24"/>
          <w14:textFill>
            <w14:solidFill>
              <w14:schemeClr w14:val="tx1"/>
            </w14:solidFill>
          </w14:textFill>
        </w:rPr>
        <w:t>14314</w:t>
      </w:r>
      <w:r>
        <w:rPr>
          <w:rFonts w:ascii="仿宋" w:hAnsi="仿宋" w:eastAsia="仿宋" w:cs="Times New Roman"/>
          <w:color w:val="000000" w:themeColor="text1"/>
          <w:sz w:val="24"/>
          <w:szCs w:val="24"/>
          <w14:textFill>
            <w14:solidFill>
              <w14:schemeClr w14:val="tx1"/>
            </w14:solidFill>
          </w14:textFill>
        </w:rPr>
        <w:t xml:space="preserve"> m</w:t>
      </w:r>
      <w:r>
        <w:rPr>
          <w:rFonts w:ascii="仿宋" w:hAnsi="仿宋" w:eastAsia="仿宋" w:cs="Times New Roman"/>
          <w:color w:val="000000" w:themeColor="text1"/>
          <w:sz w:val="24"/>
          <w:szCs w:val="24"/>
          <w:vertAlign w:val="superscript"/>
          <w14:textFill>
            <w14:solidFill>
              <w14:schemeClr w14:val="tx1"/>
            </w14:solidFill>
          </w14:textFill>
        </w:rPr>
        <w:t>3</w:t>
      </w:r>
      <w:r>
        <w:rPr>
          <w:rFonts w:hint="eastAsia" w:ascii="仿宋" w:hAnsi="仿宋" w:eastAsia="仿宋" w:cs="Times New Roman"/>
          <w:color w:val="000000" w:themeColor="text1"/>
          <w:sz w:val="24"/>
          <w:szCs w:val="24"/>
          <w14:textFill>
            <w14:solidFill>
              <w14:schemeClr w14:val="tx1"/>
            </w14:solidFill>
          </w14:textFill>
        </w:rPr>
        <w:t>（见表4-8），土壤改良每公顷复垦区域实施鸡粪熟肥4500kg，高氮有机肥750kg，据此计算覆土来源为治理区东南部乌达区政府指定取土点，该区域为政府指定矿山治理项目取土点，乌达区矿山治理均从该处取土，取土后由政府统一治理，无需矿山企业治理，平均运距4.5km。</w:t>
      </w:r>
    </w:p>
    <w:p>
      <w:pPr>
        <w:tabs>
          <w:tab w:val="left" w:pos="945"/>
        </w:tabs>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 xml:space="preserve">8                </w:t>
      </w:r>
      <w:r>
        <w:rPr>
          <w:rFonts w:ascii="仿宋" w:hAnsi="仿宋" w:eastAsia="仿宋" w:cs="Times New Roman"/>
          <w:sz w:val="24"/>
          <w:szCs w:val="24"/>
        </w:rPr>
        <w:t xml:space="preserve">  </w:t>
      </w:r>
      <w:r>
        <w:rPr>
          <w:rFonts w:hint="eastAsia" w:ascii="仿宋" w:hAnsi="仿宋" w:eastAsia="仿宋" w:cs="Times New Roman"/>
          <w:sz w:val="24"/>
          <w:szCs w:val="24"/>
        </w:rPr>
        <w:t>覆土</w:t>
      </w:r>
      <w:r>
        <w:rPr>
          <w:rFonts w:ascii="仿宋" w:hAnsi="仿宋" w:eastAsia="仿宋" w:cs="Times New Roman"/>
          <w:sz w:val="24"/>
          <w:szCs w:val="24"/>
        </w:rPr>
        <w:t>工程量计算表</w:t>
      </w:r>
    </w:p>
    <w:tbl>
      <w:tblPr>
        <w:tblStyle w:val="28"/>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8"/>
        <w:gridCol w:w="1568"/>
        <w:gridCol w:w="1566"/>
        <w:gridCol w:w="1566"/>
        <w:gridCol w:w="1566"/>
        <w:gridCol w:w="156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34" w:type="pct"/>
            <w:vAlign w:val="center"/>
          </w:tcPr>
          <w:p>
            <w:pPr>
              <w:jc w:val="center"/>
              <w:rPr>
                <w:rFonts w:ascii="Times New Roman" w:hAnsi="Times New Roman" w:eastAsia="仿宋" w:cs="Times New Roman"/>
                <w:kern w:val="0"/>
                <w:sz w:val="20"/>
                <w:szCs w:val="21"/>
              </w:rPr>
            </w:pPr>
            <w:r>
              <w:rPr>
                <w:rFonts w:ascii="Times New Roman" w:hAnsi="Times New Roman" w:eastAsia="仿宋" w:cs="Times New Roman"/>
                <w:kern w:val="0"/>
                <w:sz w:val="20"/>
                <w:szCs w:val="21"/>
              </w:rPr>
              <w:t>区域</w:t>
            </w:r>
          </w:p>
        </w:tc>
        <w:tc>
          <w:tcPr>
            <w:tcW w:w="834" w:type="pct"/>
            <w:vAlign w:val="center"/>
          </w:tcPr>
          <w:p>
            <w:pPr>
              <w:jc w:val="center"/>
              <w:rPr>
                <w:rFonts w:ascii="Times New Roman" w:hAnsi="Times New Roman" w:eastAsia="仿宋" w:cs="Times New Roman"/>
                <w:kern w:val="0"/>
                <w:sz w:val="20"/>
                <w:szCs w:val="21"/>
              </w:rPr>
            </w:pPr>
            <w:r>
              <w:rPr>
                <w:rFonts w:ascii="Times New Roman" w:hAnsi="Times New Roman" w:eastAsia="仿宋" w:cs="Times New Roman"/>
                <w:color w:val="000000"/>
                <w:kern w:val="0"/>
                <w:sz w:val="20"/>
                <w:szCs w:val="21"/>
              </w:rPr>
              <w:t>覆土面积（m</w:t>
            </w:r>
            <w:r>
              <w:rPr>
                <w:rFonts w:ascii="Times New Roman" w:hAnsi="Times New Roman" w:eastAsia="仿宋" w:cs="Times New Roman"/>
                <w:color w:val="000000"/>
                <w:kern w:val="0"/>
                <w:sz w:val="20"/>
                <w:szCs w:val="21"/>
                <w:vertAlign w:val="superscript"/>
              </w:rPr>
              <w:t>2</w:t>
            </w:r>
            <w:r>
              <w:rPr>
                <w:rFonts w:ascii="Times New Roman" w:hAnsi="Times New Roman" w:eastAsia="仿宋" w:cs="Times New Roman"/>
                <w:color w:val="000000"/>
                <w:kern w:val="0"/>
                <w:sz w:val="20"/>
                <w:szCs w:val="21"/>
              </w:rPr>
              <w:t>）</w:t>
            </w:r>
          </w:p>
        </w:tc>
        <w:tc>
          <w:tcPr>
            <w:tcW w:w="833" w:type="pct"/>
            <w:vAlign w:val="center"/>
          </w:tcPr>
          <w:p>
            <w:pPr>
              <w:widowControl/>
              <w:jc w:val="center"/>
              <w:rPr>
                <w:rFonts w:ascii="Times New Roman" w:hAnsi="Times New Roman" w:eastAsia="仿宋" w:cs="Times New Roman"/>
                <w:color w:val="000000"/>
                <w:kern w:val="0"/>
                <w:sz w:val="20"/>
                <w:szCs w:val="21"/>
              </w:rPr>
            </w:pPr>
            <w:r>
              <w:rPr>
                <w:rFonts w:ascii="Times New Roman" w:hAnsi="Times New Roman" w:eastAsia="仿宋" w:cs="Times New Roman"/>
                <w:color w:val="000000"/>
                <w:kern w:val="0"/>
                <w:sz w:val="20"/>
                <w:szCs w:val="21"/>
              </w:rPr>
              <w:t>覆土厚度（m）</w:t>
            </w:r>
          </w:p>
        </w:tc>
        <w:tc>
          <w:tcPr>
            <w:tcW w:w="833" w:type="pct"/>
            <w:vAlign w:val="center"/>
          </w:tcPr>
          <w:p>
            <w:pPr>
              <w:widowControl/>
              <w:jc w:val="center"/>
              <w:rPr>
                <w:rFonts w:ascii="Times New Roman" w:hAnsi="Times New Roman" w:eastAsia="仿宋" w:cs="Times New Roman"/>
                <w:color w:val="000000"/>
                <w:kern w:val="0"/>
                <w:sz w:val="20"/>
                <w:szCs w:val="21"/>
              </w:rPr>
            </w:pPr>
            <w:r>
              <w:rPr>
                <w:rFonts w:ascii="Times New Roman" w:hAnsi="Times New Roman" w:eastAsia="仿宋" w:cs="Times New Roman"/>
                <w:color w:val="000000"/>
                <w:kern w:val="0"/>
                <w:sz w:val="20"/>
                <w:szCs w:val="21"/>
              </w:rPr>
              <w:t>覆土量（m</w:t>
            </w:r>
            <w:r>
              <w:rPr>
                <w:rFonts w:ascii="Times New Roman" w:hAnsi="Times New Roman" w:eastAsia="仿宋" w:cs="Times New Roman"/>
                <w:color w:val="000000"/>
                <w:kern w:val="0"/>
                <w:sz w:val="20"/>
                <w:szCs w:val="21"/>
                <w:vertAlign w:val="superscript"/>
              </w:rPr>
              <w:t>3</w:t>
            </w:r>
            <w:r>
              <w:rPr>
                <w:rFonts w:ascii="Times New Roman" w:hAnsi="Times New Roman" w:eastAsia="仿宋" w:cs="Times New Roman"/>
                <w:color w:val="000000"/>
                <w:kern w:val="0"/>
                <w:sz w:val="20"/>
                <w:szCs w:val="21"/>
              </w:rPr>
              <w:t>）</w:t>
            </w:r>
          </w:p>
        </w:tc>
        <w:tc>
          <w:tcPr>
            <w:tcW w:w="833" w:type="pct"/>
            <w:vAlign w:val="center"/>
          </w:tcPr>
          <w:p>
            <w:pPr>
              <w:widowControl/>
              <w:jc w:val="center"/>
              <w:rPr>
                <w:rFonts w:ascii="Times New Roman" w:hAnsi="Times New Roman" w:eastAsia="仿宋" w:cs="Times New Roman"/>
                <w:color w:val="000000"/>
                <w:kern w:val="0"/>
                <w:sz w:val="20"/>
                <w:szCs w:val="21"/>
              </w:rPr>
            </w:pPr>
            <w:r>
              <w:rPr>
                <w:rFonts w:ascii="Times New Roman" w:hAnsi="Times New Roman" w:eastAsia="仿宋" w:cs="Times New Roman"/>
                <w:color w:val="000000"/>
                <w:kern w:val="0"/>
                <w:sz w:val="20"/>
                <w:szCs w:val="21"/>
              </w:rPr>
              <w:t>覆土平整系数</w:t>
            </w:r>
          </w:p>
        </w:tc>
        <w:tc>
          <w:tcPr>
            <w:tcW w:w="834" w:type="pct"/>
            <w:vAlign w:val="center"/>
          </w:tcPr>
          <w:p>
            <w:pPr>
              <w:jc w:val="center"/>
              <w:rPr>
                <w:rFonts w:ascii="Times New Roman" w:hAnsi="Times New Roman" w:eastAsia="仿宋" w:cs="Times New Roman"/>
                <w:kern w:val="0"/>
                <w:sz w:val="20"/>
                <w:szCs w:val="21"/>
              </w:rPr>
            </w:pPr>
            <w:r>
              <w:rPr>
                <w:rFonts w:ascii="Times New Roman" w:hAnsi="Times New Roman" w:eastAsia="仿宋" w:cs="Times New Roman"/>
                <w:color w:val="000000"/>
                <w:kern w:val="0"/>
                <w:sz w:val="20"/>
                <w:szCs w:val="21"/>
              </w:rPr>
              <w:t>覆土平整量（m</w:t>
            </w:r>
            <w:r>
              <w:rPr>
                <w:rFonts w:ascii="Times New Roman" w:hAnsi="Times New Roman" w:eastAsia="仿宋" w:cs="Times New Roman"/>
                <w:color w:val="000000"/>
                <w:kern w:val="0"/>
                <w:sz w:val="20"/>
                <w:szCs w:val="21"/>
                <w:vertAlign w:val="superscript"/>
              </w:rPr>
              <w:t>3</w:t>
            </w:r>
            <w:r>
              <w:rPr>
                <w:rFonts w:ascii="Times New Roman" w:hAnsi="Times New Roman" w:eastAsia="仿宋" w:cs="Times New Roman"/>
                <w:color w:val="000000"/>
                <w:kern w:val="0"/>
                <w:sz w:val="2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34" w:type="pct"/>
            <w:vAlign w:val="center"/>
          </w:tcPr>
          <w:p>
            <w:pPr>
              <w:jc w:val="center"/>
              <w:rPr>
                <w:rFonts w:ascii="Times New Roman" w:hAnsi="Times New Roman" w:eastAsia="仿宋" w:cs="Times New Roman"/>
                <w:kern w:val="0"/>
                <w:sz w:val="20"/>
                <w:szCs w:val="21"/>
              </w:rPr>
            </w:pPr>
            <w:r>
              <w:rPr>
                <w:rFonts w:ascii="Times New Roman" w:hAnsi="Times New Roman" w:eastAsia="仿宋" w:cs="Times New Roman"/>
                <w:kern w:val="0"/>
                <w:sz w:val="20"/>
                <w:szCs w:val="21"/>
              </w:rPr>
              <w:t>顶部及平台</w:t>
            </w:r>
          </w:p>
        </w:tc>
        <w:tc>
          <w:tcPr>
            <w:tcW w:w="8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113816</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0.3</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34145</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0.3</w:t>
            </w:r>
          </w:p>
        </w:tc>
        <w:tc>
          <w:tcPr>
            <w:tcW w:w="8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10243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34" w:type="pct"/>
            <w:vAlign w:val="center"/>
          </w:tcPr>
          <w:p>
            <w:pPr>
              <w:jc w:val="center"/>
              <w:rPr>
                <w:rFonts w:ascii="Times New Roman" w:hAnsi="Times New Roman" w:eastAsia="仿宋" w:cs="Times New Roman"/>
                <w:kern w:val="0"/>
                <w:sz w:val="20"/>
                <w:szCs w:val="21"/>
              </w:rPr>
            </w:pPr>
            <w:r>
              <w:rPr>
                <w:rFonts w:ascii="Times New Roman" w:hAnsi="Times New Roman" w:eastAsia="仿宋" w:cs="Times New Roman"/>
                <w:kern w:val="0"/>
                <w:sz w:val="20"/>
                <w:szCs w:val="21"/>
              </w:rPr>
              <w:t>边坡</w:t>
            </w:r>
          </w:p>
        </w:tc>
        <w:tc>
          <w:tcPr>
            <w:tcW w:w="8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45224</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0.3</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13567</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0.3</w:t>
            </w:r>
          </w:p>
        </w:tc>
        <w:tc>
          <w:tcPr>
            <w:tcW w:w="8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4070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4" w:hRule="atLeast"/>
        </w:trPr>
        <w:tc>
          <w:tcPr>
            <w:tcW w:w="834" w:type="pct"/>
            <w:vAlign w:val="center"/>
          </w:tcPr>
          <w:p>
            <w:pPr>
              <w:jc w:val="center"/>
              <w:rPr>
                <w:rFonts w:ascii="Times New Roman" w:hAnsi="Times New Roman" w:eastAsia="仿宋" w:cs="Times New Roman"/>
                <w:kern w:val="0"/>
                <w:sz w:val="20"/>
                <w:szCs w:val="21"/>
              </w:rPr>
            </w:pPr>
            <w:r>
              <w:rPr>
                <w:rFonts w:ascii="Times New Roman" w:hAnsi="Times New Roman" w:eastAsia="仿宋" w:cs="Times New Roman"/>
                <w:kern w:val="0"/>
                <w:sz w:val="20"/>
                <w:szCs w:val="21"/>
              </w:rPr>
              <w:t>合计</w:t>
            </w:r>
          </w:p>
        </w:tc>
        <w:tc>
          <w:tcPr>
            <w:tcW w:w="8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159040</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　</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47712</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　</w:t>
            </w:r>
          </w:p>
        </w:tc>
        <w:tc>
          <w:tcPr>
            <w:tcW w:w="8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14314</w:t>
            </w:r>
          </w:p>
        </w:tc>
      </w:tr>
    </w:tbl>
    <w:p>
      <w:pPr>
        <w:spacing w:line="360" w:lineRule="auto"/>
        <w:ind w:firstLine="480" w:firstLineChars="200"/>
        <w:rPr>
          <w:rFonts w:ascii="仿宋" w:hAnsi="仿宋" w:eastAsia="仿宋"/>
          <w:sz w:val="24"/>
          <w:szCs w:val="24"/>
        </w:rPr>
      </w:pPr>
      <w:r>
        <w:rPr>
          <w:rFonts w:hint="eastAsia" w:ascii="仿宋" w:hAnsi="仿宋" w:eastAsia="仿宋"/>
          <w:sz w:val="24"/>
          <w:szCs w:val="24"/>
        </w:rPr>
        <w:t>5、土壤改良、恢复植被工程</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覆土后进行土壤改良工程土壤</w:t>
      </w:r>
      <w:r>
        <w:rPr>
          <w:rFonts w:hint="eastAsia" w:ascii="仿宋" w:hAnsi="仿宋" w:eastAsia="仿宋" w:cs="Times New Roman"/>
          <w:sz w:val="24"/>
          <w:szCs w:val="24"/>
        </w:rPr>
        <w:t>，改良</w:t>
      </w:r>
      <w:r>
        <w:rPr>
          <w:rFonts w:ascii="仿宋" w:hAnsi="仿宋" w:eastAsia="仿宋" w:cs="Times New Roman"/>
          <w:sz w:val="24"/>
          <w:szCs w:val="24"/>
        </w:rPr>
        <w:t>面积为</w:t>
      </w:r>
      <w:r>
        <w:rPr>
          <w:rFonts w:hint="eastAsia" w:ascii="仿宋" w:hAnsi="仿宋" w:eastAsia="仿宋" w:cs="Times New Roman"/>
          <w:sz w:val="24"/>
          <w:szCs w:val="24"/>
        </w:rPr>
        <w:t>1</w:t>
      </w:r>
      <w:r>
        <w:rPr>
          <w:rFonts w:ascii="仿宋" w:hAnsi="仿宋" w:eastAsia="仿宋" w:cs="Times New Roman"/>
          <w:sz w:val="24"/>
          <w:szCs w:val="24"/>
        </w:rPr>
        <w:t>6.37hm</w:t>
      </w:r>
      <w:r>
        <w:rPr>
          <w:rFonts w:ascii="仿宋" w:hAnsi="仿宋" w:eastAsia="仿宋" w:cs="Times New Roman"/>
          <w:sz w:val="24"/>
          <w:szCs w:val="24"/>
          <w:vertAlign w:val="superscript"/>
        </w:rPr>
        <w:t>2</w:t>
      </w:r>
      <w:r>
        <w:rPr>
          <w:rFonts w:hint="eastAsia" w:ascii="仿宋" w:hAnsi="仿宋" w:eastAsia="仿宋" w:cs="Times New Roman"/>
          <w:sz w:val="24"/>
          <w:szCs w:val="24"/>
        </w:rPr>
        <w:t>，每公顷复垦区域实施鸡粪熟肥4500kg，高氮有机肥750kg，据此计算</w:t>
      </w:r>
      <w:r>
        <w:rPr>
          <w:rFonts w:ascii="仿宋" w:hAnsi="仿宋" w:eastAsia="仿宋" w:cs="Times New Roman"/>
          <w:sz w:val="24"/>
          <w:szCs w:val="24"/>
        </w:rPr>
        <w:t>土壤改良所需</w:t>
      </w:r>
      <w:r>
        <w:rPr>
          <w:rFonts w:hint="eastAsia" w:ascii="仿宋" w:hAnsi="仿宋" w:eastAsia="仿宋" w:cs="Times New Roman"/>
          <w:sz w:val="24"/>
          <w:szCs w:val="24"/>
        </w:rPr>
        <w:t>鸡粪熟肥</w:t>
      </w:r>
      <w:r>
        <w:rPr>
          <w:rFonts w:ascii="仿宋" w:hAnsi="仿宋" w:eastAsia="仿宋" w:cs="Times New Roman"/>
          <w:sz w:val="24"/>
          <w:szCs w:val="24"/>
        </w:rPr>
        <w:t>73665</w:t>
      </w:r>
      <w:r>
        <w:rPr>
          <w:rFonts w:hint="eastAsia" w:ascii="仿宋" w:hAnsi="仿宋" w:eastAsia="仿宋" w:cs="Times New Roman"/>
          <w:sz w:val="24"/>
          <w:szCs w:val="24"/>
        </w:rPr>
        <w:t xml:space="preserve"> kg，高氮有机肥</w:t>
      </w:r>
      <w:r>
        <w:rPr>
          <w:rFonts w:ascii="仿宋" w:hAnsi="仿宋" w:eastAsia="仿宋" w:cs="Times New Roman"/>
          <w:sz w:val="24"/>
          <w:szCs w:val="24"/>
        </w:rPr>
        <w:t>12278</w:t>
      </w:r>
      <w:r>
        <w:rPr>
          <w:rFonts w:hint="eastAsia" w:ascii="仿宋" w:hAnsi="仿宋" w:eastAsia="仿宋" w:cs="Times New Roman"/>
          <w:sz w:val="24"/>
          <w:szCs w:val="24"/>
        </w:rPr>
        <w:t xml:space="preserve"> kg，</w:t>
      </w:r>
      <w:r>
        <w:rPr>
          <w:rFonts w:ascii="仿宋" w:hAnsi="仿宋" w:eastAsia="仿宋" w:cs="Times New Roman"/>
          <w:sz w:val="24"/>
          <w:szCs w:val="24"/>
        </w:rPr>
        <w:t>完成后播撒草籽</w:t>
      </w:r>
      <w:r>
        <w:rPr>
          <w:rFonts w:hint="eastAsia" w:ascii="仿宋" w:hAnsi="仿宋" w:eastAsia="仿宋" w:cs="Times New Roman"/>
          <w:sz w:val="24"/>
          <w:szCs w:val="24"/>
        </w:rPr>
        <w:t>，</w:t>
      </w:r>
      <w:r>
        <w:rPr>
          <w:rFonts w:ascii="仿宋" w:hAnsi="仿宋" w:eastAsia="仿宋" w:cs="Times New Roman"/>
          <w:sz w:val="24"/>
          <w:szCs w:val="24"/>
        </w:rPr>
        <w:t>面积为</w:t>
      </w:r>
      <w:r>
        <w:rPr>
          <w:rFonts w:hint="eastAsia" w:ascii="仿宋" w:hAnsi="仿宋" w:eastAsia="仿宋" w:cs="Times New Roman"/>
          <w:sz w:val="24"/>
          <w:szCs w:val="24"/>
        </w:rPr>
        <w:t>1</w:t>
      </w:r>
      <w:r>
        <w:rPr>
          <w:rFonts w:ascii="仿宋" w:hAnsi="仿宋" w:eastAsia="仿宋" w:cs="Times New Roman"/>
          <w:sz w:val="24"/>
          <w:szCs w:val="24"/>
        </w:rPr>
        <w:t>6.37hm</w:t>
      </w:r>
      <w:r>
        <w:rPr>
          <w:rFonts w:ascii="仿宋" w:hAnsi="仿宋" w:eastAsia="仿宋" w:cs="Times New Roman"/>
          <w:sz w:val="24"/>
          <w:szCs w:val="24"/>
          <w:vertAlign w:val="superscript"/>
        </w:rPr>
        <w:t>2</w:t>
      </w:r>
      <w:r>
        <w:rPr>
          <w:rFonts w:hint="eastAsia" w:ascii="仿宋" w:hAnsi="仿宋" w:eastAsia="仿宋" w:cs="Times New Roman"/>
          <w:sz w:val="24"/>
          <w:szCs w:val="24"/>
        </w:rPr>
        <w:t>，</w:t>
      </w:r>
      <w:r>
        <w:rPr>
          <w:rFonts w:hint="eastAsia" w:ascii="仿宋" w:hAnsi="仿宋" w:eastAsia="仿宋"/>
          <w:sz w:val="24"/>
          <w:szCs w:val="24"/>
        </w:rPr>
        <w:t>草种</w:t>
      </w:r>
      <w:r>
        <w:rPr>
          <w:rFonts w:ascii="仿宋" w:hAnsi="仿宋" w:eastAsia="仿宋"/>
          <w:sz w:val="24"/>
          <w:szCs w:val="24"/>
        </w:rPr>
        <w:t>选用适宜当地生长的</w:t>
      </w:r>
      <w:r>
        <w:rPr>
          <w:rFonts w:hint="eastAsia" w:ascii="仿宋" w:hAnsi="仿宋" w:eastAsia="仿宋"/>
          <w:sz w:val="24"/>
          <w:szCs w:val="24"/>
        </w:rPr>
        <w:t>沙蒿、冷蒿等</w:t>
      </w:r>
      <w:r>
        <w:rPr>
          <w:rFonts w:ascii="仿宋" w:hAnsi="仿宋" w:eastAsia="仿宋"/>
          <w:sz w:val="24"/>
          <w:szCs w:val="24"/>
        </w:rPr>
        <w:t>，草籽用量按</w:t>
      </w:r>
      <w:r>
        <w:rPr>
          <w:rFonts w:hint="eastAsia" w:ascii="仿宋" w:hAnsi="仿宋" w:eastAsia="仿宋"/>
          <w:sz w:val="24"/>
          <w:szCs w:val="24"/>
        </w:rPr>
        <w:t>5</w:t>
      </w:r>
      <w:r>
        <w:rPr>
          <w:rFonts w:ascii="仿宋" w:hAnsi="仿宋" w:eastAsia="仿宋"/>
          <w:sz w:val="24"/>
          <w:szCs w:val="24"/>
        </w:rPr>
        <w:t>0kg/hm</w:t>
      </w:r>
      <w:r>
        <w:rPr>
          <w:rFonts w:ascii="仿宋" w:hAnsi="仿宋" w:eastAsia="仿宋"/>
          <w:sz w:val="24"/>
          <w:szCs w:val="24"/>
          <w:vertAlign w:val="superscript"/>
        </w:rPr>
        <w:t>2</w:t>
      </w:r>
      <w:r>
        <w:rPr>
          <w:rFonts w:ascii="仿宋" w:hAnsi="仿宋" w:eastAsia="仿宋"/>
          <w:sz w:val="24"/>
          <w:szCs w:val="24"/>
        </w:rPr>
        <w:t>计</w:t>
      </w:r>
      <w:r>
        <w:rPr>
          <w:rFonts w:hint="eastAsia" w:ascii="仿宋" w:hAnsi="仿宋" w:eastAsia="仿宋" w:cs="Times New Roman"/>
          <w:sz w:val="24"/>
          <w:szCs w:val="24"/>
        </w:rPr>
        <w:t>，。</w:t>
      </w:r>
      <w:r>
        <w:rPr>
          <w:rFonts w:ascii="仿宋" w:hAnsi="仿宋" w:eastAsia="仿宋" w:cs="Times New Roman"/>
          <w:sz w:val="24"/>
          <w:szCs w:val="24"/>
        </w:rPr>
        <w:t>工作内容包括种子处理、人工撒播草籽。</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6、历史遗留粉煤灰堆D</w:t>
      </w:r>
      <w:r>
        <w:rPr>
          <w:rFonts w:ascii="仿宋" w:hAnsi="仿宋" w:eastAsia="仿宋" w:cs="Times New Roman"/>
          <w:sz w:val="24"/>
          <w:szCs w:val="24"/>
        </w:rPr>
        <w:t>1修复治理工程量</w:t>
      </w:r>
      <w:r>
        <w:rPr>
          <w:rFonts w:hint="eastAsia" w:ascii="仿宋" w:hAnsi="仿宋" w:eastAsia="仿宋" w:cs="Times New Roman"/>
          <w:sz w:val="24"/>
          <w:szCs w:val="24"/>
        </w:rPr>
        <w:t>汇总</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经统计，工程量统计详见表4-9。</w:t>
      </w:r>
    </w:p>
    <w:p>
      <w:pPr>
        <w:tabs>
          <w:tab w:val="left" w:pos="945"/>
        </w:tabs>
        <w:spacing w:line="360" w:lineRule="auto"/>
        <w:rPr>
          <w:rFonts w:ascii="仿宋" w:hAnsi="仿宋" w:eastAsia="仿宋" w:cs="Times New Roman"/>
          <w:sz w:val="24"/>
          <w:szCs w:val="24"/>
        </w:rPr>
      </w:pPr>
      <w:r>
        <w:rPr>
          <w:rFonts w:hint="eastAsia" w:ascii="仿宋" w:hAnsi="仿宋" w:eastAsia="仿宋" w:cs="Times New Roman"/>
          <w:sz w:val="24"/>
          <w:szCs w:val="24"/>
        </w:rPr>
        <w:t>表4-9          历史遗留粉煤灰堆D1修复治理工程量统计表</w:t>
      </w:r>
    </w:p>
    <w:tbl>
      <w:tblPr>
        <w:tblStyle w:val="27"/>
        <w:tblW w:w="5063" w:type="pct"/>
        <w:tblInd w:w="0" w:type="dxa"/>
        <w:tblLayout w:type="autofit"/>
        <w:tblCellMar>
          <w:top w:w="0" w:type="dxa"/>
          <w:left w:w="108" w:type="dxa"/>
          <w:bottom w:w="0" w:type="dxa"/>
          <w:right w:w="108" w:type="dxa"/>
        </w:tblCellMar>
      </w:tblPr>
      <w:tblGrid>
        <w:gridCol w:w="702"/>
        <w:gridCol w:w="3208"/>
        <w:gridCol w:w="702"/>
        <w:gridCol w:w="931"/>
        <w:gridCol w:w="3975"/>
      </w:tblGrid>
      <w:tr>
        <w:tblPrEx>
          <w:tblCellMar>
            <w:top w:w="0" w:type="dxa"/>
            <w:left w:w="108" w:type="dxa"/>
            <w:bottom w:w="0" w:type="dxa"/>
            <w:right w:w="108" w:type="dxa"/>
          </w:tblCellMar>
        </w:tblPrEx>
        <w:trPr>
          <w:trHeight w:val="361" w:hRule="atLeast"/>
        </w:trPr>
        <w:tc>
          <w:tcPr>
            <w:tcW w:w="369"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序号</w:t>
            </w:r>
          </w:p>
        </w:tc>
        <w:tc>
          <w:tcPr>
            <w:tcW w:w="1685"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治理工程内容</w:t>
            </w:r>
          </w:p>
        </w:tc>
        <w:tc>
          <w:tcPr>
            <w:tcW w:w="369"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单位</w:t>
            </w:r>
          </w:p>
        </w:tc>
        <w:tc>
          <w:tcPr>
            <w:tcW w:w="489"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数量</w:t>
            </w:r>
          </w:p>
        </w:tc>
        <w:tc>
          <w:tcPr>
            <w:tcW w:w="2088"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备注</w:t>
            </w:r>
          </w:p>
        </w:tc>
      </w:tr>
      <w:tr>
        <w:tblPrEx>
          <w:tblCellMar>
            <w:top w:w="0" w:type="dxa"/>
            <w:left w:w="108" w:type="dxa"/>
            <w:bottom w:w="0" w:type="dxa"/>
            <w:right w:w="108" w:type="dxa"/>
          </w:tblCellMar>
        </w:tblPrEx>
        <w:trPr>
          <w:trHeight w:val="420" w:hRule="atLeast"/>
        </w:trPr>
        <w:tc>
          <w:tcPr>
            <w:tcW w:w="3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168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整形工程</w:t>
            </w:r>
          </w:p>
        </w:tc>
        <w:tc>
          <w:tcPr>
            <w:tcW w:w="36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48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79555</w:t>
            </w:r>
          </w:p>
        </w:tc>
        <w:tc>
          <w:tcPr>
            <w:tcW w:w="208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推土机推一二类土20-30m</w:t>
            </w:r>
          </w:p>
        </w:tc>
      </w:tr>
      <w:tr>
        <w:tblPrEx>
          <w:tblCellMar>
            <w:top w:w="0" w:type="dxa"/>
            <w:left w:w="108" w:type="dxa"/>
            <w:bottom w:w="0" w:type="dxa"/>
            <w:right w:w="108" w:type="dxa"/>
          </w:tblCellMar>
        </w:tblPrEx>
        <w:trPr>
          <w:trHeight w:val="420" w:hRule="atLeast"/>
        </w:trPr>
        <w:tc>
          <w:tcPr>
            <w:tcW w:w="3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w:t>
            </w:r>
          </w:p>
        </w:tc>
        <w:tc>
          <w:tcPr>
            <w:tcW w:w="168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整形工程</w:t>
            </w:r>
          </w:p>
        </w:tc>
        <w:tc>
          <w:tcPr>
            <w:tcW w:w="36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48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176000</w:t>
            </w:r>
          </w:p>
        </w:tc>
        <w:tc>
          <w:tcPr>
            <w:tcW w:w="208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挖掘机挖自卸汽车运一二类土0-500m</w:t>
            </w:r>
          </w:p>
        </w:tc>
      </w:tr>
      <w:tr>
        <w:tblPrEx>
          <w:tblCellMar>
            <w:top w:w="0" w:type="dxa"/>
            <w:left w:w="108" w:type="dxa"/>
            <w:bottom w:w="0" w:type="dxa"/>
            <w:right w:w="108" w:type="dxa"/>
          </w:tblCellMar>
        </w:tblPrEx>
        <w:trPr>
          <w:trHeight w:val="420" w:hRule="atLeast"/>
        </w:trPr>
        <w:tc>
          <w:tcPr>
            <w:tcW w:w="3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w:t>
            </w:r>
          </w:p>
        </w:tc>
        <w:tc>
          <w:tcPr>
            <w:tcW w:w="168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边坡修整工程</w:t>
            </w:r>
          </w:p>
        </w:tc>
        <w:tc>
          <w:tcPr>
            <w:tcW w:w="36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48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6744</w:t>
            </w:r>
          </w:p>
        </w:tc>
        <w:tc>
          <w:tcPr>
            <w:tcW w:w="208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挖掘机挖一二类土</w:t>
            </w:r>
          </w:p>
        </w:tc>
      </w:tr>
      <w:tr>
        <w:tblPrEx>
          <w:tblCellMar>
            <w:top w:w="0" w:type="dxa"/>
            <w:left w:w="108" w:type="dxa"/>
            <w:bottom w:w="0" w:type="dxa"/>
            <w:right w:w="108" w:type="dxa"/>
          </w:tblCellMar>
        </w:tblPrEx>
        <w:trPr>
          <w:trHeight w:val="420" w:hRule="atLeast"/>
        </w:trPr>
        <w:tc>
          <w:tcPr>
            <w:tcW w:w="3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w:t>
            </w:r>
          </w:p>
        </w:tc>
        <w:tc>
          <w:tcPr>
            <w:tcW w:w="168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顶部及平台平整工程</w:t>
            </w:r>
          </w:p>
        </w:tc>
        <w:tc>
          <w:tcPr>
            <w:tcW w:w="36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48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6688</w:t>
            </w:r>
          </w:p>
        </w:tc>
        <w:tc>
          <w:tcPr>
            <w:tcW w:w="208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推土机推一二类土</w:t>
            </w:r>
          </w:p>
        </w:tc>
      </w:tr>
      <w:tr>
        <w:tblPrEx>
          <w:tblCellMar>
            <w:top w:w="0" w:type="dxa"/>
            <w:left w:w="108" w:type="dxa"/>
            <w:bottom w:w="0" w:type="dxa"/>
            <w:right w:w="108" w:type="dxa"/>
          </w:tblCellMar>
        </w:tblPrEx>
        <w:trPr>
          <w:trHeight w:val="420" w:hRule="atLeast"/>
        </w:trPr>
        <w:tc>
          <w:tcPr>
            <w:tcW w:w="3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w:t>
            </w:r>
          </w:p>
        </w:tc>
        <w:tc>
          <w:tcPr>
            <w:tcW w:w="168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顶部挡水围堰</w:t>
            </w:r>
          </w:p>
        </w:tc>
        <w:tc>
          <w:tcPr>
            <w:tcW w:w="36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48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3502</w:t>
            </w:r>
          </w:p>
        </w:tc>
        <w:tc>
          <w:tcPr>
            <w:tcW w:w="208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推土机推三类土</w:t>
            </w:r>
          </w:p>
        </w:tc>
      </w:tr>
      <w:tr>
        <w:tblPrEx>
          <w:tblCellMar>
            <w:top w:w="0" w:type="dxa"/>
            <w:left w:w="108" w:type="dxa"/>
            <w:bottom w:w="0" w:type="dxa"/>
            <w:right w:w="108" w:type="dxa"/>
          </w:tblCellMar>
        </w:tblPrEx>
        <w:trPr>
          <w:trHeight w:val="420" w:hRule="atLeast"/>
        </w:trPr>
        <w:tc>
          <w:tcPr>
            <w:tcW w:w="3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w:t>
            </w:r>
          </w:p>
        </w:tc>
        <w:tc>
          <w:tcPr>
            <w:tcW w:w="168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排水渠、截水渠基础开挖</w:t>
            </w:r>
          </w:p>
        </w:tc>
        <w:tc>
          <w:tcPr>
            <w:tcW w:w="36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48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534</w:t>
            </w:r>
          </w:p>
        </w:tc>
        <w:tc>
          <w:tcPr>
            <w:tcW w:w="208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挖掘机挖三类土</w:t>
            </w:r>
          </w:p>
        </w:tc>
      </w:tr>
      <w:tr>
        <w:tblPrEx>
          <w:tblCellMar>
            <w:top w:w="0" w:type="dxa"/>
            <w:left w:w="108" w:type="dxa"/>
            <w:bottom w:w="0" w:type="dxa"/>
            <w:right w:w="108" w:type="dxa"/>
          </w:tblCellMar>
        </w:tblPrEx>
        <w:trPr>
          <w:trHeight w:val="420" w:hRule="atLeast"/>
        </w:trPr>
        <w:tc>
          <w:tcPr>
            <w:tcW w:w="3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7</w:t>
            </w:r>
          </w:p>
        </w:tc>
        <w:tc>
          <w:tcPr>
            <w:tcW w:w="168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排水渠、截水渠基础开挖</w:t>
            </w:r>
          </w:p>
        </w:tc>
        <w:tc>
          <w:tcPr>
            <w:tcW w:w="36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48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495</w:t>
            </w:r>
          </w:p>
        </w:tc>
        <w:tc>
          <w:tcPr>
            <w:tcW w:w="208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挖掘机挖一二类土</w:t>
            </w:r>
          </w:p>
        </w:tc>
      </w:tr>
      <w:tr>
        <w:tblPrEx>
          <w:tblCellMar>
            <w:top w:w="0" w:type="dxa"/>
            <w:left w:w="108" w:type="dxa"/>
            <w:bottom w:w="0" w:type="dxa"/>
            <w:right w:w="108" w:type="dxa"/>
          </w:tblCellMar>
        </w:tblPrEx>
        <w:trPr>
          <w:trHeight w:val="420" w:hRule="atLeast"/>
        </w:trPr>
        <w:tc>
          <w:tcPr>
            <w:tcW w:w="3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8</w:t>
            </w:r>
          </w:p>
        </w:tc>
        <w:tc>
          <w:tcPr>
            <w:tcW w:w="168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排水渠、截水渠混凝土垫层</w:t>
            </w:r>
          </w:p>
        </w:tc>
        <w:tc>
          <w:tcPr>
            <w:tcW w:w="36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48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126</w:t>
            </w:r>
          </w:p>
        </w:tc>
        <w:tc>
          <w:tcPr>
            <w:tcW w:w="208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现浇混凝土C10</w:t>
            </w:r>
          </w:p>
        </w:tc>
      </w:tr>
      <w:tr>
        <w:tblPrEx>
          <w:tblCellMar>
            <w:top w:w="0" w:type="dxa"/>
            <w:left w:w="108" w:type="dxa"/>
            <w:bottom w:w="0" w:type="dxa"/>
            <w:right w:w="108" w:type="dxa"/>
          </w:tblCellMar>
        </w:tblPrEx>
        <w:trPr>
          <w:trHeight w:val="420" w:hRule="atLeast"/>
        </w:trPr>
        <w:tc>
          <w:tcPr>
            <w:tcW w:w="3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9</w:t>
            </w:r>
          </w:p>
        </w:tc>
        <w:tc>
          <w:tcPr>
            <w:tcW w:w="168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排水渠、截水渠预制混凝土板</w:t>
            </w:r>
          </w:p>
        </w:tc>
        <w:tc>
          <w:tcPr>
            <w:tcW w:w="36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48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357</w:t>
            </w:r>
          </w:p>
        </w:tc>
        <w:tc>
          <w:tcPr>
            <w:tcW w:w="208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预制混凝土板C20</w:t>
            </w:r>
          </w:p>
        </w:tc>
      </w:tr>
      <w:tr>
        <w:tblPrEx>
          <w:tblCellMar>
            <w:top w:w="0" w:type="dxa"/>
            <w:left w:w="108" w:type="dxa"/>
            <w:bottom w:w="0" w:type="dxa"/>
            <w:right w:w="108" w:type="dxa"/>
          </w:tblCellMar>
        </w:tblPrEx>
        <w:trPr>
          <w:trHeight w:val="420" w:hRule="atLeast"/>
        </w:trPr>
        <w:tc>
          <w:tcPr>
            <w:tcW w:w="3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w:t>
            </w:r>
          </w:p>
        </w:tc>
        <w:tc>
          <w:tcPr>
            <w:tcW w:w="168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预制混凝土板运输</w:t>
            </w:r>
          </w:p>
        </w:tc>
        <w:tc>
          <w:tcPr>
            <w:tcW w:w="36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48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357</w:t>
            </w:r>
          </w:p>
        </w:tc>
        <w:tc>
          <w:tcPr>
            <w:tcW w:w="208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p>
        </w:tc>
      </w:tr>
      <w:tr>
        <w:tblPrEx>
          <w:tblCellMar>
            <w:top w:w="0" w:type="dxa"/>
            <w:left w:w="108" w:type="dxa"/>
            <w:bottom w:w="0" w:type="dxa"/>
            <w:right w:w="108" w:type="dxa"/>
          </w:tblCellMar>
        </w:tblPrEx>
        <w:trPr>
          <w:trHeight w:val="420" w:hRule="atLeast"/>
        </w:trPr>
        <w:tc>
          <w:tcPr>
            <w:tcW w:w="3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11</w:t>
            </w:r>
          </w:p>
        </w:tc>
        <w:tc>
          <w:tcPr>
            <w:tcW w:w="168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预制混凝土板安装</w:t>
            </w:r>
          </w:p>
        </w:tc>
        <w:tc>
          <w:tcPr>
            <w:tcW w:w="36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48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357</w:t>
            </w:r>
          </w:p>
        </w:tc>
        <w:tc>
          <w:tcPr>
            <w:tcW w:w="208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p>
        </w:tc>
      </w:tr>
      <w:tr>
        <w:tblPrEx>
          <w:tblCellMar>
            <w:top w:w="0" w:type="dxa"/>
            <w:left w:w="108" w:type="dxa"/>
            <w:bottom w:w="0" w:type="dxa"/>
            <w:right w:w="108" w:type="dxa"/>
          </w:tblCellMar>
        </w:tblPrEx>
        <w:trPr>
          <w:trHeight w:val="420" w:hRule="atLeast"/>
        </w:trPr>
        <w:tc>
          <w:tcPr>
            <w:tcW w:w="3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12</w:t>
            </w:r>
          </w:p>
        </w:tc>
        <w:tc>
          <w:tcPr>
            <w:tcW w:w="168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覆土工程</w:t>
            </w:r>
          </w:p>
        </w:tc>
        <w:tc>
          <w:tcPr>
            <w:tcW w:w="369"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m</w:t>
            </w:r>
            <w:r>
              <w:rPr>
                <w:rFonts w:ascii="Times New Roman" w:hAnsi="Times New Roman" w:eastAsia="仿宋" w:cs="Times New Roman"/>
                <w:color w:val="000000"/>
                <w:szCs w:val="21"/>
                <w:vertAlign w:val="superscript"/>
              </w:rPr>
              <w:t>3</w:t>
            </w:r>
          </w:p>
        </w:tc>
        <w:tc>
          <w:tcPr>
            <w:tcW w:w="489"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47712</w:t>
            </w:r>
          </w:p>
        </w:tc>
        <w:tc>
          <w:tcPr>
            <w:tcW w:w="2088"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挖掘机挖自卸汽车运一二类土4.5km</w:t>
            </w:r>
          </w:p>
        </w:tc>
      </w:tr>
      <w:tr>
        <w:tblPrEx>
          <w:tblCellMar>
            <w:top w:w="0" w:type="dxa"/>
            <w:left w:w="108" w:type="dxa"/>
            <w:bottom w:w="0" w:type="dxa"/>
            <w:right w:w="108" w:type="dxa"/>
          </w:tblCellMar>
        </w:tblPrEx>
        <w:trPr>
          <w:trHeight w:val="420" w:hRule="atLeast"/>
        </w:trPr>
        <w:tc>
          <w:tcPr>
            <w:tcW w:w="3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13</w:t>
            </w:r>
          </w:p>
        </w:tc>
        <w:tc>
          <w:tcPr>
            <w:tcW w:w="168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覆土平整</w:t>
            </w:r>
          </w:p>
        </w:tc>
        <w:tc>
          <w:tcPr>
            <w:tcW w:w="369"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m</w:t>
            </w:r>
            <w:r>
              <w:rPr>
                <w:rFonts w:ascii="Times New Roman" w:hAnsi="Times New Roman" w:eastAsia="仿宋" w:cs="Times New Roman"/>
                <w:color w:val="000000"/>
                <w:szCs w:val="21"/>
                <w:vertAlign w:val="superscript"/>
              </w:rPr>
              <w:t>3</w:t>
            </w:r>
          </w:p>
        </w:tc>
        <w:tc>
          <w:tcPr>
            <w:tcW w:w="489"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4070</w:t>
            </w:r>
          </w:p>
        </w:tc>
        <w:tc>
          <w:tcPr>
            <w:tcW w:w="2088"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挖掘机甩一二类土</w:t>
            </w:r>
          </w:p>
        </w:tc>
      </w:tr>
      <w:tr>
        <w:tblPrEx>
          <w:tblCellMar>
            <w:top w:w="0" w:type="dxa"/>
            <w:left w:w="108" w:type="dxa"/>
            <w:bottom w:w="0" w:type="dxa"/>
            <w:right w:w="108" w:type="dxa"/>
          </w:tblCellMar>
        </w:tblPrEx>
        <w:trPr>
          <w:trHeight w:val="420" w:hRule="atLeast"/>
        </w:trPr>
        <w:tc>
          <w:tcPr>
            <w:tcW w:w="369"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14</w:t>
            </w:r>
          </w:p>
        </w:tc>
        <w:tc>
          <w:tcPr>
            <w:tcW w:w="1685"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覆土平整</w:t>
            </w:r>
          </w:p>
        </w:tc>
        <w:tc>
          <w:tcPr>
            <w:tcW w:w="369"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m</w:t>
            </w:r>
            <w:r>
              <w:rPr>
                <w:rFonts w:ascii="Times New Roman" w:hAnsi="Times New Roman" w:eastAsia="仿宋" w:cs="Times New Roman"/>
                <w:color w:val="000000"/>
                <w:szCs w:val="21"/>
                <w:vertAlign w:val="superscript"/>
              </w:rPr>
              <w:t>3</w:t>
            </w:r>
          </w:p>
        </w:tc>
        <w:tc>
          <w:tcPr>
            <w:tcW w:w="489"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10234</w:t>
            </w:r>
          </w:p>
        </w:tc>
        <w:tc>
          <w:tcPr>
            <w:tcW w:w="2088"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推土机推一二类土</w:t>
            </w:r>
          </w:p>
        </w:tc>
      </w:tr>
      <w:tr>
        <w:tblPrEx>
          <w:tblCellMar>
            <w:top w:w="0" w:type="dxa"/>
            <w:left w:w="108" w:type="dxa"/>
            <w:bottom w:w="0" w:type="dxa"/>
            <w:right w:w="108" w:type="dxa"/>
          </w:tblCellMar>
        </w:tblPrEx>
        <w:trPr>
          <w:trHeight w:val="420" w:hRule="atLeast"/>
        </w:trPr>
        <w:tc>
          <w:tcPr>
            <w:tcW w:w="369"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15</w:t>
            </w:r>
          </w:p>
        </w:tc>
        <w:tc>
          <w:tcPr>
            <w:tcW w:w="1685"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植被恢复</w:t>
            </w:r>
          </w:p>
        </w:tc>
        <w:tc>
          <w:tcPr>
            <w:tcW w:w="369"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hm</w:t>
            </w:r>
            <w:r>
              <w:rPr>
                <w:rFonts w:ascii="Times New Roman" w:hAnsi="Times New Roman" w:eastAsia="仿宋" w:cs="Times New Roman"/>
                <w:color w:val="000000"/>
                <w:szCs w:val="21"/>
                <w:vertAlign w:val="superscript"/>
              </w:rPr>
              <w:t>2</w:t>
            </w:r>
          </w:p>
        </w:tc>
        <w:tc>
          <w:tcPr>
            <w:tcW w:w="489"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16.37</w:t>
            </w:r>
          </w:p>
        </w:tc>
        <w:tc>
          <w:tcPr>
            <w:tcW w:w="2088"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沙蒿、冷蒿</w:t>
            </w:r>
          </w:p>
        </w:tc>
      </w:tr>
      <w:tr>
        <w:tblPrEx>
          <w:tblCellMar>
            <w:top w:w="0" w:type="dxa"/>
            <w:left w:w="108" w:type="dxa"/>
            <w:bottom w:w="0" w:type="dxa"/>
            <w:right w:w="108" w:type="dxa"/>
          </w:tblCellMar>
        </w:tblPrEx>
        <w:trPr>
          <w:trHeight w:val="420" w:hRule="atLeast"/>
        </w:trPr>
        <w:tc>
          <w:tcPr>
            <w:tcW w:w="369"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16</w:t>
            </w:r>
          </w:p>
        </w:tc>
        <w:tc>
          <w:tcPr>
            <w:tcW w:w="1685"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szCs w:val="21"/>
              </w:rPr>
              <w:t>土壤改良鸡粪熟肥</w:t>
            </w:r>
          </w:p>
        </w:tc>
        <w:tc>
          <w:tcPr>
            <w:tcW w:w="369"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kg</w:t>
            </w:r>
          </w:p>
        </w:tc>
        <w:tc>
          <w:tcPr>
            <w:tcW w:w="489"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73665</w:t>
            </w:r>
          </w:p>
        </w:tc>
        <w:tc>
          <w:tcPr>
            <w:tcW w:w="2088"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p>
        </w:tc>
      </w:tr>
      <w:tr>
        <w:tblPrEx>
          <w:tblCellMar>
            <w:top w:w="0" w:type="dxa"/>
            <w:left w:w="108" w:type="dxa"/>
            <w:bottom w:w="0" w:type="dxa"/>
            <w:right w:w="108" w:type="dxa"/>
          </w:tblCellMar>
        </w:tblPrEx>
        <w:trPr>
          <w:trHeight w:val="420" w:hRule="atLeast"/>
        </w:trPr>
        <w:tc>
          <w:tcPr>
            <w:tcW w:w="369"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17</w:t>
            </w:r>
          </w:p>
        </w:tc>
        <w:tc>
          <w:tcPr>
            <w:tcW w:w="1685"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szCs w:val="21"/>
              </w:rPr>
              <w:t>土壤改良高氮有机肥</w:t>
            </w:r>
          </w:p>
        </w:tc>
        <w:tc>
          <w:tcPr>
            <w:tcW w:w="369"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kg</w:t>
            </w:r>
          </w:p>
        </w:tc>
        <w:tc>
          <w:tcPr>
            <w:tcW w:w="489" w:type="pct"/>
            <w:tcBorders>
              <w:top w:val="single" w:color="auto" w:sz="4" w:space="0"/>
              <w:left w:val="nil"/>
              <w:bottom w:val="single" w:color="auto" w:sz="4" w:space="0"/>
              <w:right w:val="single" w:color="auto" w:sz="4" w:space="0"/>
            </w:tcBorders>
            <w:shd w:val="clear" w:color="auto" w:fill="auto"/>
            <w:vAlign w:val="center"/>
          </w:tcPr>
          <w:p>
            <w:pPr>
              <w:rPr>
                <w:rFonts w:ascii="Times New Roman" w:hAnsi="Times New Roman" w:eastAsia="仿宋" w:cs="Times New Roman"/>
                <w:color w:val="000000"/>
                <w:szCs w:val="21"/>
              </w:rPr>
            </w:pPr>
            <w:r>
              <w:rPr>
                <w:rFonts w:ascii="Times New Roman" w:hAnsi="Times New Roman" w:eastAsia="仿宋" w:cs="Times New Roman"/>
                <w:color w:val="000000"/>
                <w:szCs w:val="21"/>
              </w:rPr>
              <w:t>12278</w:t>
            </w:r>
          </w:p>
        </w:tc>
        <w:tc>
          <w:tcPr>
            <w:tcW w:w="2088"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p>
        </w:tc>
      </w:tr>
    </w:tbl>
    <w:p>
      <w:pPr>
        <w:spacing w:line="360" w:lineRule="auto"/>
        <w:ind w:firstLine="482" w:firstLineChars="200"/>
        <w:rPr>
          <w:rFonts w:ascii="仿宋" w:hAnsi="仿宋" w:eastAsia="仿宋" w:cs="Times New Roman"/>
          <w:b/>
          <w:sz w:val="24"/>
          <w:szCs w:val="24"/>
        </w:rPr>
      </w:pPr>
      <w:r>
        <w:rPr>
          <w:rFonts w:hint="eastAsia" w:ascii="仿宋" w:hAnsi="仿宋" w:eastAsia="仿宋" w:cs="Times New Roman"/>
          <w:b/>
          <w:sz w:val="24"/>
          <w:szCs w:val="24"/>
        </w:rPr>
        <w:t>（二）废渣堆D</w:t>
      </w:r>
      <w:r>
        <w:rPr>
          <w:rFonts w:ascii="仿宋" w:hAnsi="仿宋" w:eastAsia="仿宋" w:cs="Times New Roman"/>
          <w:b/>
          <w:sz w:val="24"/>
          <w:szCs w:val="24"/>
        </w:rPr>
        <w:t>2</w:t>
      </w:r>
      <w:r>
        <w:rPr>
          <w:rFonts w:hint="eastAsia" w:ascii="仿宋" w:hAnsi="仿宋" w:eastAsia="仿宋" w:cs="Times New Roman"/>
          <w:b/>
          <w:sz w:val="24"/>
          <w:szCs w:val="24"/>
        </w:rPr>
        <w:t>治理工程方案</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1、整形工程</w:t>
      </w:r>
    </w:p>
    <w:p>
      <w:pPr>
        <w:spacing w:line="360" w:lineRule="auto"/>
        <w:ind w:firstLine="480" w:firstLineChars="200"/>
        <w:rPr>
          <w:rFonts w:ascii="仿宋" w:hAnsi="仿宋" w:eastAsia="仿宋" w:cs="Times New Roman"/>
          <w:color w:val="000000" w:themeColor="text1"/>
          <w:sz w:val="24"/>
          <w:szCs w:val="24"/>
          <w14:textFill>
            <w14:solidFill>
              <w14:schemeClr w14:val="tx1"/>
            </w14:solidFill>
          </w14:textFill>
        </w:rPr>
      </w:pPr>
      <w:r>
        <w:rPr>
          <w:rFonts w:hint="eastAsia" w:ascii="仿宋" w:hAnsi="仿宋" w:eastAsia="仿宋" w:cs="Times New Roman"/>
          <w:color w:val="000000" w:themeColor="text1"/>
          <w:sz w:val="24"/>
          <w:szCs w:val="24"/>
          <w14:textFill>
            <w14:solidFill>
              <w14:schemeClr w14:val="tx1"/>
            </w14:solidFill>
          </w14:textFill>
        </w:rPr>
        <w:t>根据废渣堆现状特征，对边坡进行整形放坡，台阶高度为2</w:t>
      </w:r>
      <w:r>
        <w:rPr>
          <w:rFonts w:ascii="仿宋" w:hAnsi="仿宋" w:eastAsia="仿宋" w:cs="Times New Roman"/>
          <w:color w:val="000000" w:themeColor="text1"/>
          <w:sz w:val="24"/>
          <w:szCs w:val="24"/>
          <w14:textFill>
            <w14:solidFill>
              <w14:schemeClr w14:val="tx1"/>
            </w14:solidFill>
          </w14:textFill>
        </w:rPr>
        <w:t>0m</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宽度为10m</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坡度为</w:t>
      </w:r>
      <w:r>
        <w:rPr>
          <w:rFonts w:hint="eastAsia" w:ascii="仿宋" w:hAnsi="仿宋" w:eastAsia="仿宋" w:cs="Times New Roman"/>
          <w:color w:val="000000" w:themeColor="text1"/>
          <w:sz w:val="24"/>
          <w:szCs w:val="24"/>
          <w14:textFill>
            <w14:solidFill>
              <w14:schemeClr w14:val="tx1"/>
            </w14:solidFill>
          </w14:textFill>
        </w:rPr>
        <w:t>2</w:t>
      </w:r>
      <w:r>
        <w:rPr>
          <w:rFonts w:ascii="仿宋" w:hAnsi="仿宋" w:eastAsia="仿宋" w:cs="Times New Roman"/>
          <w:color w:val="000000" w:themeColor="text1"/>
          <w:sz w:val="24"/>
          <w:szCs w:val="24"/>
          <w14:textFill>
            <w14:solidFill>
              <w14:schemeClr w14:val="tx1"/>
            </w14:solidFill>
          </w14:textFill>
        </w:rPr>
        <w:t>5°</w:t>
      </w:r>
      <w:r>
        <w:rPr>
          <w:rFonts w:hint="eastAsia" w:ascii="仿宋" w:hAnsi="仿宋" w:eastAsia="仿宋" w:cs="Times New Roman"/>
          <w:color w:val="000000" w:themeColor="text1"/>
          <w:sz w:val="24"/>
          <w:szCs w:val="24"/>
          <w14:textFill>
            <w14:solidFill>
              <w14:schemeClr w14:val="tx1"/>
            </w14:solidFill>
          </w14:textFill>
        </w:rPr>
        <w:t>，顶部标高为1</w:t>
      </w:r>
      <w:r>
        <w:rPr>
          <w:rFonts w:ascii="仿宋" w:hAnsi="仿宋" w:eastAsia="仿宋" w:cs="Times New Roman"/>
          <w:color w:val="000000" w:themeColor="text1"/>
          <w:sz w:val="24"/>
          <w:szCs w:val="24"/>
          <w14:textFill>
            <w14:solidFill>
              <w14:schemeClr w14:val="tx1"/>
            </w14:solidFill>
          </w14:textFill>
        </w:rPr>
        <w:t>250m</w:t>
      </w:r>
      <w:r>
        <w:rPr>
          <w:rFonts w:hint="eastAsia" w:ascii="仿宋" w:hAnsi="仿宋" w:eastAsia="仿宋" w:cs="Times New Roman"/>
          <w:color w:val="000000" w:themeColor="text1"/>
          <w:sz w:val="24"/>
          <w:szCs w:val="24"/>
          <w14:textFill>
            <w14:solidFill>
              <w14:schemeClr w14:val="tx1"/>
            </w14:solidFill>
          </w14:textFill>
        </w:rPr>
        <w:t>，废渣堆四周边界与原始地形相衔接。北侧与固废填埋场相衔接处，以1</w:t>
      </w:r>
      <w:r>
        <w:rPr>
          <w:rFonts w:ascii="仿宋" w:hAnsi="仿宋" w:eastAsia="仿宋" w:cs="Times New Roman"/>
          <w:color w:val="000000" w:themeColor="text1"/>
          <w:sz w:val="24"/>
          <w:szCs w:val="24"/>
          <w14:textFill>
            <w14:solidFill>
              <w14:schemeClr w14:val="tx1"/>
            </w14:solidFill>
          </w14:textFill>
        </w:rPr>
        <w:t>180</w:t>
      </w:r>
      <w:r>
        <w:rPr>
          <w:rFonts w:hint="eastAsia" w:ascii="仿宋" w:hAnsi="仿宋" w:eastAsia="仿宋" w:cs="Times New Roman"/>
          <w:color w:val="000000" w:themeColor="text1"/>
          <w:sz w:val="24"/>
          <w:szCs w:val="24"/>
          <w14:textFill>
            <w14:solidFill>
              <w14:schemeClr w14:val="tx1"/>
            </w14:solidFill>
          </w14:textFill>
        </w:rPr>
        <w:t>m为界，1</w:t>
      </w:r>
      <w:r>
        <w:rPr>
          <w:rFonts w:ascii="仿宋" w:hAnsi="仿宋" w:eastAsia="仿宋" w:cs="Times New Roman"/>
          <w:color w:val="000000" w:themeColor="text1"/>
          <w:sz w:val="24"/>
          <w:szCs w:val="24"/>
          <w14:textFill>
            <w14:solidFill>
              <w14:schemeClr w14:val="tx1"/>
            </w14:solidFill>
          </w14:textFill>
        </w:rPr>
        <w:t>180</w:t>
      </w:r>
      <w:r>
        <w:rPr>
          <w:rFonts w:hint="eastAsia" w:ascii="仿宋" w:hAnsi="仿宋" w:eastAsia="仿宋" w:cs="Times New Roman"/>
          <w:color w:val="000000" w:themeColor="text1"/>
          <w:sz w:val="24"/>
          <w:szCs w:val="24"/>
          <w14:textFill>
            <w14:solidFill>
              <w14:schemeClr w14:val="tx1"/>
            </w14:solidFill>
          </w14:textFill>
        </w:rPr>
        <w:t>m以下为固废填埋场，1</w:t>
      </w:r>
      <w:r>
        <w:rPr>
          <w:rFonts w:ascii="仿宋" w:hAnsi="仿宋" w:eastAsia="仿宋" w:cs="Times New Roman"/>
          <w:color w:val="000000" w:themeColor="text1"/>
          <w:sz w:val="24"/>
          <w:szCs w:val="24"/>
          <w14:textFill>
            <w14:solidFill>
              <w14:schemeClr w14:val="tx1"/>
            </w14:solidFill>
          </w14:textFill>
        </w:rPr>
        <w:t>180</w:t>
      </w:r>
      <w:r>
        <w:rPr>
          <w:rFonts w:hint="eastAsia" w:ascii="仿宋" w:hAnsi="仿宋" w:eastAsia="仿宋" w:cs="Times New Roman"/>
          <w:color w:val="000000" w:themeColor="text1"/>
          <w:sz w:val="24"/>
          <w:szCs w:val="24"/>
          <w14:textFill>
            <w14:solidFill>
              <w14:schemeClr w14:val="tx1"/>
            </w14:solidFill>
          </w14:textFill>
        </w:rPr>
        <w:t>m以上为废渣堆D</w:t>
      </w:r>
      <w:r>
        <w:rPr>
          <w:rFonts w:ascii="仿宋" w:hAnsi="仿宋" w:eastAsia="仿宋" w:cs="Times New Roman"/>
          <w:color w:val="000000" w:themeColor="text1"/>
          <w:sz w:val="24"/>
          <w:szCs w:val="24"/>
          <w14:textFill>
            <w14:solidFill>
              <w14:schemeClr w14:val="tx1"/>
            </w14:solidFill>
          </w14:textFill>
        </w:rPr>
        <w:t>2</w:t>
      </w:r>
      <w:r>
        <w:rPr>
          <w:rFonts w:hint="eastAsia" w:ascii="仿宋" w:hAnsi="仿宋" w:eastAsia="仿宋" w:cs="Times New Roman"/>
          <w:color w:val="000000" w:themeColor="text1"/>
          <w:sz w:val="24"/>
          <w:szCs w:val="24"/>
          <w14:textFill>
            <w14:solidFill>
              <w14:schemeClr w14:val="tx1"/>
            </w14:solidFill>
          </w14:textFill>
        </w:rPr>
        <w:t>。因此对于废渣堆D</w:t>
      </w:r>
      <w:r>
        <w:rPr>
          <w:rFonts w:ascii="仿宋" w:hAnsi="仿宋" w:eastAsia="仿宋" w:cs="Times New Roman"/>
          <w:color w:val="000000" w:themeColor="text1"/>
          <w:sz w:val="24"/>
          <w:szCs w:val="24"/>
          <w14:textFill>
            <w14:solidFill>
              <w14:schemeClr w14:val="tx1"/>
            </w14:solidFill>
          </w14:textFill>
        </w:rPr>
        <w:t>2</w:t>
      </w:r>
      <w:r>
        <w:rPr>
          <w:rFonts w:hint="eastAsia" w:ascii="仿宋" w:hAnsi="仿宋" w:eastAsia="仿宋" w:cs="Times New Roman"/>
          <w:color w:val="000000" w:themeColor="text1"/>
          <w:sz w:val="24"/>
          <w:szCs w:val="24"/>
          <w14:textFill>
            <w14:solidFill>
              <w14:schemeClr w14:val="tx1"/>
            </w14:solidFill>
          </w14:textFill>
        </w:rPr>
        <w:t>以1</w:t>
      </w:r>
      <w:r>
        <w:rPr>
          <w:rFonts w:ascii="仿宋" w:hAnsi="仿宋" w:eastAsia="仿宋" w:cs="Times New Roman"/>
          <w:color w:val="000000" w:themeColor="text1"/>
          <w:sz w:val="24"/>
          <w:szCs w:val="24"/>
          <w14:textFill>
            <w14:solidFill>
              <w14:schemeClr w14:val="tx1"/>
            </w14:solidFill>
          </w14:textFill>
        </w:rPr>
        <w:t>180</w:t>
      </w:r>
      <w:r>
        <w:rPr>
          <w:rFonts w:hint="eastAsia" w:ascii="仿宋" w:hAnsi="仿宋" w:eastAsia="仿宋" w:cs="Times New Roman"/>
          <w:color w:val="000000" w:themeColor="text1"/>
          <w:sz w:val="24"/>
          <w:szCs w:val="24"/>
          <w14:textFill>
            <w14:solidFill>
              <w14:schemeClr w14:val="tx1"/>
            </w14:solidFill>
          </w14:textFill>
        </w:rPr>
        <w:t>m向上削放坡至顶部，分为四级台阶，一级台阶标高为1</w:t>
      </w:r>
      <w:r>
        <w:rPr>
          <w:rFonts w:ascii="仿宋" w:hAnsi="仿宋" w:eastAsia="仿宋" w:cs="Times New Roman"/>
          <w:color w:val="000000" w:themeColor="text1"/>
          <w:sz w:val="24"/>
          <w:szCs w:val="24"/>
          <w14:textFill>
            <w14:solidFill>
              <w14:schemeClr w14:val="tx1"/>
            </w14:solidFill>
          </w14:textFill>
        </w:rPr>
        <w:t>200m</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二级台阶标高为</w:t>
      </w:r>
      <w:r>
        <w:rPr>
          <w:rFonts w:hint="eastAsia" w:ascii="仿宋" w:hAnsi="仿宋" w:eastAsia="仿宋" w:cs="Times New Roman"/>
          <w:color w:val="000000" w:themeColor="text1"/>
          <w:sz w:val="24"/>
          <w:szCs w:val="24"/>
          <w14:textFill>
            <w14:solidFill>
              <w14:schemeClr w14:val="tx1"/>
            </w14:solidFill>
          </w14:textFill>
        </w:rPr>
        <w:t>1</w:t>
      </w:r>
      <w:r>
        <w:rPr>
          <w:rFonts w:ascii="仿宋" w:hAnsi="仿宋" w:eastAsia="仿宋" w:cs="Times New Roman"/>
          <w:color w:val="000000" w:themeColor="text1"/>
          <w:sz w:val="24"/>
          <w:szCs w:val="24"/>
          <w14:textFill>
            <w14:solidFill>
              <w14:schemeClr w14:val="tx1"/>
            </w14:solidFill>
          </w14:textFill>
        </w:rPr>
        <w:t>220m</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三级台阶标高为</w:t>
      </w:r>
      <w:r>
        <w:rPr>
          <w:rFonts w:hint="eastAsia" w:ascii="仿宋" w:hAnsi="仿宋" w:eastAsia="仿宋" w:cs="Times New Roman"/>
          <w:color w:val="000000" w:themeColor="text1"/>
          <w:sz w:val="24"/>
          <w:szCs w:val="24"/>
          <w14:textFill>
            <w14:solidFill>
              <w14:schemeClr w14:val="tx1"/>
            </w14:solidFill>
          </w14:textFill>
        </w:rPr>
        <w:t>1</w:t>
      </w:r>
      <w:r>
        <w:rPr>
          <w:rFonts w:ascii="仿宋" w:hAnsi="仿宋" w:eastAsia="仿宋" w:cs="Times New Roman"/>
          <w:color w:val="000000" w:themeColor="text1"/>
          <w:sz w:val="24"/>
          <w:szCs w:val="24"/>
          <w14:textFill>
            <w14:solidFill>
              <w14:schemeClr w14:val="tx1"/>
            </w14:solidFill>
          </w14:textFill>
        </w:rPr>
        <w:t>240m</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四级台阶标高为</w:t>
      </w:r>
      <w:r>
        <w:rPr>
          <w:rFonts w:hint="eastAsia" w:ascii="仿宋" w:hAnsi="仿宋" w:eastAsia="仿宋" w:cs="Times New Roman"/>
          <w:color w:val="000000" w:themeColor="text1"/>
          <w:sz w:val="24"/>
          <w:szCs w:val="24"/>
          <w14:textFill>
            <w14:solidFill>
              <w14:schemeClr w14:val="tx1"/>
            </w14:solidFill>
          </w14:textFill>
        </w:rPr>
        <w:t>1</w:t>
      </w:r>
      <w:r>
        <w:rPr>
          <w:rFonts w:ascii="仿宋" w:hAnsi="仿宋" w:eastAsia="仿宋" w:cs="Times New Roman"/>
          <w:color w:val="000000" w:themeColor="text1"/>
          <w:sz w:val="24"/>
          <w:szCs w:val="24"/>
          <w14:textFill>
            <w14:solidFill>
              <w14:schemeClr w14:val="tx1"/>
            </w14:solidFill>
          </w14:textFill>
        </w:rPr>
        <w:t>250m</w:t>
      </w:r>
      <w:r>
        <w:rPr>
          <w:rFonts w:hint="eastAsia" w:ascii="仿宋" w:hAnsi="仿宋" w:eastAsia="仿宋" w:cs="Times New Roman"/>
          <w:color w:val="000000" w:themeColor="text1"/>
          <w:sz w:val="24"/>
          <w:szCs w:val="24"/>
          <w14:textFill>
            <w14:solidFill>
              <w14:schemeClr w14:val="tx1"/>
            </w14:solidFill>
          </w14:textFill>
        </w:rPr>
        <w:t>。东侧和南侧由原始废渣堆边界向上削坡，整体分为五到六级台阶，同时尽量使废渣堆边界自然平顺，一级台阶</w:t>
      </w:r>
      <w:r>
        <w:rPr>
          <w:rFonts w:ascii="仿宋" w:hAnsi="仿宋" w:eastAsia="仿宋" w:cs="Times New Roman"/>
          <w:color w:val="000000" w:themeColor="text1"/>
          <w:sz w:val="24"/>
          <w:szCs w:val="24"/>
          <w14:textFill>
            <w14:solidFill>
              <w14:schemeClr w14:val="tx1"/>
            </w14:solidFill>
          </w14:textFill>
        </w:rPr>
        <w:t>标高为</w:t>
      </w:r>
      <w:r>
        <w:rPr>
          <w:rFonts w:hint="eastAsia" w:ascii="仿宋" w:hAnsi="仿宋" w:eastAsia="仿宋" w:cs="Times New Roman"/>
          <w:color w:val="000000" w:themeColor="text1"/>
          <w:sz w:val="24"/>
          <w:szCs w:val="24"/>
          <w14:textFill>
            <w14:solidFill>
              <w14:schemeClr w14:val="tx1"/>
            </w14:solidFill>
          </w14:textFill>
        </w:rPr>
        <w:t>1</w:t>
      </w:r>
      <w:r>
        <w:rPr>
          <w:rFonts w:ascii="仿宋" w:hAnsi="仿宋" w:eastAsia="仿宋" w:cs="Times New Roman"/>
          <w:color w:val="000000" w:themeColor="text1"/>
          <w:sz w:val="24"/>
          <w:szCs w:val="24"/>
          <w14:textFill>
            <w14:solidFill>
              <w14:schemeClr w14:val="tx1"/>
            </w14:solidFill>
          </w14:textFill>
        </w:rPr>
        <w:t>160</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1170m</w:t>
      </w:r>
      <w:r>
        <w:rPr>
          <w:rFonts w:hint="eastAsia" w:ascii="仿宋" w:hAnsi="仿宋" w:eastAsia="仿宋" w:cs="Times New Roman"/>
          <w:color w:val="000000" w:themeColor="text1"/>
          <w:sz w:val="24"/>
          <w:szCs w:val="24"/>
          <w14:textFill>
            <w14:solidFill>
              <w14:schemeClr w14:val="tx1"/>
            </w14:solidFill>
          </w14:textFill>
        </w:rPr>
        <w:t>，二</w:t>
      </w:r>
      <w:r>
        <w:rPr>
          <w:rFonts w:ascii="仿宋" w:hAnsi="仿宋" w:eastAsia="仿宋" w:cs="Times New Roman"/>
          <w:color w:val="000000" w:themeColor="text1"/>
          <w:sz w:val="24"/>
          <w:szCs w:val="24"/>
          <w14:textFill>
            <w14:solidFill>
              <w14:schemeClr w14:val="tx1"/>
            </w14:solidFill>
          </w14:textFill>
        </w:rPr>
        <w:t>级台阶标高为</w:t>
      </w:r>
      <w:r>
        <w:rPr>
          <w:rFonts w:hint="eastAsia" w:ascii="仿宋" w:hAnsi="仿宋" w:eastAsia="仿宋" w:cs="Times New Roman"/>
          <w:color w:val="000000" w:themeColor="text1"/>
          <w:sz w:val="24"/>
          <w:szCs w:val="24"/>
          <w14:textFill>
            <w14:solidFill>
              <w14:schemeClr w14:val="tx1"/>
            </w14:solidFill>
          </w14:textFill>
        </w:rPr>
        <w:t>1</w:t>
      </w:r>
      <w:r>
        <w:rPr>
          <w:rFonts w:ascii="仿宋" w:hAnsi="仿宋" w:eastAsia="仿宋" w:cs="Times New Roman"/>
          <w:color w:val="000000" w:themeColor="text1"/>
          <w:sz w:val="24"/>
          <w:szCs w:val="24"/>
          <w14:textFill>
            <w14:solidFill>
              <w14:schemeClr w14:val="tx1"/>
            </w14:solidFill>
          </w14:textFill>
        </w:rPr>
        <w:t>180</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1190m</w:t>
      </w:r>
      <w:r>
        <w:rPr>
          <w:rFonts w:hint="eastAsia" w:ascii="仿宋" w:hAnsi="仿宋" w:eastAsia="仿宋" w:cs="Times New Roman"/>
          <w:color w:val="000000" w:themeColor="text1"/>
          <w:sz w:val="24"/>
          <w:szCs w:val="24"/>
          <w14:textFill>
            <w14:solidFill>
              <w14:schemeClr w14:val="tx1"/>
            </w14:solidFill>
          </w14:textFill>
        </w:rPr>
        <w:t>，三</w:t>
      </w:r>
      <w:r>
        <w:rPr>
          <w:rFonts w:ascii="仿宋" w:hAnsi="仿宋" w:eastAsia="仿宋" w:cs="Times New Roman"/>
          <w:color w:val="000000" w:themeColor="text1"/>
          <w:sz w:val="24"/>
          <w:szCs w:val="24"/>
          <w14:textFill>
            <w14:solidFill>
              <w14:schemeClr w14:val="tx1"/>
            </w14:solidFill>
          </w14:textFill>
        </w:rPr>
        <w:t>级台阶标高为</w:t>
      </w:r>
      <w:r>
        <w:rPr>
          <w:rFonts w:hint="eastAsia" w:ascii="仿宋" w:hAnsi="仿宋" w:eastAsia="仿宋" w:cs="Times New Roman"/>
          <w:color w:val="000000" w:themeColor="text1"/>
          <w:sz w:val="24"/>
          <w:szCs w:val="24"/>
          <w14:textFill>
            <w14:solidFill>
              <w14:schemeClr w14:val="tx1"/>
            </w14:solidFill>
          </w14:textFill>
        </w:rPr>
        <w:t>1</w:t>
      </w:r>
      <w:r>
        <w:rPr>
          <w:rFonts w:ascii="仿宋" w:hAnsi="仿宋" w:eastAsia="仿宋" w:cs="Times New Roman"/>
          <w:color w:val="000000" w:themeColor="text1"/>
          <w:sz w:val="24"/>
          <w:szCs w:val="24"/>
          <w14:textFill>
            <w14:solidFill>
              <w14:schemeClr w14:val="tx1"/>
            </w14:solidFill>
          </w14:textFill>
        </w:rPr>
        <w:t>200</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1210m</w:t>
      </w:r>
      <w:r>
        <w:rPr>
          <w:rFonts w:hint="eastAsia" w:ascii="仿宋" w:hAnsi="仿宋" w:eastAsia="仿宋" w:cs="Times New Roman"/>
          <w:color w:val="000000" w:themeColor="text1"/>
          <w:sz w:val="24"/>
          <w:szCs w:val="24"/>
          <w14:textFill>
            <w14:solidFill>
              <w14:schemeClr w14:val="tx1"/>
            </w14:solidFill>
          </w14:textFill>
        </w:rPr>
        <w:t>，四</w:t>
      </w:r>
      <w:r>
        <w:rPr>
          <w:rFonts w:ascii="仿宋" w:hAnsi="仿宋" w:eastAsia="仿宋" w:cs="Times New Roman"/>
          <w:color w:val="000000" w:themeColor="text1"/>
          <w:sz w:val="24"/>
          <w:szCs w:val="24"/>
          <w14:textFill>
            <w14:solidFill>
              <w14:schemeClr w14:val="tx1"/>
            </w14:solidFill>
          </w14:textFill>
        </w:rPr>
        <w:t>级台阶标高为</w:t>
      </w:r>
      <w:r>
        <w:rPr>
          <w:rFonts w:hint="eastAsia" w:ascii="仿宋" w:hAnsi="仿宋" w:eastAsia="仿宋" w:cs="Times New Roman"/>
          <w:color w:val="000000" w:themeColor="text1"/>
          <w:sz w:val="24"/>
          <w:szCs w:val="24"/>
          <w14:textFill>
            <w14:solidFill>
              <w14:schemeClr w14:val="tx1"/>
            </w14:solidFill>
          </w14:textFill>
        </w:rPr>
        <w:t>1</w:t>
      </w:r>
      <w:r>
        <w:rPr>
          <w:rFonts w:ascii="仿宋" w:hAnsi="仿宋" w:eastAsia="仿宋" w:cs="Times New Roman"/>
          <w:color w:val="000000" w:themeColor="text1"/>
          <w:sz w:val="24"/>
          <w:szCs w:val="24"/>
          <w14:textFill>
            <w14:solidFill>
              <w14:schemeClr w14:val="tx1"/>
            </w14:solidFill>
          </w14:textFill>
        </w:rPr>
        <w:t>220</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1230m</w:t>
      </w:r>
      <w:r>
        <w:rPr>
          <w:rFonts w:hint="eastAsia" w:ascii="仿宋" w:hAnsi="仿宋" w:eastAsia="仿宋" w:cs="Times New Roman"/>
          <w:color w:val="000000" w:themeColor="text1"/>
          <w:sz w:val="24"/>
          <w:szCs w:val="24"/>
          <w14:textFill>
            <w14:solidFill>
              <w14:schemeClr w14:val="tx1"/>
            </w14:solidFill>
          </w14:textFill>
        </w:rPr>
        <w:t>，五</w:t>
      </w:r>
      <w:r>
        <w:rPr>
          <w:rFonts w:ascii="仿宋" w:hAnsi="仿宋" w:eastAsia="仿宋" w:cs="Times New Roman"/>
          <w:color w:val="000000" w:themeColor="text1"/>
          <w:sz w:val="24"/>
          <w:szCs w:val="24"/>
          <w14:textFill>
            <w14:solidFill>
              <w14:schemeClr w14:val="tx1"/>
            </w14:solidFill>
          </w14:textFill>
        </w:rPr>
        <w:t>级台阶标高为</w:t>
      </w:r>
      <w:r>
        <w:rPr>
          <w:rFonts w:hint="eastAsia" w:ascii="仿宋" w:hAnsi="仿宋" w:eastAsia="仿宋" w:cs="Times New Roman"/>
          <w:color w:val="000000" w:themeColor="text1"/>
          <w:sz w:val="24"/>
          <w:szCs w:val="24"/>
          <w14:textFill>
            <w14:solidFill>
              <w14:schemeClr w14:val="tx1"/>
            </w14:solidFill>
          </w14:textFill>
        </w:rPr>
        <w:t>1</w:t>
      </w:r>
      <w:r>
        <w:rPr>
          <w:rFonts w:ascii="仿宋" w:hAnsi="仿宋" w:eastAsia="仿宋" w:cs="Times New Roman"/>
          <w:color w:val="000000" w:themeColor="text1"/>
          <w:sz w:val="24"/>
          <w:szCs w:val="24"/>
          <w14:textFill>
            <w14:solidFill>
              <w14:schemeClr w14:val="tx1"/>
            </w14:solidFill>
          </w14:textFill>
        </w:rPr>
        <w:t>240</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1250m</w:t>
      </w:r>
      <w:r>
        <w:rPr>
          <w:rFonts w:hint="eastAsia" w:ascii="仿宋" w:hAnsi="仿宋" w:eastAsia="仿宋" w:cs="Times New Roman"/>
          <w:color w:val="000000" w:themeColor="text1"/>
          <w:sz w:val="24"/>
          <w:szCs w:val="24"/>
          <w14:textFill>
            <w14:solidFill>
              <w14:schemeClr w14:val="tx1"/>
            </w14:solidFill>
          </w14:textFill>
        </w:rPr>
        <w:t>，六</w:t>
      </w:r>
      <w:r>
        <w:rPr>
          <w:rFonts w:ascii="仿宋" w:hAnsi="仿宋" w:eastAsia="仿宋" w:cs="Times New Roman"/>
          <w:color w:val="000000" w:themeColor="text1"/>
          <w:sz w:val="24"/>
          <w:szCs w:val="24"/>
          <w14:textFill>
            <w14:solidFill>
              <w14:schemeClr w14:val="tx1"/>
            </w14:solidFill>
          </w14:textFill>
        </w:rPr>
        <w:t>级台阶标高为</w:t>
      </w:r>
      <w:r>
        <w:rPr>
          <w:rFonts w:hint="eastAsia" w:ascii="仿宋" w:hAnsi="仿宋" w:eastAsia="仿宋" w:cs="Times New Roman"/>
          <w:color w:val="000000" w:themeColor="text1"/>
          <w:sz w:val="24"/>
          <w:szCs w:val="24"/>
          <w14:textFill>
            <w14:solidFill>
              <w14:schemeClr w14:val="tx1"/>
            </w14:solidFill>
          </w14:textFill>
        </w:rPr>
        <w:t>1</w:t>
      </w:r>
      <w:r>
        <w:rPr>
          <w:rFonts w:ascii="仿宋" w:hAnsi="仿宋" w:eastAsia="仿宋" w:cs="Times New Roman"/>
          <w:color w:val="000000" w:themeColor="text1"/>
          <w:sz w:val="24"/>
          <w:szCs w:val="24"/>
          <w14:textFill>
            <w14:solidFill>
              <w14:schemeClr w14:val="tx1"/>
            </w14:solidFill>
          </w14:textFill>
        </w:rPr>
        <w:t>250m</w:t>
      </w:r>
      <w:r>
        <w:rPr>
          <w:rFonts w:hint="eastAsia" w:ascii="仿宋" w:hAnsi="仿宋" w:eastAsia="仿宋" w:cs="Times New Roman"/>
          <w:color w:val="000000" w:themeColor="text1"/>
          <w:sz w:val="24"/>
          <w:szCs w:val="24"/>
          <w14:textFill>
            <w14:solidFill>
              <w14:schemeClr w14:val="tx1"/>
            </w14:solidFill>
          </w14:textFill>
        </w:rPr>
        <w:t>。西侧在现状渣堆顶部以阿盟与乌海行政界为界进行排渣放坡，分为三级台阶，一级台阶</w:t>
      </w:r>
      <w:r>
        <w:rPr>
          <w:rFonts w:ascii="仿宋" w:hAnsi="仿宋" w:eastAsia="仿宋" w:cs="Times New Roman"/>
          <w:color w:val="000000" w:themeColor="text1"/>
          <w:sz w:val="24"/>
          <w:szCs w:val="24"/>
          <w14:textFill>
            <w14:solidFill>
              <w14:schemeClr w14:val="tx1"/>
            </w14:solidFill>
          </w14:textFill>
        </w:rPr>
        <w:t>标高为</w:t>
      </w:r>
      <w:r>
        <w:rPr>
          <w:rFonts w:hint="eastAsia" w:ascii="仿宋" w:hAnsi="仿宋" w:eastAsia="仿宋" w:cs="Times New Roman"/>
          <w:color w:val="000000" w:themeColor="text1"/>
          <w:sz w:val="24"/>
          <w:szCs w:val="24"/>
          <w14:textFill>
            <w14:solidFill>
              <w14:schemeClr w14:val="tx1"/>
            </w14:solidFill>
          </w14:textFill>
        </w:rPr>
        <w:t>1</w:t>
      </w:r>
      <w:r>
        <w:rPr>
          <w:rFonts w:ascii="仿宋" w:hAnsi="仿宋" w:eastAsia="仿宋" w:cs="Times New Roman"/>
          <w:color w:val="000000" w:themeColor="text1"/>
          <w:sz w:val="24"/>
          <w:szCs w:val="24"/>
          <w14:textFill>
            <w14:solidFill>
              <w14:schemeClr w14:val="tx1"/>
            </w14:solidFill>
          </w14:textFill>
        </w:rPr>
        <w:t>220m</w:t>
      </w:r>
      <w:r>
        <w:rPr>
          <w:rFonts w:hint="eastAsia" w:ascii="仿宋" w:hAnsi="仿宋" w:eastAsia="仿宋" w:cs="Times New Roman"/>
          <w:color w:val="000000" w:themeColor="text1"/>
          <w:sz w:val="24"/>
          <w:szCs w:val="24"/>
          <w14:textFill>
            <w14:solidFill>
              <w14:schemeClr w14:val="tx1"/>
            </w14:solidFill>
          </w14:textFill>
        </w:rPr>
        <w:t>，二</w:t>
      </w:r>
      <w:r>
        <w:rPr>
          <w:rFonts w:ascii="仿宋" w:hAnsi="仿宋" w:eastAsia="仿宋" w:cs="Times New Roman"/>
          <w:color w:val="000000" w:themeColor="text1"/>
          <w:sz w:val="24"/>
          <w:szCs w:val="24"/>
          <w14:textFill>
            <w14:solidFill>
              <w14:schemeClr w14:val="tx1"/>
            </w14:solidFill>
          </w14:textFill>
        </w:rPr>
        <w:t>级台阶标高为</w:t>
      </w:r>
      <w:r>
        <w:rPr>
          <w:rFonts w:hint="eastAsia" w:ascii="仿宋" w:hAnsi="仿宋" w:eastAsia="仿宋" w:cs="Times New Roman"/>
          <w:color w:val="000000" w:themeColor="text1"/>
          <w:sz w:val="24"/>
          <w:szCs w:val="24"/>
          <w14:textFill>
            <w14:solidFill>
              <w14:schemeClr w14:val="tx1"/>
            </w14:solidFill>
          </w14:textFill>
        </w:rPr>
        <w:t>1</w:t>
      </w:r>
      <w:r>
        <w:rPr>
          <w:rFonts w:ascii="仿宋" w:hAnsi="仿宋" w:eastAsia="仿宋" w:cs="Times New Roman"/>
          <w:color w:val="000000" w:themeColor="text1"/>
          <w:sz w:val="24"/>
          <w:szCs w:val="24"/>
          <w14:textFill>
            <w14:solidFill>
              <w14:schemeClr w14:val="tx1"/>
            </w14:solidFill>
          </w14:textFill>
        </w:rPr>
        <w:t>240m</w:t>
      </w:r>
      <w:r>
        <w:rPr>
          <w:rFonts w:hint="eastAsia" w:ascii="仿宋" w:hAnsi="仿宋" w:eastAsia="仿宋" w:cs="Times New Roman"/>
          <w:color w:val="000000" w:themeColor="text1"/>
          <w:sz w:val="24"/>
          <w:szCs w:val="24"/>
          <w14:textFill>
            <w14:solidFill>
              <w14:schemeClr w14:val="tx1"/>
            </w14:solidFill>
          </w14:textFill>
        </w:rPr>
        <w:t>，三</w:t>
      </w:r>
      <w:r>
        <w:rPr>
          <w:rFonts w:ascii="仿宋" w:hAnsi="仿宋" w:eastAsia="仿宋" w:cs="Times New Roman"/>
          <w:color w:val="000000" w:themeColor="text1"/>
          <w:sz w:val="24"/>
          <w:szCs w:val="24"/>
          <w14:textFill>
            <w14:solidFill>
              <w14:schemeClr w14:val="tx1"/>
            </w14:solidFill>
          </w14:textFill>
        </w:rPr>
        <w:t>级台阶标高为</w:t>
      </w:r>
      <w:r>
        <w:rPr>
          <w:rFonts w:hint="eastAsia" w:ascii="仿宋" w:hAnsi="仿宋" w:eastAsia="仿宋" w:cs="Times New Roman"/>
          <w:color w:val="000000" w:themeColor="text1"/>
          <w:sz w:val="24"/>
          <w:szCs w:val="24"/>
          <w14:textFill>
            <w14:solidFill>
              <w14:schemeClr w14:val="tx1"/>
            </w14:solidFill>
          </w14:textFill>
        </w:rPr>
        <w:t>1</w:t>
      </w:r>
      <w:r>
        <w:rPr>
          <w:rFonts w:ascii="仿宋" w:hAnsi="仿宋" w:eastAsia="仿宋" w:cs="Times New Roman"/>
          <w:color w:val="000000" w:themeColor="text1"/>
          <w:sz w:val="24"/>
          <w:szCs w:val="24"/>
          <w14:textFill>
            <w14:solidFill>
              <w14:schemeClr w14:val="tx1"/>
            </w14:solidFill>
          </w14:textFill>
        </w:rPr>
        <w:t>250m</w:t>
      </w:r>
      <w:r>
        <w:rPr>
          <w:rFonts w:hint="eastAsia" w:ascii="仿宋" w:hAnsi="仿宋" w:eastAsia="仿宋" w:cs="Times New Roman"/>
          <w:color w:val="000000" w:themeColor="text1"/>
          <w:sz w:val="24"/>
          <w:szCs w:val="24"/>
          <w14:textFill>
            <w14:solidFill>
              <w14:schemeClr w14:val="tx1"/>
            </w14:solidFill>
          </w14:textFill>
        </w:rPr>
        <w:t>。采用FastTFT V13.0专业土方软件进行联合计算，计算区块边界坐标详见下表4-10。</w:t>
      </w:r>
    </w:p>
    <w:p>
      <w:pPr>
        <w:spacing w:line="360" w:lineRule="auto"/>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4-10</w:t>
      </w:r>
      <w:r>
        <w:rPr>
          <w:rFonts w:ascii="仿宋" w:hAnsi="仿宋" w:eastAsia="仿宋" w:cs="Times New Roman"/>
          <w:sz w:val="24"/>
          <w:szCs w:val="24"/>
        </w:rPr>
        <w:t xml:space="preserve"> </w:t>
      </w:r>
      <w:r>
        <w:rPr>
          <w:rFonts w:hint="eastAsia" w:ascii="仿宋" w:hAnsi="仿宋" w:eastAsia="仿宋" w:cs="Times New Roman"/>
          <w:sz w:val="24"/>
          <w:szCs w:val="24"/>
        </w:rPr>
        <w:t xml:space="preserve">           废渣堆D</w:t>
      </w:r>
      <w:r>
        <w:rPr>
          <w:rFonts w:ascii="仿宋" w:hAnsi="仿宋" w:eastAsia="仿宋" w:cs="Times New Roman"/>
          <w:sz w:val="24"/>
          <w:szCs w:val="24"/>
        </w:rPr>
        <w:t>2</w:t>
      </w:r>
      <w:r>
        <w:rPr>
          <w:rFonts w:hint="eastAsia" w:ascii="仿宋" w:hAnsi="仿宋" w:eastAsia="仿宋" w:cs="Times New Roman"/>
          <w:sz w:val="24"/>
          <w:szCs w:val="24"/>
        </w:rPr>
        <w:t>整形工程计算区块边界坐标</w:t>
      </w:r>
    </w:p>
    <w:tbl>
      <w:tblPr>
        <w:tblStyle w:val="27"/>
        <w:tblW w:w="5000" w:type="pct"/>
        <w:tblInd w:w="0" w:type="dxa"/>
        <w:tblLayout w:type="autofit"/>
        <w:tblCellMar>
          <w:top w:w="0" w:type="dxa"/>
          <w:left w:w="108" w:type="dxa"/>
          <w:bottom w:w="0" w:type="dxa"/>
          <w:right w:w="108" w:type="dxa"/>
        </w:tblCellMar>
      </w:tblPr>
      <w:tblGrid>
        <w:gridCol w:w="1568"/>
        <w:gridCol w:w="1568"/>
        <w:gridCol w:w="1568"/>
        <w:gridCol w:w="1568"/>
        <w:gridCol w:w="1566"/>
        <w:gridCol w:w="1562"/>
      </w:tblGrid>
      <w:tr>
        <w:tblPrEx>
          <w:tblCellMar>
            <w:top w:w="0" w:type="dxa"/>
            <w:left w:w="108" w:type="dxa"/>
            <w:bottom w:w="0" w:type="dxa"/>
            <w:right w:w="108" w:type="dxa"/>
          </w:tblCellMar>
        </w:tblPrEx>
        <w:trPr>
          <w:trHeight w:val="363" w:hRule="atLeast"/>
        </w:trPr>
        <w:tc>
          <w:tcPr>
            <w:tcW w:w="83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序号</w:t>
            </w:r>
          </w:p>
        </w:tc>
        <w:tc>
          <w:tcPr>
            <w:tcW w:w="834"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X</w:t>
            </w:r>
          </w:p>
        </w:tc>
        <w:tc>
          <w:tcPr>
            <w:tcW w:w="834"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Y</w:t>
            </w:r>
          </w:p>
        </w:tc>
        <w:tc>
          <w:tcPr>
            <w:tcW w:w="834"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序号</w:t>
            </w:r>
          </w:p>
        </w:tc>
        <w:tc>
          <w:tcPr>
            <w:tcW w:w="833"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X</w:t>
            </w:r>
          </w:p>
        </w:tc>
        <w:tc>
          <w:tcPr>
            <w:tcW w:w="831"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Y</w:t>
            </w:r>
          </w:p>
        </w:tc>
      </w:tr>
      <w:tr>
        <w:tblPrEx>
          <w:tblCellMar>
            <w:top w:w="0" w:type="dxa"/>
            <w:left w:w="108" w:type="dxa"/>
            <w:bottom w:w="0" w:type="dxa"/>
            <w:right w:w="108" w:type="dxa"/>
          </w:tblCellMar>
        </w:tblPrEx>
        <w:trPr>
          <w:trHeight w:val="363" w:hRule="atLeast"/>
        </w:trPr>
        <w:tc>
          <w:tcPr>
            <w:tcW w:w="83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1</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382483</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4382191</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14</w:t>
            </w:r>
          </w:p>
        </w:tc>
        <w:tc>
          <w:tcPr>
            <w:tcW w:w="83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383584</w:t>
            </w:r>
          </w:p>
        </w:tc>
        <w:tc>
          <w:tcPr>
            <w:tcW w:w="83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4381650</w:t>
            </w:r>
          </w:p>
        </w:tc>
      </w:tr>
      <w:tr>
        <w:tblPrEx>
          <w:tblCellMar>
            <w:top w:w="0" w:type="dxa"/>
            <w:left w:w="108" w:type="dxa"/>
            <w:bottom w:w="0" w:type="dxa"/>
            <w:right w:w="108" w:type="dxa"/>
          </w:tblCellMar>
        </w:tblPrEx>
        <w:trPr>
          <w:trHeight w:val="363" w:hRule="atLeast"/>
        </w:trPr>
        <w:tc>
          <w:tcPr>
            <w:tcW w:w="83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2</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382466</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4382024</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15</w:t>
            </w:r>
          </w:p>
        </w:tc>
        <w:tc>
          <w:tcPr>
            <w:tcW w:w="83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383581</w:t>
            </w:r>
          </w:p>
        </w:tc>
        <w:tc>
          <w:tcPr>
            <w:tcW w:w="83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4381681</w:t>
            </w:r>
          </w:p>
        </w:tc>
      </w:tr>
      <w:tr>
        <w:tblPrEx>
          <w:tblCellMar>
            <w:top w:w="0" w:type="dxa"/>
            <w:left w:w="108" w:type="dxa"/>
            <w:bottom w:w="0" w:type="dxa"/>
            <w:right w:w="108" w:type="dxa"/>
          </w:tblCellMar>
        </w:tblPrEx>
        <w:trPr>
          <w:trHeight w:val="363" w:hRule="atLeast"/>
        </w:trPr>
        <w:tc>
          <w:tcPr>
            <w:tcW w:w="83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382565</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4381804</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16</w:t>
            </w:r>
          </w:p>
        </w:tc>
        <w:tc>
          <w:tcPr>
            <w:tcW w:w="83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383394</w:t>
            </w:r>
          </w:p>
        </w:tc>
        <w:tc>
          <w:tcPr>
            <w:tcW w:w="83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4381931</w:t>
            </w:r>
          </w:p>
        </w:tc>
      </w:tr>
      <w:tr>
        <w:tblPrEx>
          <w:tblCellMar>
            <w:top w:w="0" w:type="dxa"/>
            <w:left w:w="108" w:type="dxa"/>
            <w:bottom w:w="0" w:type="dxa"/>
            <w:right w:w="108" w:type="dxa"/>
          </w:tblCellMar>
        </w:tblPrEx>
        <w:trPr>
          <w:trHeight w:val="363" w:hRule="atLeast"/>
        </w:trPr>
        <w:tc>
          <w:tcPr>
            <w:tcW w:w="83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382719</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4381650</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17</w:t>
            </w:r>
          </w:p>
        </w:tc>
        <w:tc>
          <w:tcPr>
            <w:tcW w:w="83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383436</w:t>
            </w:r>
          </w:p>
        </w:tc>
        <w:tc>
          <w:tcPr>
            <w:tcW w:w="83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4382115</w:t>
            </w:r>
          </w:p>
        </w:tc>
      </w:tr>
      <w:tr>
        <w:tblPrEx>
          <w:tblCellMar>
            <w:top w:w="0" w:type="dxa"/>
            <w:left w:w="108" w:type="dxa"/>
            <w:bottom w:w="0" w:type="dxa"/>
            <w:right w:w="108" w:type="dxa"/>
          </w:tblCellMar>
        </w:tblPrEx>
        <w:trPr>
          <w:trHeight w:val="363" w:hRule="atLeast"/>
        </w:trPr>
        <w:tc>
          <w:tcPr>
            <w:tcW w:w="83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5</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382759</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4381632</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18</w:t>
            </w:r>
          </w:p>
        </w:tc>
        <w:tc>
          <w:tcPr>
            <w:tcW w:w="83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383274</w:t>
            </w:r>
          </w:p>
        </w:tc>
        <w:tc>
          <w:tcPr>
            <w:tcW w:w="83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4382501</w:t>
            </w:r>
          </w:p>
        </w:tc>
      </w:tr>
      <w:tr>
        <w:tblPrEx>
          <w:tblCellMar>
            <w:top w:w="0" w:type="dxa"/>
            <w:left w:w="108" w:type="dxa"/>
            <w:bottom w:w="0" w:type="dxa"/>
            <w:right w:w="108" w:type="dxa"/>
          </w:tblCellMar>
        </w:tblPrEx>
        <w:trPr>
          <w:trHeight w:val="363" w:hRule="atLeast"/>
        </w:trPr>
        <w:tc>
          <w:tcPr>
            <w:tcW w:w="83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6</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383099</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4381583</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19</w:t>
            </w:r>
          </w:p>
        </w:tc>
        <w:tc>
          <w:tcPr>
            <w:tcW w:w="83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383204</w:t>
            </w:r>
          </w:p>
        </w:tc>
        <w:tc>
          <w:tcPr>
            <w:tcW w:w="83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4382542</w:t>
            </w:r>
          </w:p>
        </w:tc>
      </w:tr>
      <w:tr>
        <w:tblPrEx>
          <w:tblCellMar>
            <w:top w:w="0" w:type="dxa"/>
            <w:left w:w="108" w:type="dxa"/>
            <w:bottom w:w="0" w:type="dxa"/>
            <w:right w:w="108" w:type="dxa"/>
          </w:tblCellMar>
        </w:tblPrEx>
        <w:trPr>
          <w:trHeight w:val="363" w:hRule="atLeast"/>
        </w:trPr>
        <w:tc>
          <w:tcPr>
            <w:tcW w:w="83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7</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383188</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4381612</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20</w:t>
            </w:r>
          </w:p>
        </w:tc>
        <w:tc>
          <w:tcPr>
            <w:tcW w:w="83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383169</w:t>
            </w:r>
          </w:p>
        </w:tc>
        <w:tc>
          <w:tcPr>
            <w:tcW w:w="83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4382533</w:t>
            </w:r>
          </w:p>
        </w:tc>
      </w:tr>
      <w:tr>
        <w:tblPrEx>
          <w:tblCellMar>
            <w:top w:w="0" w:type="dxa"/>
            <w:left w:w="108" w:type="dxa"/>
            <w:bottom w:w="0" w:type="dxa"/>
            <w:right w:w="108" w:type="dxa"/>
          </w:tblCellMar>
        </w:tblPrEx>
        <w:trPr>
          <w:trHeight w:val="363" w:hRule="atLeast"/>
        </w:trPr>
        <w:tc>
          <w:tcPr>
            <w:tcW w:w="83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8</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383289</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4381572</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21</w:t>
            </w:r>
          </w:p>
        </w:tc>
        <w:tc>
          <w:tcPr>
            <w:tcW w:w="83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383142</w:t>
            </w:r>
          </w:p>
        </w:tc>
        <w:tc>
          <w:tcPr>
            <w:tcW w:w="83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4382426</w:t>
            </w:r>
          </w:p>
        </w:tc>
      </w:tr>
      <w:tr>
        <w:tblPrEx>
          <w:tblCellMar>
            <w:top w:w="0" w:type="dxa"/>
            <w:left w:w="108" w:type="dxa"/>
            <w:bottom w:w="0" w:type="dxa"/>
            <w:right w:w="108" w:type="dxa"/>
          </w:tblCellMar>
        </w:tblPrEx>
        <w:trPr>
          <w:trHeight w:val="363" w:hRule="atLeast"/>
        </w:trPr>
        <w:tc>
          <w:tcPr>
            <w:tcW w:w="83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9</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383330</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4381506</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22</w:t>
            </w:r>
          </w:p>
        </w:tc>
        <w:tc>
          <w:tcPr>
            <w:tcW w:w="83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382999</w:t>
            </w:r>
          </w:p>
        </w:tc>
        <w:tc>
          <w:tcPr>
            <w:tcW w:w="83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4382330</w:t>
            </w:r>
          </w:p>
        </w:tc>
      </w:tr>
      <w:tr>
        <w:tblPrEx>
          <w:tblCellMar>
            <w:top w:w="0" w:type="dxa"/>
            <w:left w:w="108" w:type="dxa"/>
            <w:bottom w:w="0" w:type="dxa"/>
            <w:right w:w="108" w:type="dxa"/>
          </w:tblCellMar>
        </w:tblPrEx>
        <w:trPr>
          <w:trHeight w:val="363" w:hRule="atLeast"/>
        </w:trPr>
        <w:tc>
          <w:tcPr>
            <w:tcW w:w="83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10</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383373</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4381475</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23</w:t>
            </w:r>
          </w:p>
        </w:tc>
        <w:tc>
          <w:tcPr>
            <w:tcW w:w="83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382907</w:t>
            </w:r>
          </w:p>
        </w:tc>
        <w:tc>
          <w:tcPr>
            <w:tcW w:w="83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4382310</w:t>
            </w:r>
          </w:p>
        </w:tc>
      </w:tr>
      <w:tr>
        <w:tblPrEx>
          <w:tblCellMar>
            <w:top w:w="0" w:type="dxa"/>
            <w:left w:w="108" w:type="dxa"/>
            <w:bottom w:w="0" w:type="dxa"/>
            <w:right w:w="108" w:type="dxa"/>
          </w:tblCellMar>
        </w:tblPrEx>
        <w:trPr>
          <w:trHeight w:val="363" w:hRule="atLeast"/>
        </w:trPr>
        <w:tc>
          <w:tcPr>
            <w:tcW w:w="83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11</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383439</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4381475</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24</w:t>
            </w:r>
          </w:p>
        </w:tc>
        <w:tc>
          <w:tcPr>
            <w:tcW w:w="83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382682</w:t>
            </w:r>
          </w:p>
        </w:tc>
        <w:tc>
          <w:tcPr>
            <w:tcW w:w="83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4382424</w:t>
            </w:r>
          </w:p>
        </w:tc>
      </w:tr>
      <w:tr>
        <w:tblPrEx>
          <w:tblCellMar>
            <w:top w:w="0" w:type="dxa"/>
            <w:left w:w="108" w:type="dxa"/>
            <w:bottom w:w="0" w:type="dxa"/>
            <w:right w:w="108" w:type="dxa"/>
          </w:tblCellMar>
        </w:tblPrEx>
        <w:trPr>
          <w:trHeight w:val="363" w:hRule="atLeast"/>
        </w:trPr>
        <w:tc>
          <w:tcPr>
            <w:tcW w:w="83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12</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383480</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4381486</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25</w:t>
            </w:r>
          </w:p>
        </w:tc>
        <w:tc>
          <w:tcPr>
            <w:tcW w:w="83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382591</w:t>
            </w:r>
          </w:p>
        </w:tc>
        <w:tc>
          <w:tcPr>
            <w:tcW w:w="83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4382386</w:t>
            </w:r>
          </w:p>
        </w:tc>
      </w:tr>
      <w:tr>
        <w:tblPrEx>
          <w:tblCellMar>
            <w:top w:w="0" w:type="dxa"/>
            <w:left w:w="108" w:type="dxa"/>
            <w:bottom w:w="0" w:type="dxa"/>
            <w:right w:w="108" w:type="dxa"/>
          </w:tblCellMar>
        </w:tblPrEx>
        <w:trPr>
          <w:trHeight w:val="363" w:hRule="atLeast"/>
        </w:trPr>
        <w:tc>
          <w:tcPr>
            <w:tcW w:w="83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13</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383530</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4381534</w:t>
            </w:r>
          </w:p>
        </w:tc>
        <w:tc>
          <w:tcPr>
            <w:tcW w:w="83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26</w:t>
            </w:r>
          </w:p>
        </w:tc>
        <w:tc>
          <w:tcPr>
            <w:tcW w:w="83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382533</w:t>
            </w:r>
          </w:p>
        </w:tc>
        <w:tc>
          <w:tcPr>
            <w:tcW w:w="83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4382340</w:t>
            </w:r>
          </w:p>
        </w:tc>
      </w:tr>
    </w:tbl>
    <w:p>
      <w:pPr>
        <w:spacing w:line="360" w:lineRule="auto"/>
        <w:ind w:firstLine="480" w:firstLineChars="200"/>
        <w:rPr>
          <w:rFonts w:ascii="仿宋" w:hAnsi="仿宋" w:eastAsia="仿宋"/>
          <w:color w:val="000000" w:themeColor="text1"/>
          <w:sz w:val="24"/>
          <w:szCs w:val="24"/>
          <w14:textFill>
            <w14:solidFill>
              <w14:schemeClr w14:val="tx1"/>
            </w14:solidFill>
          </w14:textFill>
        </w:rPr>
      </w:pPr>
      <w:r>
        <w:rPr>
          <w:rFonts w:hint="eastAsia" w:ascii="仿宋" w:hAnsi="仿宋" w:eastAsia="仿宋"/>
          <w:color w:val="000000" w:themeColor="text1"/>
          <w:sz w:val="24"/>
          <w:szCs w:val="24"/>
          <w14:textFill>
            <w14:solidFill>
              <w14:schemeClr w14:val="tx1"/>
            </w14:solidFill>
          </w14:textFill>
        </w:rPr>
        <w:t>整形计算结果详见表4-11，由表可见，需向外运土方7</w:t>
      </w:r>
      <w:r>
        <w:rPr>
          <w:rFonts w:ascii="仿宋" w:hAnsi="仿宋" w:eastAsia="仿宋"/>
          <w:color w:val="000000" w:themeColor="text1"/>
          <w:sz w:val="24"/>
          <w:szCs w:val="24"/>
          <w14:textFill>
            <w14:solidFill>
              <w14:schemeClr w14:val="tx1"/>
            </w14:solidFill>
          </w14:textFill>
        </w:rPr>
        <w:t>30100 m</w:t>
      </w:r>
      <w:r>
        <w:rPr>
          <w:rFonts w:ascii="仿宋" w:hAnsi="仿宋" w:eastAsia="仿宋"/>
          <w:color w:val="000000" w:themeColor="text1"/>
          <w:sz w:val="24"/>
          <w:szCs w:val="24"/>
          <w:vertAlign w:val="superscript"/>
          <w14:textFill>
            <w14:solidFill>
              <w14:schemeClr w14:val="tx1"/>
            </w14:solidFill>
          </w14:textFill>
        </w:rPr>
        <w:t>3</w:t>
      </w:r>
      <w:r>
        <w:rPr>
          <w:rFonts w:hint="eastAsia" w:ascii="仿宋" w:hAnsi="仿宋" w:eastAsia="仿宋"/>
          <w:color w:val="000000" w:themeColor="text1"/>
          <w:sz w:val="24"/>
          <w:szCs w:val="24"/>
          <w14:textFill>
            <w14:solidFill>
              <w14:schemeClr w14:val="tx1"/>
            </w14:solidFill>
          </w14:textFill>
        </w:rPr>
        <w:t>，其中设计1</w:t>
      </w:r>
      <w:r>
        <w:rPr>
          <w:rFonts w:ascii="仿宋" w:hAnsi="仿宋" w:eastAsia="仿宋"/>
          <w:color w:val="000000" w:themeColor="text1"/>
          <w:sz w:val="24"/>
          <w:szCs w:val="24"/>
          <w14:textFill>
            <w14:solidFill>
              <w14:schemeClr w14:val="tx1"/>
            </w14:solidFill>
          </w14:textFill>
        </w:rPr>
        <w:t>1177</w:t>
      </w:r>
      <w:r>
        <w:rPr>
          <w:rFonts w:hint="eastAsia" w:ascii="仿宋" w:hAnsi="仿宋" w:eastAsia="仿宋"/>
          <w:color w:val="000000" w:themeColor="text1"/>
          <w:sz w:val="24"/>
          <w:szCs w:val="24"/>
          <w14:textFill>
            <w14:solidFill>
              <w14:schemeClr w14:val="tx1"/>
            </w14:solidFill>
          </w14:textFill>
        </w:rPr>
        <w:t>m</w:t>
      </w:r>
      <w:r>
        <w:rPr>
          <w:rFonts w:ascii="仿宋" w:hAnsi="仿宋" w:eastAsia="仿宋"/>
          <w:color w:val="000000" w:themeColor="text1"/>
          <w:sz w:val="24"/>
          <w:szCs w:val="24"/>
          <w:vertAlign w:val="superscript"/>
          <w14:textFill>
            <w14:solidFill>
              <w14:schemeClr w14:val="tx1"/>
            </w14:solidFill>
          </w14:textFill>
        </w:rPr>
        <w:t>3</w:t>
      </w:r>
      <w:r>
        <w:rPr>
          <w:rFonts w:hint="eastAsia" w:ascii="仿宋" w:hAnsi="仿宋" w:eastAsia="仿宋"/>
          <w:color w:val="000000" w:themeColor="text1"/>
          <w:sz w:val="24"/>
          <w:szCs w:val="24"/>
          <w14:textFill>
            <w14:solidFill>
              <w14:schemeClr w14:val="tx1"/>
            </w14:solidFill>
          </w14:textFill>
        </w:rPr>
        <w:t>运至废渣堆D</w:t>
      </w:r>
      <w:r>
        <w:rPr>
          <w:rFonts w:ascii="仿宋" w:hAnsi="仿宋" w:eastAsia="仿宋"/>
          <w:color w:val="000000" w:themeColor="text1"/>
          <w:sz w:val="24"/>
          <w:szCs w:val="24"/>
          <w14:textFill>
            <w14:solidFill>
              <w14:schemeClr w14:val="tx1"/>
            </w14:solidFill>
          </w14:textFill>
        </w:rPr>
        <w:t>5</w:t>
      </w:r>
      <w:r>
        <w:rPr>
          <w:rFonts w:hint="eastAsia" w:ascii="仿宋" w:hAnsi="仿宋" w:eastAsia="仿宋"/>
          <w:color w:val="000000" w:themeColor="text1"/>
          <w:sz w:val="24"/>
          <w:szCs w:val="24"/>
          <w14:textFill>
            <w14:solidFill>
              <w14:schemeClr w14:val="tx1"/>
            </w14:solidFill>
          </w14:textFill>
        </w:rPr>
        <w:t>回填区，运距为1-</w:t>
      </w:r>
      <w:r>
        <w:rPr>
          <w:rFonts w:ascii="仿宋" w:hAnsi="仿宋" w:eastAsia="仿宋"/>
          <w:color w:val="000000" w:themeColor="text1"/>
          <w:sz w:val="24"/>
          <w:szCs w:val="24"/>
          <w14:textFill>
            <w14:solidFill>
              <w14:schemeClr w14:val="tx1"/>
            </w14:solidFill>
          </w14:textFill>
        </w:rPr>
        <w:t>2</w:t>
      </w:r>
      <w:r>
        <w:rPr>
          <w:rFonts w:hint="eastAsia" w:ascii="仿宋" w:hAnsi="仿宋" w:eastAsia="仿宋"/>
          <w:color w:val="000000" w:themeColor="text1"/>
          <w:sz w:val="24"/>
          <w:szCs w:val="24"/>
          <w14:textFill>
            <w14:solidFill>
              <w14:schemeClr w14:val="tx1"/>
            </w14:solidFill>
          </w14:textFill>
        </w:rPr>
        <w:t>km（工程量在D</w:t>
      </w:r>
      <w:r>
        <w:rPr>
          <w:rFonts w:ascii="仿宋" w:hAnsi="仿宋" w:eastAsia="仿宋"/>
          <w:color w:val="000000" w:themeColor="text1"/>
          <w:sz w:val="24"/>
          <w:szCs w:val="24"/>
          <w14:textFill>
            <w14:solidFill>
              <w14:schemeClr w14:val="tx1"/>
            </w14:solidFill>
          </w14:textFill>
        </w:rPr>
        <w:t>5</w:t>
      </w:r>
      <w:r>
        <w:rPr>
          <w:rFonts w:hint="eastAsia" w:ascii="仿宋" w:hAnsi="仿宋" w:eastAsia="仿宋"/>
          <w:color w:val="000000" w:themeColor="text1"/>
          <w:sz w:val="24"/>
          <w:szCs w:val="24"/>
          <w14:textFill>
            <w14:solidFill>
              <w14:schemeClr w14:val="tx1"/>
            </w14:solidFill>
          </w14:textFill>
        </w:rPr>
        <w:t>计算，此处重复计算）；剩余部分7</w:t>
      </w:r>
      <w:r>
        <w:rPr>
          <w:rFonts w:ascii="仿宋" w:hAnsi="仿宋" w:eastAsia="仿宋"/>
          <w:color w:val="000000" w:themeColor="text1"/>
          <w:sz w:val="24"/>
          <w:szCs w:val="24"/>
          <w14:textFill>
            <w14:solidFill>
              <w14:schemeClr w14:val="tx1"/>
            </w14:solidFill>
          </w14:textFill>
        </w:rPr>
        <w:t>18923</w:t>
      </w:r>
      <w:r>
        <w:rPr>
          <w:rFonts w:hint="eastAsia" w:ascii="仿宋" w:hAnsi="仿宋" w:eastAsia="仿宋"/>
          <w:color w:val="000000" w:themeColor="text1"/>
          <w:sz w:val="24"/>
          <w:szCs w:val="24"/>
          <w14:textFill>
            <w14:solidFill>
              <w14:schemeClr w14:val="tx1"/>
            </w14:solidFill>
          </w14:textFill>
        </w:rPr>
        <w:t>m</w:t>
      </w:r>
      <w:r>
        <w:rPr>
          <w:rFonts w:ascii="仿宋" w:hAnsi="仿宋" w:eastAsia="仿宋"/>
          <w:color w:val="000000" w:themeColor="text1"/>
          <w:sz w:val="24"/>
          <w:szCs w:val="24"/>
          <w:vertAlign w:val="superscript"/>
          <w14:textFill>
            <w14:solidFill>
              <w14:schemeClr w14:val="tx1"/>
            </w14:solidFill>
          </w14:textFill>
        </w:rPr>
        <w:t>3</w:t>
      </w:r>
      <w:r>
        <w:rPr>
          <w:rFonts w:hint="eastAsia" w:ascii="仿宋" w:hAnsi="仿宋" w:eastAsia="仿宋"/>
          <w:color w:val="000000" w:themeColor="text1"/>
          <w:sz w:val="24"/>
          <w:szCs w:val="24"/>
          <w14:textFill>
            <w14:solidFill>
              <w14:schemeClr w14:val="tx1"/>
            </w14:solidFill>
          </w14:textFill>
        </w:rPr>
        <w:t>回填采坑K</w:t>
      </w:r>
      <w:r>
        <w:rPr>
          <w:rFonts w:ascii="仿宋" w:hAnsi="仿宋" w:eastAsia="仿宋"/>
          <w:color w:val="000000" w:themeColor="text1"/>
          <w:sz w:val="24"/>
          <w:szCs w:val="24"/>
          <w14:textFill>
            <w14:solidFill>
              <w14:schemeClr w14:val="tx1"/>
            </w14:solidFill>
          </w14:textFill>
        </w:rPr>
        <w:t>1</w:t>
      </w:r>
      <w:r>
        <w:rPr>
          <w:rFonts w:hint="eastAsia" w:ascii="仿宋" w:hAnsi="仿宋" w:eastAsia="仿宋"/>
          <w:color w:val="000000" w:themeColor="text1"/>
          <w:sz w:val="24"/>
          <w:szCs w:val="24"/>
          <w14:textFill>
            <w14:solidFill>
              <w14:schemeClr w14:val="tx1"/>
            </w14:solidFill>
          </w14:textFill>
        </w:rPr>
        <w:t>，经图上测算运距均为0-</w:t>
      </w:r>
      <w:r>
        <w:rPr>
          <w:rFonts w:ascii="仿宋" w:hAnsi="仿宋" w:eastAsia="仿宋"/>
          <w:color w:val="000000" w:themeColor="text1"/>
          <w:sz w:val="24"/>
          <w:szCs w:val="24"/>
          <w14:textFill>
            <w14:solidFill>
              <w14:schemeClr w14:val="tx1"/>
            </w14:solidFill>
          </w14:textFill>
        </w:rPr>
        <w:t>500</w:t>
      </w:r>
      <w:r>
        <w:rPr>
          <w:rFonts w:hint="eastAsia" w:ascii="仿宋" w:hAnsi="仿宋" w:eastAsia="仿宋"/>
          <w:color w:val="000000" w:themeColor="text1"/>
          <w:sz w:val="24"/>
          <w:szCs w:val="24"/>
          <w14:textFill>
            <w14:solidFill>
              <w14:schemeClr w14:val="tx1"/>
            </w14:solidFill>
          </w14:textFill>
        </w:rPr>
        <w:t>m。对于渣堆内部土方挖运回填工程，采用</w:t>
      </w:r>
      <w:r>
        <w:rPr>
          <w:rFonts w:hint="eastAsia" w:ascii="仿宋" w:hAnsi="仿宋" w:eastAsia="仿宋" w:cs="Times New Roman"/>
          <w:color w:val="000000" w:themeColor="text1"/>
          <w:sz w:val="24"/>
          <w:szCs w:val="24"/>
          <w14:textFill>
            <w14:solidFill>
              <w14:schemeClr w14:val="tx1"/>
            </w14:solidFill>
          </w14:textFill>
        </w:rPr>
        <w:t>FastTFT V13.0土方</w:t>
      </w:r>
      <w:r>
        <w:rPr>
          <w:rFonts w:hint="eastAsia" w:ascii="仿宋" w:hAnsi="仿宋" w:eastAsia="仿宋"/>
          <w:color w:val="000000" w:themeColor="text1"/>
          <w:sz w:val="24"/>
          <w:szCs w:val="24"/>
          <w14:textFill>
            <w14:solidFill>
              <w14:schemeClr w14:val="tx1"/>
            </w14:solidFill>
          </w14:textFill>
        </w:rPr>
        <w:t>软件计算，</w:t>
      </w:r>
      <w:r>
        <w:rPr>
          <w:rFonts w:ascii="仿宋" w:hAnsi="仿宋" w:eastAsia="仿宋"/>
          <w:color w:val="000000" w:themeColor="text1"/>
          <w:sz w:val="24"/>
          <w:szCs w:val="24"/>
          <w14:textFill>
            <w14:solidFill>
              <w14:schemeClr w14:val="tx1"/>
            </w14:solidFill>
          </w14:textFill>
        </w:rPr>
        <w:t>对于距离</w:t>
      </w:r>
      <w:r>
        <w:rPr>
          <w:rFonts w:hint="eastAsia" w:ascii="仿宋" w:hAnsi="仿宋" w:eastAsia="仿宋"/>
          <w:color w:val="000000" w:themeColor="text1"/>
          <w:sz w:val="24"/>
          <w:szCs w:val="24"/>
          <w14:textFill>
            <w14:solidFill>
              <w14:schemeClr w14:val="tx1"/>
            </w14:solidFill>
          </w14:textFill>
        </w:rPr>
        <w:t>小于5</w:t>
      </w:r>
      <w:r>
        <w:rPr>
          <w:rFonts w:ascii="仿宋" w:hAnsi="仿宋" w:eastAsia="仿宋"/>
          <w:color w:val="000000" w:themeColor="text1"/>
          <w:sz w:val="24"/>
          <w:szCs w:val="24"/>
          <w14:textFill>
            <w14:solidFill>
              <w14:schemeClr w14:val="tx1"/>
            </w14:solidFill>
          </w14:textFill>
        </w:rPr>
        <w:t>0cm区域的</w:t>
      </w:r>
      <w:r>
        <w:rPr>
          <w:rFonts w:hint="eastAsia" w:ascii="仿宋" w:hAnsi="仿宋" w:eastAsia="仿宋"/>
          <w:color w:val="000000" w:themeColor="text1"/>
          <w:sz w:val="24"/>
          <w:szCs w:val="24"/>
          <w14:textFill>
            <w14:solidFill>
              <w14:schemeClr w14:val="tx1"/>
            </w14:solidFill>
          </w14:textFill>
        </w:rPr>
        <w:t>废渣</w:t>
      </w:r>
      <w:r>
        <w:rPr>
          <w:rFonts w:ascii="仿宋" w:hAnsi="仿宋" w:eastAsia="仿宋"/>
          <w:color w:val="000000" w:themeColor="text1"/>
          <w:sz w:val="24"/>
          <w:szCs w:val="24"/>
          <w14:textFill>
            <w14:solidFill>
              <w14:schemeClr w14:val="tx1"/>
            </w14:solidFill>
          </w14:textFill>
        </w:rPr>
        <w:t>采用推土机推</w:t>
      </w:r>
      <w:r>
        <w:rPr>
          <w:rFonts w:hint="eastAsia" w:ascii="仿宋" w:hAnsi="仿宋" w:eastAsia="仿宋"/>
          <w:color w:val="000000" w:themeColor="text1"/>
          <w:sz w:val="24"/>
          <w:szCs w:val="24"/>
          <w14:textFill>
            <w14:solidFill>
              <w14:schemeClr w14:val="tx1"/>
            </w14:solidFill>
          </w14:textFill>
        </w:rPr>
        <w:t>三</w:t>
      </w:r>
      <w:r>
        <w:rPr>
          <w:rFonts w:ascii="仿宋" w:hAnsi="仿宋" w:eastAsia="仿宋"/>
          <w:color w:val="000000" w:themeColor="text1"/>
          <w:sz w:val="24"/>
          <w:szCs w:val="24"/>
          <w14:textFill>
            <w14:solidFill>
              <w14:schemeClr w14:val="tx1"/>
            </w14:solidFill>
          </w14:textFill>
        </w:rPr>
        <w:t>类土</w:t>
      </w:r>
      <w:r>
        <w:rPr>
          <w:rFonts w:hint="eastAsia" w:ascii="仿宋" w:hAnsi="仿宋" w:eastAsia="仿宋"/>
          <w:color w:val="000000" w:themeColor="text1"/>
          <w:sz w:val="24"/>
          <w:szCs w:val="24"/>
          <w14:textFill>
            <w14:solidFill>
              <w14:schemeClr w14:val="tx1"/>
            </w14:solidFill>
          </w14:textFill>
        </w:rPr>
        <w:t>（</w:t>
      </w:r>
      <w:r>
        <w:rPr>
          <w:rFonts w:ascii="仿宋" w:hAnsi="仿宋" w:eastAsia="仿宋"/>
          <w:color w:val="000000" w:themeColor="text1"/>
          <w:sz w:val="24"/>
          <w:szCs w:val="24"/>
          <w14:textFill>
            <w14:solidFill>
              <w14:schemeClr w14:val="tx1"/>
            </w14:solidFill>
          </w14:textFill>
        </w:rPr>
        <w:t>20</w:t>
      </w:r>
      <w:r>
        <w:rPr>
          <w:rFonts w:hint="eastAsia" w:ascii="仿宋" w:hAnsi="仿宋" w:eastAsia="仿宋"/>
          <w:color w:val="000000" w:themeColor="text1"/>
          <w:sz w:val="24"/>
          <w:szCs w:val="24"/>
          <w14:textFill>
            <w14:solidFill>
              <w14:schemeClr w14:val="tx1"/>
            </w14:solidFill>
          </w14:textFill>
        </w:rPr>
        <w:t>-</w:t>
      </w:r>
      <w:r>
        <w:rPr>
          <w:rFonts w:ascii="仿宋" w:hAnsi="仿宋" w:eastAsia="仿宋"/>
          <w:color w:val="000000" w:themeColor="text1"/>
          <w:sz w:val="24"/>
          <w:szCs w:val="24"/>
          <w14:textFill>
            <w14:solidFill>
              <w14:schemeClr w14:val="tx1"/>
            </w14:solidFill>
          </w14:textFill>
        </w:rPr>
        <w:t>30m</w:t>
      </w:r>
      <w:r>
        <w:rPr>
          <w:rFonts w:hint="eastAsia" w:ascii="仿宋" w:hAnsi="仿宋" w:eastAsia="仿宋"/>
          <w:color w:val="000000" w:themeColor="text1"/>
          <w:sz w:val="24"/>
          <w:szCs w:val="24"/>
          <w14:textFill>
            <w14:solidFill>
              <w14:schemeClr w14:val="tx1"/>
            </w14:solidFill>
          </w14:textFill>
        </w:rPr>
        <w:t>），推运回填量为</w:t>
      </w:r>
      <w:r>
        <w:rPr>
          <w:rFonts w:ascii="仿宋" w:hAnsi="仿宋" w:eastAsia="仿宋"/>
          <w:color w:val="000000" w:themeColor="text1"/>
          <w:sz w:val="24"/>
          <w:szCs w:val="24"/>
          <w14:textFill>
            <w14:solidFill>
              <w14:schemeClr w14:val="tx1"/>
            </w14:solidFill>
          </w14:textFill>
        </w:rPr>
        <w:t>161183m</w:t>
      </w:r>
      <w:r>
        <w:rPr>
          <w:rFonts w:ascii="仿宋" w:hAnsi="仿宋" w:eastAsia="仿宋"/>
          <w:color w:val="000000" w:themeColor="text1"/>
          <w:sz w:val="24"/>
          <w:szCs w:val="24"/>
          <w:vertAlign w:val="superscript"/>
          <w14:textFill>
            <w14:solidFill>
              <w14:schemeClr w14:val="tx1"/>
            </w14:solidFill>
          </w14:textFill>
        </w:rPr>
        <w:t>3</w:t>
      </w:r>
      <w:r>
        <w:rPr>
          <w:rFonts w:hint="eastAsia" w:ascii="仿宋" w:hAnsi="仿宋" w:eastAsia="仿宋"/>
          <w:color w:val="000000" w:themeColor="text1"/>
          <w:sz w:val="24"/>
          <w:szCs w:val="24"/>
          <w14:textFill>
            <w14:solidFill>
              <w14:schemeClr w14:val="tx1"/>
            </w14:solidFill>
          </w14:textFill>
        </w:rPr>
        <w:t>，对于</w:t>
      </w:r>
      <w:r>
        <w:rPr>
          <w:rFonts w:ascii="仿宋" w:hAnsi="仿宋" w:eastAsia="仿宋"/>
          <w:color w:val="000000" w:themeColor="text1"/>
          <w:sz w:val="24"/>
          <w:szCs w:val="24"/>
          <w14:textFill>
            <w14:solidFill>
              <w14:schemeClr w14:val="tx1"/>
            </w14:solidFill>
          </w14:textFill>
        </w:rPr>
        <w:t>距离较</w:t>
      </w:r>
      <w:r>
        <w:rPr>
          <w:rFonts w:hint="eastAsia" w:ascii="仿宋" w:hAnsi="仿宋" w:eastAsia="仿宋"/>
          <w:color w:val="000000" w:themeColor="text1"/>
          <w:sz w:val="24"/>
          <w:szCs w:val="24"/>
          <w14:textFill>
            <w14:solidFill>
              <w14:schemeClr w14:val="tx1"/>
            </w14:solidFill>
          </w14:textFill>
        </w:rPr>
        <w:t>远</w:t>
      </w:r>
      <w:r>
        <w:rPr>
          <w:rFonts w:ascii="仿宋" w:hAnsi="仿宋" w:eastAsia="仿宋"/>
          <w:color w:val="000000" w:themeColor="text1"/>
          <w:sz w:val="24"/>
          <w:szCs w:val="24"/>
          <w14:textFill>
            <w14:solidFill>
              <w14:schemeClr w14:val="tx1"/>
            </w14:solidFill>
          </w14:textFill>
        </w:rPr>
        <w:t>区域的</w:t>
      </w:r>
      <w:r>
        <w:rPr>
          <w:rFonts w:hint="eastAsia" w:ascii="仿宋" w:hAnsi="仿宋" w:eastAsia="仿宋"/>
          <w:color w:val="000000" w:themeColor="text1"/>
          <w:sz w:val="24"/>
          <w:szCs w:val="24"/>
          <w14:textFill>
            <w14:solidFill>
              <w14:schemeClr w14:val="tx1"/>
            </w14:solidFill>
          </w14:textFill>
        </w:rPr>
        <w:t>废渣</w:t>
      </w:r>
      <w:r>
        <w:rPr>
          <w:rFonts w:ascii="仿宋" w:hAnsi="仿宋" w:eastAsia="仿宋"/>
          <w:color w:val="000000" w:themeColor="text1"/>
          <w:sz w:val="24"/>
          <w:szCs w:val="24"/>
          <w14:textFill>
            <w14:solidFill>
              <w14:schemeClr w14:val="tx1"/>
            </w14:solidFill>
          </w14:textFill>
        </w:rPr>
        <w:t>采用挖掘机挖装</w:t>
      </w:r>
      <w:r>
        <w:rPr>
          <w:rFonts w:hint="eastAsia" w:ascii="仿宋" w:hAnsi="仿宋" w:eastAsia="仿宋"/>
          <w:color w:val="000000" w:themeColor="text1"/>
          <w:sz w:val="24"/>
          <w:szCs w:val="24"/>
          <w14:textFill>
            <w14:solidFill>
              <w14:schemeClr w14:val="tx1"/>
            </w14:solidFill>
          </w14:textFill>
        </w:rPr>
        <w:t>、自卸</w:t>
      </w:r>
      <w:r>
        <w:rPr>
          <w:rFonts w:ascii="仿宋" w:hAnsi="仿宋" w:eastAsia="仿宋"/>
          <w:color w:val="000000" w:themeColor="text1"/>
          <w:sz w:val="24"/>
          <w:szCs w:val="24"/>
          <w14:textFill>
            <w14:solidFill>
              <w14:schemeClr w14:val="tx1"/>
            </w14:solidFill>
          </w14:textFill>
        </w:rPr>
        <w:t>汽车运</w:t>
      </w:r>
      <w:r>
        <w:rPr>
          <w:rFonts w:hint="eastAsia" w:ascii="仿宋" w:hAnsi="仿宋" w:eastAsia="仿宋"/>
          <w:color w:val="000000" w:themeColor="text1"/>
          <w:sz w:val="24"/>
          <w:szCs w:val="24"/>
          <w14:textFill>
            <w14:solidFill>
              <w14:schemeClr w14:val="tx1"/>
            </w14:solidFill>
          </w14:textFill>
        </w:rPr>
        <w:t>（0-</w:t>
      </w:r>
      <w:r>
        <w:rPr>
          <w:rFonts w:ascii="仿宋" w:hAnsi="仿宋" w:eastAsia="仿宋"/>
          <w:color w:val="000000" w:themeColor="text1"/>
          <w:sz w:val="24"/>
          <w:szCs w:val="24"/>
          <w14:textFill>
            <w14:solidFill>
              <w14:schemeClr w14:val="tx1"/>
            </w14:solidFill>
          </w14:textFill>
        </w:rPr>
        <w:t>500m</w:t>
      </w:r>
      <w:r>
        <w:rPr>
          <w:rFonts w:hint="eastAsia" w:ascii="仿宋" w:hAnsi="仿宋" w:eastAsia="仿宋"/>
          <w:color w:val="000000" w:themeColor="text1"/>
          <w:sz w:val="24"/>
          <w:szCs w:val="24"/>
          <w14:textFill>
            <w14:solidFill>
              <w14:schemeClr w14:val="tx1"/>
            </w14:solidFill>
          </w14:textFill>
        </w:rPr>
        <w:t>），挖运量为</w:t>
      </w:r>
      <w:r>
        <w:rPr>
          <w:rFonts w:ascii="仿宋" w:hAnsi="仿宋" w:eastAsia="仿宋"/>
          <w:color w:val="000000" w:themeColor="text1"/>
          <w:sz w:val="24"/>
          <w:szCs w:val="24"/>
          <w14:textFill>
            <w14:solidFill>
              <w14:schemeClr w14:val="tx1"/>
            </w14:solidFill>
          </w14:textFill>
        </w:rPr>
        <w:t>2832895m</w:t>
      </w:r>
      <w:r>
        <w:rPr>
          <w:rFonts w:ascii="仿宋" w:hAnsi="仿宋" w:eastAsia="仿宋"/>
          <w:color w:val="000000" w:themeColor="text1"/>
          <w:sz w:val="24"/>
          <w:szCs w:val="24"/>
          <w:vertAlign w:val="superscript"/>
          <w14:textFill>
            <w14:solidFill>
              <w14:schemeClr w14:val="tx1"/>
            </w14:solidFill>
          </w14:textFill>
        </w:rPr>
        <w:t>3</w:t>
      </w:r>
      <w:r>
        <w:rPr>
          <w:rFonts w:hint="eastAsia" w:ascii="仿宋" w:hAnsi="仿宋" w:eastAsia="仿宋"/>
          <w:color w:val="000000" w:themeColor="text1"/>
          <w:sz w:val="24"/>
          <w:szCs w:val="24"/>
          <w14:textFill>
            <w14:solidFill>
              <w14:schemeClr w14:val="tx1"/>
            </w14:solidFill>
          </w14:textFill>
        </w:rPr>
        <w:t>。整形工程施工过程中应注意边施工边洒水降尘。</w:t>
      </w:r>
    </w:p>
    <w:p>
      <w:pPr>
        <w:spacing w:line="360" w:lineRule="auto"/>
        <w:rPr>
          <w:rFonts w:ascii="仿宋" w:hAnsi="仿宋" w:eastAsia="仿宋"/>
          <w:sz w:val="24"/>
          <w:szCs w:val="24"/>
        </w:rPr>
      </w:pPr>
      <w:r>
        <w:rPr>
          <w:rFonts w:hint="eastAsia" w:ascii="仿宋" w:hAnsi="仿宋" w:eastAsia="仿宋"/>
          <w:sz w:val="24"/>
          <w:szCs w:val="24"/>
        </w:rPr>
        <w:t>表4-11</w:t>
      </w:r>
      <w:r>
        <w:rPr>
          <w:rFonts w:ascii="仿宋" w:hAnsi="仿宋" w:eastAsia="仿宋"/>
          <w:sz w:val="24"/>
          <w:szCs w:val="24"/>
        </w:rPr>
        <w:t xml:space="preserve">  </w:t>
      </w:r>
      <w:r>
        <w:rPr>
          <w:rFonts w:hint="eastAsia" w:ascii="仿宋" w:hAnsi="仿宋" w:eastAsia="仿宋"/>
          <w:sz w:val="24"/>
          <w:szCs w:val="24"/>
        </w:rPr>
        <w:t xml:space="preserve">                   整形</w:t>
      </w:r>
      <w:r>
        <w:rPr>
          <w:rFonts w:ascii="仿宋" w:hAnsi="仿宋" w:eastAsia="仿宋"/>
          <w:sz w:val="24"/>
          <w:szCs w:val="24"/>
        </w:rPr>
        <w:t>工程量计算表</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73"/>
        <w:gridCol w:w="1021"/>
        <w:gridCol w:w="951"/>
        <w:gridCol w:w="916"/>
        <w:gridCol w:w="951"/>
        <w:gridCol w:w="1122"/>
        <w:gridCol w:w="1413"/>
        <w:gridCol w:w="1277"/>
        <w:gridCol w:w="12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trPr>
        <w:tc>
          <w:tcPr>
            <w:tcW w:w="257" w:type="pct"/>
            <w:shd w:val="clear" w:color="auto" w:fill="auto"/>
            <w:vAlign w:val="center"/>
          </w:tcPr>
          <w:p>
            <w:pPr>
              <w:widowControl/>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区域号</w:t>
            </w:r>
          </w:p>
        </w:tc>
        <w:tc>
          <w:tcPr>
            <w:tcW w:w="532" w:type="pct"/>
            <w:shd w:val="clear" w:color="auto" w:fill="auto"/>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挖方量（m</w:t>
            </w:r>
            <w:r>
              <w:rPr>
                <w:rFonts w:ascii="Times New Roman" w:hAnsi="Times New Roman" w:eastAsia="仿宋" w:cs="Times New Roman"/>
                <w:color w:val="000000" w:themeColor="text1"/>
                <w:szCs w:val="21"/>
                <w:vertAlign w:val="superscript"/>
                <w14:textFill>
                  <w14:solidFill>
                    <w14:schemeClr w14:val="tx1"/>
                  </w14:solidFill>
                </w14:textFill>
              </w:rPr>
              <w:t>3</w:t>
            </w:r>
            <w:r>
              <w:rPr>
                <w:rFonts w:ascii="Times New Roman" w:hAnsi="Times New Roman" w:eastAsia="仿宋" w:cs="Times New Roman"/>
                <w:color w:val="000000" w:themeColor="text1"/>
                <w:szCs w:val="21"/>
                <w14:textFill>
                  <w14:solidFill>
                    <w14:schemeClr w14:val="tx1"/>
                  </w14:solidFill>
                </w14:textFill>
              </w:rPr>
              <w:t>）</w:t>
            </w:r>
          </w:p>
        </w:tc>
        <w:tc>
          <w:tcPr>
            <w:tcW w:w="503" w:type="pct"/>
            <w:shd w:val="clear" w:color="auto" w:fill="auto"/>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填方量（m</w:t>
            </w:r>
            <w:r>
              <w:rPr>
                <w:rFonts w:ascii="Times New Roman" w:hAnsi="Times New Roman" w:eastAsia="仿宋" w:cs="Times New Roman"/>
                <w:color w:val="000000" w:themeColor="text1"/>
                <w:szCs w:val="21"/>
                <w:vertAlign w:val="superscript"/>
                <w14:textFill>
                  <w14:solidFill>
                    <w14:schemeClr w14:val="tx1"/>
                  </w14:solidFill>
                </w14:textFill>
              </w:rPr>
              <w:t>3</w:t>
            </w:r>
            <w:r>
              <w:rPr>
                <w:rFonts w:ascii="Times New Roman" w:hAnsi="Times New Roman" w:eastAsia="仿宋" w:cs="Times New Roman"/>
                <w:color w:val="000000" w:themeColor="text1"/>
                <w:szCs w:val="21"/>
                <w14:textFill>
                  <w14:solidFill>
                    <w14:schemeClr w14:val="tx1"/>
                  </w14:solidFill>
                </w14:textFill>
              </w:rPr>
              <w:t>）</w:t>
            </w:r>
          </w:p>
        </w:tc>
        <w:tc>
          <w:tcPr>
            <w:tcW w:w="460" w:type="pct"/>
            <w:shd w:val="clear" w:color="auto" w:fill="auto"/>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净方量（m</w:t>
            </w:r>
            <w:r>
              <w:rPr>
                <w:rFonts w:ascii="Times New Roman" w:hAnsi="Times New Roman" w:eastAsia="仿宋" w:cs="Times New Roman"/>
                <w:color w:val="000000" w:themeColor="text1"/>
                <w:szCs w:val="21"/>
                <w:vertAlign w:val="superscript"/>
                <w14:textFill>
                  <w14:solidFill>
                    <w14:schemeClr w14:val="tx1"/>
                  </w14:solidFill>
                </w14:textFill>
              </w:rPr>
              <w:t>3</w:t>
            </w:r>
            <w:r>
              <w:rPr>
                <w:rFonts w:ascii="Times New Roman" w:hAnsi="Times New Roman" w:eastAsia="仿宋" w:cs="Times New Roman"/>
                <w:color w:val="000000" w:themeColor="text1"/>
                <w:szCs w:val="21"/>
                <w14:textFill>
                  <w14:solidFill>
                    <w14:schemeClr w14:val="tx1"/>
                  </w14:solidFill>
                </w14:textFill>
              </w:rPr>
              <w:t>）</w:t>
            </w:r>
          </w:p>
        </w:tc>
        <w:tc>
          <w:tcPr>
            <w:tcW w:w="464" w:type="pct"/>
            <w:shd w:val="clear" w:color="auto" w:fill="auto"/>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计算土方量（m</w:t>
            </w:r>
            <w:r>
              <w:rPr>
                <w:rFonts w:ascii="Times New Roman" w:hAnsi="Times New Roman" w:eastAsia="仿宋" w:cs="Times New Roman"/>
                <w:color w:val="000000" w:themeColor="text1"/>
                <w:szCs w:val="21"/>
                <w:vertAlign w:val="superscript"/>
                <w14:textFill>
                  <w14:solidFill>
                    <w14:schemeClr w14:val="tx1"/>
                  </w14:solidFill>
                </w14:textFill>
              </w:rPr>
              <w:t>3</w:t>
            </w:r>
            <w:r>
              <w:rPr>
                <w:rFonts w:ascii="Times New Roman" w:hAnsi="Times New Roman" w:eastAsia="仿宋" w:cs="Times New Roman"/>
                <w:color w:val="000000" w:themeColor="text1"/>
                <w:szCs w:val="21"/>
                <w14:textFill>
                  <w14:solidFill>
                    <w14:schemeClr w14:val="tx1"/>
                  </w14:solidFill>
                </w14:textFill>
              </w:rPr>
              <w:t>）</w:t>
            </w:r>
          </w:p>
        </w:tc>
        <w:tc>
          <w:tcPr>
            <w:tcW w:w="625" w:type="pct"/>
            <w:shd w:val="clear" w:color="auto" w:fill="auto"/>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推土机推三类土25m（m</w:t>
            </w:r>
            <w:r>
              <w:rPr>
                <w:rFonts w:ascii="Times New Roman" w:hAnsi="Times New Roman" w:eastAsia="仿宋" w:cs="Times New Roman"/>
                <w:color w:val="000000" w:themeColor="text1"/>
                <w:szCs w:val="21"/>
                <w:vertAlign w:val="superscript"/>
                <w14:textFill>
                  <w14:solidFill>
                    <w14:schemeClr w14:val="tx1"/>
                  </w14:solidFill>
                </w14:textFill>
              </w:rPr>
              <w:t>3</w:t>
            </w:r>
            <w:r>
              <w:rPr>
                <w:rFonts w:ascii="Times New Roman" w:hAnsi="Times New Roman" w:eastAsia="仿宋" w:cs="Times New Roman"/>
                <w:color w:val="000000" w:themeColor="text1"/>
                <w:szCs w:val="21"/>
                <w14:textFill>
                  <w14:solidFill>
                    <w14:schemeClr w14:val="tx1"/>
                  </w14:solidFill>
                </w14:textFill>
              </w:rPr>
              <w:t>）</w:t>
            </w:r>
          </w:p>
        </w:tc>
        <w:tc>
          <w:tcPr>
            <w:tcW w:w="768" w:type="pct"/>
            <w:shd w:val="clear" w:color="auto" w:fill="auto"/>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挖掘机挖自卸汽车运三类土0-500m（m</w:t>
            </w:r>
            <w:r>
              <w:rPr>
                <w:rFonts w:ascii="Times New Roman" w:hAnsi="Times New Roman" w:eastAsia="仿宋" w:cs="Times New Roman"/>
                <w:color w:val="000000" w:themeColor="text1"/>
                <w:szCs w:val="21"/>
                <w:vertAlign w:val="superscript"/>
                <w14:textFill>
                  <w14:solidFill>
                    <w14:schemeClr w14:val="tx1"/>
                  </w14:solidFill>
                </w14:textFill>
              </w:rPr>
              <w:t>3</w:t>
            </w:r>
            <w:r>
              <w:rPr>
                <w:rFonts w:ascii="Times New Roman" w:hAnsi="Times New Roman" w:eastAsia="仿宋" w:cs="Times New Roman"/>
                <w:color w:val="000000" w:themeColor="text1"/>
                <w:szCs w:val="21"/>
                <w14:textFill>
                  <w14:solidFill>
                    <w14:schemeClr w14:val="tx1"/>
                  </w14:solidFill>
                </w14:textFill>
              </w:rPr>
              <w:t>）</w:t>
            </w:r>
          </w:p>
        </w:tc>
        <w:tc>
          <w:tcPr>
            <w:tcW w:w="696" w:type="pct"/>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挖掘机挖自卸汽车运三类土0-500m（m</w:t>
            </w:r>
            <w:r>
              <w:rPr>
                <w:rFonts w:ascii="Times New Roman" w:hAnsi="Times New Roman" w:eastAsia="仿宋" w:cs="Times New Roman"/>
                <w:color w:val="000000" w:themeColor="text1"/>
                <w:szCs w:val="21"/>
                <w:vertAlign w:val="superscript"/>
                <w14:textFill>
                  <w14:solidFill>
                    <w14:schemeClr w14:val="tx1"/>
                  </w14:solidFill>
                </w14:textFill>
              </w:rPr>
              <w:t>3</w:t>
            </w:r>
            <w:r>
              <w:rPr>
                <w:rFonts w:ascii="Times New Roman" w:hAnsi="Times New Roman" w:eastAsia="仿宋" w:cs="Times New Roman"/>
                <w:color w:val="000000" w:themeColor="text1"/>
                <w:szCs w:val="21"/>
                <w14:textFill>
                  <w14:solidFill>
                    <w14:schemeClr w14:val="tx1"/>
                  </w14:solidFill>
                </w14:textFill>
              </w:rPr>
              <w:t>）</w:t>
            </w:r>
          </w:p>
        </w:tc>
        <w:tc>
          <w:tcPr>
            <w:tcW w:w="695" w:type="pct"/>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挖掘机挖自卸汽车运三类土1-2km（m</w:t>
            </w:r>
            <w:r>
              <w:rPr>
                <w:rFonts w:ascii="Times New Roman" w:hAnsi="Times New Roman" w:eastAsia="仿宋" w:cs="Times New Roman"/>
                <w:color w:val="000000" w:themeColor="text1"/>
                <w:szCs w:val="21"/>
                <w:vertAlign w:val="superscript"/>
                <w14:textFill>
                  <w14:solidFill>
                    <w14:schemeClr w14:val="tx1"/>
                  </w14:solidFill>
                </w14:textFill>
              </w:rPr>
              <w:t>3</w:t>
            </w:r>
            <w:r>
              <w:rPr>
                <w:rFonts w:ascii="Times New Roman" w:hAnsi="Times New Roman" w:eastAsia="仿宋" w:cs="Times New Roman"/>
                <w:color w:val="000000" w:themeColor="text1"/>
                <w:szCs w:val="21"/>
                <w14:textFill>
                  <w14:solidFill>
                    <w14:schemeClr w14:val="tx1"/>
                  </w14:solidFill>
                </w14:textFill>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257" w:type="pct"/>
            <w:shd w:val="clear" w:color="auto" w:fill="auto"/>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D2</w:t>
            </w:r>
          </w:p>
        </w:tc>
        <w:tc>
          <w:tcPr>
            <w:tcW w:w="532" w:type="pct"/>
            <w:shd w:val="clear" w:color="auto" w:fill="auto"/>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-3724178</w:t>
            </w:r>
          </w:p>
        </w:tc>
        <w:tc>
          <w:tcPr>
            <w:tcW w:w="503" w:type="pct"/>
            <w:shd w:val="clear" w:color="auto" w:fill="auto"/>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2994078</w:t>
            </w:r>
          </w:p>
        </w:tc>
        <w:tc>
          <w:tcPr>
            <w:tcW w:w="460" w:type="pct"/>
            <w:shd w:val="clear" w:color="auto" w:fill="auto"/>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-730100</w:t>
            </w:r>
          </w:p>
        </w:tc>
        <w:tc>
          <w:tcPr>
            <w:tcW w:w="464" w:type="pct"/>
            <w:shd w:val="clear" w:color="auto" w:fill="auto"/>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3724178</w:t>
            </w:r>
          </w:p>
        </w:tc>
        <w:tc>
          <w:tcPr>
            <w:tcW w:w="625" w:type="pct"/>
            <w:shd w:val="clear" w:color="auto" w:fill="auto"/>
            <w:vAlign w:val="center"/>
          </w:tcPr>
          <w:p>
            <w:pPr>
              <w:jc w:val="center"/>
              <w:rPr>
                <w:rFonts w:ascii="Times New Roman" w:hAnsi="Times New Roman" w:eastAsia="仿宋" w:cs="Times New Roman"/>
                <w:color w:val="000000" w:themeColor="text1"/>
                <w:szCs w:val="21"/>
                <w14:textFill>
                  <w14:solidFill>
                    <w14:schemeClr w14:val="tx1"/>
                  </w14:solidFill>
                </w14:textFill>
              </w:rPr>
            </w:pPr>
            <w:bookmarkStart w:id="36" w:name="_Hlk82140313"/>
            <w:r>
              <w:rPr>
                <w:rFonts w:ascii="Times New Roman" w:hAnsi="Times New Roman" w:eastAsia="仿宋" w:cs="Times New Roman"/>
                <w:color w:val="000000" w:themeColor="text1"/>
                <w:szCs w:val="21"/>
                <w14:textFill>
                  <w14:solidFill>
                    <w14:schemeClr w14:val="tx1"/>
                  </w14:solidFill>
                </w14:textFill>
              </w:rPr>
              <w:t>161183</w:t>
            </w:r>
            <w:bookmarkEnd w:id="36"/>
          </w:p>
        </w:tc>
        <w:tc>
          <w:tcPr>
            <w:tcW w:w="768" w:type="pct"/>
            <w:shd w:val="clear" w:color="auto" w:fill="auto"/>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2832895</w:t>
            </w:r>
          </w:p>
        </w:tc>
        <w:tc>
          <w:tcPr>
            <w:tcW w:w="696" w:type="pct"/>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718923</w:t>
            </w:r>
          </w:p>
        </w:tc>
        <w:tc>
          <w:tcPr>
            <w:tcW w:w="695" w:type="pct"/>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11177</w:t>
            </w:r>
          </w:p>
        </w:tc>
      </w:tr>
    </w:tbl>
    <w:p>
      <w:pPr>
        <w:spacing w:line="360" w:lineRule="auto"/>
        <w:ind w:firstLine="480" w:firstLineChars="200"/>
        <w:rPr>
          <w:rFonts w:ascii="仿宋" w:hAnsi="仿宋" w:eastAsia="仿宋"/>
          <w:sz w:val="24"/>
          <w:szCs w:val="24"/>
        </w:rPr>
      </w:pPr>
      <w:r>
        <w:rPr>
          <w:rFonts w:hint="eastAsia" w:ascii="仿宋" w:hAnsi="仿宋" w:eastAsia="仿宋"/>
          <w:sz w:val="24"/>
          <w:szCs w:val="24"/>
        </w:rPr>
        <w:t>2、</w:t>
      </w:r>
      <w:r>
        <w:rPr>
          <w:rFonts w:hint="eastAsia" w:ascii="仿宋" w:hAnsi="仿宋" w:eastAsia="仿宋" w:cs="Times New Roman"/>
          <w:sz w:val="24"/>
          <w:szCs w:val="24"/>
        </w:rPr>
        <w:t>坡面修整、顶部及平台平整</w:t>
      </w:r>
      <w:r>
        <w:rPr>
          <w:rFonts w:hint="eastAsia" w:ascii="仿宋" w:hAnsi="仿宋" w:eastAsia="仿宋"/>
          <w:sz w:val="24"/>
          <w:szCs w:val="24"/>
        </w:rPr>
        <w:t>工程</w:t>
      </w:r>
    </w:p>
    <w:p>
      <w:pPr>
        <w:spacing w:line="360" w:lineRule="auto"/>
        <w:ind w:firstLine="480" w:firstLineChars="200"/>
        <w:rPr>
          <w:rFonts w:ascii="仿宋" w:hAnsi="仿宋" w:eastAsia="仿宋"/>
          <w:sz w:val="24"/>
          <w:szCs w:val="24"/>
        </w:rPr>
      </w:pPr>
      <w:r>
        <w:rPr>
          <w:rFonts w:ascii="仿宋" w:hAnsi="仿宋" w:eastAsia="仿宋"/>
          <w:sz w:val="24"/>
          <w:szCs w:val="24"/>
        </w:rPr>
        <w:t>对于顶部和边坡进行</w:t>
      </w:r>
      <w:r>
        <w:rPr>
          <w:rFonts w:hint="eastAsia" w:ascii="仿宋" w:hAnsi="仿宋" w:eastAsia="仿宋"/>
          <w:sz w:val="24"/>
          <w:szCs w:val="24"/>
        </w:rPr>
        <w:t>修整，顶部推运区采用边施工边进行平整，对坡面挖运回填区土方工程后进行坡面修整，</w:t>
      </w:r>
      <w:r>
        <w:rPr>
          <w:rFonts w:hint="eastAsia" w:ascii="仿宋" w:hAnsi="仿宋" w:eastAsia="仿宋" w:cs="Times New Roman"/>
          <w:sz w:val="24"/>
          <w:szCs w:val="24"/>
        </w:rPr>
        <w:t>边坡采用挖掘机修整，顶部及平台采用推土机平整，</w:t>
      </w:r>
      <w:r>
        <w:rPr>
          <w:rFonts w:hint="eastAsia" w:ascii="仿宋" w:hAnsi="仿宋" w:eastAsia="仿宋"/>
          <w:sz w:val="24"/>
          <w:szCs w:val="24"/>
        </w:rPr>
        <w:t>计算修整、平整工程量，</w:t>
      </w:r>
      <w:r>
        <w:rPr>
          <w:rFonts w:ascii="仿宋" w:hAnsi="仿宋" w:eastAsia="仿宋"/>
          <w:sz w:val="24"/>
          <w:szCs w:val="24"/>
        </w:rPr>
        <w:t>厚度采用经验值30cm</w:t>
      </w:r>
      <w:r>
        <w:rPr>
          <w:rFonts w:hint="eastAsia" w:ascii="仿宋" w:hAnsi="仿宋" w:eastAsia="仿宋"/>
          <w:sz w:val="24"/>
          <w:szCs w:val="24"/>
        </w:rPr>
        <w:t>，顶部及平台平整量为</w:t>
      </w:r>
      <w:r>
        <w:rPr>
          <w:rFonts w:hint="eastAsia" w:ascii="仿宋" w:hAnsi="仿宋" w:eastAsia="仿宋" w:cs="宋体"/>
          <w:kern w:val="0"/>
          <w:sz w:val="24"/>
          <w:szCs w:val="24"/>
        </w:rPr>
        <w:t>76568</w:t>
      </w:r>
      <w:r>
        <w:rPr>
          <w:rFonts w:ascii="仿宋" w:hAnsi="仿宋" w:eastAsia="仿宋"/>
          <w:sz w:val="24"/>
          <w:szCs w:val="24"/>
        </w:rPr>
        <w:t>m</w:t>
      </w:r>
      <w:r>
        <w:rPr>
          <w:rFonts w:ascii="仿宋" w:hAnsi="仿宋" w:eastAsia="仿宋"/>
          <w:sz w:val="24"/>
          <w:szCs w:val="24"/>
          <w:vertAlign w:val="superscript"/>
        </w:rPr>
        <w:t>3</w:t>
      </w:r>
      <w:r>
        <w:rPr>
          <w:rFonts w:hint="eastAsia" w:ascii="仿宋" w:hAnsi="仿宋" w:eastAsia="仿宋"/>
          <w:sz w:val="24"/>
          <w:szCs w:val="24"/>
        </w:rPr>
        <w:t>，边坡修整量为158734</w:t>
      </w:r>
      <w:r>
        <w:rPr>
          <w:rFonts w:ascii="仿宋" w:hAnsi="仿宋" w:eastAsia="仿宋"/>
          <w:sz w:val="24"/>
          <w:szCs w:val="24"/>
        </w:rPr>
        <w:t>m</w:t>
      </w:r>
      <w:r>
        <w:rPr>
          <w:rFonts w:ascii="仿宋" w:hAnsi="仿宋" w:eastAsia="仿宋"/>
          <w:sz w:val="24"/>
          <w:szCs w:val="24"/>
          <w:vertAlign w:val="superscript"/>
        </w:rPr>
        <w:t>3</w:t>
      </w:r>
      <w:r>
        <w:rPr>
          <w:rFonts w:hint="eastAsia" w:ascii="仿宋" w:hAnsi="仿宋" w:eastAsia="仿宋"/>
          <w:sz w:val="24"/>
          <w:szCs w:val="24"/>
        </w:rPr>
        <w:t>（见表4-12）。</w:t>
      </w:r>
    </w:p>
    <w:p>
      <w:pPr>
        <w:spacing w:line="360" w:lineRule="auto"/>
        <w:rPr>
          <w:rFonts w:ascii="仿宋" w:hAnsi="仿宋" w:eastAsia="仿宋"/>
          <w:sz w:val="24"/>
          <w:szCs w:val="24"/>
        </w:rPr>
      </w:pPr>
      <w:r>
        <w:rPr>
          <w:rFonts w:ascii="仿宋" w:hAnsi="仿宋" w:eastAsia="仿宋"/>
          <w:sz w:val="24"/>
          <w:szCs w:val="24"/>
        </w:rPr>
        <w:t>表</w:t>
      </w:r>
      <w:r>
        <w:rPr>
          <w:rFonts w:hint="eastAsia" w:ascii="仿宋" w:hAnsi="仿宋" w:eastAsia="仿宋"/>
          <w:sz w:val="24"/>
          <w:szCs w:val="24"/>
        </w:rPr>
        <w:t>4-12</w:t>
      </w:r>
      <w:r>
        <w:rPr>
          <w:rFonts w:ascii="仿宋" w:hAnsi="仿宋" w:eastAsia="仿宋"/>
          <w:sz w:val="24"/>
          <w:szCs w:val="24"/>
        </w:rPr>
        <w:t xml:space="preserve">  </w:t>
      </w:r>
      <w:r>
        <w:rPr>
          <w:rFonts w:hint="eastAsia" w:ascii="仿宋" w:hAnsi="仿宋" w:eastAsia="仿宋"/>
          <w:sz w:val="24"/>
          <w:szCs w:val="24"/>
        </w:rPr>
        <w:t xml:space="preserve">             </w:t>
      </w:r>
      <w:r>
        <w:rPr>
          <w:rFonts w:hint="eastAsia" w:ascii="仿宋" w:hAnsi="仿宋" w:eastAsia="仿宋" w:cs="Times New Roman"/>
          <w:sz w:val="24"/>
          <w:szCs w:val="24"/>
        </w:rPr>
        <w:t>坡面修整、顶部及平台平整</w:t>
      </w:r>
      <w:r>
        <w:rPr>
          <w:rFonts w:ascii="仿宋" w:hAnsi="仿宋" w:eastAsia="仿宋"/>
          <w:sz w:val="24"/>
          <w:szCs w:val="24"/>
        </w:rPr>
        <w:t>工程量计算表</w:t>
      </w:r>
    </w:p>
    <w:tbl>
      <w:tblPr>
        <w:tblStyle w:val="27"/>
        <w:tblW w:w="5009" w:type="pct"/>
        <w:tblInd w:w="0" w:type="dxa"/>
        <w:tblLayout w:type="autofit"/>
        <w:tblCellMar>
          <w:top w:w="0" w:type="dxa"/>
          <w:left w:w="108" w:type="dxa"/>
          <w:bottom w:w="0" w:type="dxa"/>
          <w:right w:w="108" w:type="dxa"/>
        </w:tblCellMar>
      </w:tblPr>
      <w:tblGrid>
        <w:gridCol w:w="2220"/>
        <w:gridCol w:w="2835"/>
        <w:gridCol w:w="2226"/>
        <w:gridCol w:w="2136"/>
      </w:tblGrid>
      <w:tr>
        <w:tblPrEx>
          <w:tblCellMar>
            <w:top w:w="0" w:type="dxa"/>
            <w:left w:w="108" w:type="dxa"/>
            <w:bottom w:w="0" w:type="dxa"/>
            <w:right w:w="108" w:type="dxa"/>
          </w:tblCellMar>
        </w:tblPrEx>
        <w:trPr>
          <w:trHeight w:val="436" w:hRule="atLeast"/>
        </w:trPr>
        <w:tc>
          <w:tcPr>
            <w:tcW w:w="117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区块</w:t>
            </w:r>
          </w:p>
        </w:tc>
        <w:tc>
          <w:tcPr>
            <w:tcW w:w="1505"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面积（m</w:t>
            </w:r>
            <w:r>
              <w:rPr>
                <w:rFonts w:ascii="Times New Roman" w:hAnsi="Times New Roman" w:eastAsia="仿宋" w:cs="Times New Roman"/>
                <w:kern w:val="0"/>
                <w:szCs w:val="21"/>
                <w:vertAlign w:val="superscript"/>
              </w:rPr>
              <w:t>2</w:t>
            </w:r>
            <w:r>
              <w:rPr>
                <w:rFonts w:ascii="Times New Roman" w:hAnsi="Times New Roman" w:eastAsia="仿宋" w:cs="Times New Roman"/>
                <w:kern w:val="0"/>
                <w:szCs w:val="21"/>
              </w:rPr>
              <w:t>）</w:t>
            </w:r>
          </w:p>
        </w:tc>
        <w:tc>
          <w:tcPr>
            <w:tcW w:w="1182"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厚度（m）</w:t>
            </w:r>
          </w:p>
        </w:tc>
        <w:tc>
          <w:tcPr>
            <w:tcW w:w="1134"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工程量（m</w:t>
            </w:r>
            <w:r>
              <w:rPr>
                <w:rFonts w:ascii="Times New Roman" w:hAnsi="Times New Roman" w:eastAsia="仿宋" w:cs="Times New Roman"/>
                <w:kern w:val="0"/>
                <w:szCs w:val="21"/>
                <w:vertAlign w:val="superscript"/>
              </w:rPr>
              <w:t>3</w:t>
            </w:r>
            <w:r>
              <w:rPr>
                <w:rFonts w:ascii="Times New Roman" w:hAnsi="Times New Roman" w:eastAsia="仿宋" w:cs="Times New Roman"/>
                <w:kern w:val="0"/>
                <w:szCs w:val="21"/>
              </w:rPr>
              <w:t>）</w:t>
            </w:r>
          </w:p>
        </w:tc>
      </w:tr>
      <w:tr>
        <w:tblPrEx>
          <w:tblCellMar>
            <w:top w:w="0" w:type="dxa"/>
            <w:left w:w="108" w:type="dxa"/>
            <w:bottom w:w="0" w:type="dxa"/>
            <w:right w:w="108" w:type="dxa"/>
          </w:tblCellMar>
        </w:tblPrEx>
        <w:trPr>
          <w:trHeight w:val="436" w:hRule="atLeast"/>
        </w:trPr>
        <w:tc>
          <w:tcPr>
            <w:tcW w:w="1179"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rPr>
                <w:rFonts w:ascii="Times New Roman" w:hAnsi="Times New Roman" w:eastAsia="仿宋" w:cs="Times New Roman"/>
                <w:szCs w:val="21"/>
              </w:rPr>
            </w:pPr>
            <w:r>
              <w:rPr>
                <w:rFonts w:ascii="Times New Roman" w:hAnsi="Times New Roman" w:eastAsia="仿宋" w:cs="Times New Roman"/>
                <w:szCs w:val="21"/>
              </w:rPr>
              <w:t>顶部及平台</w:t>
            </w:r>
          </w:p>
        </w:tc>
        <w:tc>
          <w:tcPr>
            <w:tcW w:w="1505"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255225</w:t>
            </w:r>
          </w:p>
        </w:tc>
        <w:tc>
          <w:tcPr>
            <w:tcW w:w="1182"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0.3</w:t>
            </w:r>
          </w:p>
        </w:tc>
        <w:tc>
          <w:tcPr>
            <w:tcW w:w="1134"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76568</w:t>
            </w:r>
          </w:p>
        </w:tc>
      </w:tr>
      <w:tr>
        <w:tblPrEx>
          <w:tblCellMar>
            <w:top w:w="0" w:type="dxa"/>
            <w:left w:w="108" w:type="dxa"/>
            <w:bottom w:w="0" w:type="dxa"/>
            <w:right w:w="108" w:type="dxa"/>
          </w:tblCellMar>
        </w:tblPrEx>
        <w:trPr>
          <w:trHeight w:val="436" w:hRule="atLeast"/>
        </w:trPr>
        <w:tc>
          <w:tcPr>
            <w:tcW w:w="1179"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rPr>
                <w:rFonts w:ascii="Times New Roman" w:hAnsi="Times New Roman" w:eastAsia="仿宋" w:cs="Times New Roman"/>
                <w:szCs w:val="21"/>
              </w:rPr>
            </w:pPr>
            <w:r>
              <w:rPr>
                <w:rFonts w:ascii="Times New Roman" w:hAnsi="Times New Roman" w:eastAsia="仿宋" w:cs="Times New Roman"/>
                <w:szCs w:val="21"/>
              </w:rPr>
              <w:t>边坡</w:t>
            </w:r>
          </w:p>
        </w:tc>
        <w:tc>
          <w:tcPr>
            <w:tcW w:w="1505"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529115</w:t>
            </w:r>
          </w:p>
        </w:tc>
        <w:tc>
          <w:tcPr>
            <w:tcW w:w="1182"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0.3</w:t>
            </w:r>
          </w:p>
        </w:tc>
        <w:tc>
          <w:tcPr>
            <w:tcW w:w="1134"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158734</w:t>
            </w:r>
          </w:p>
        </w:tc>
      </w:tr>
      <w:tr>
        <w:tblPrEx>
          <w:tblCellMar>
            <w:top w:w="0" w:type="dxa"/>
            <w:left w:w="108" w:type="dxa"/>
            <w:bottom w:w="0" w:type="dxa"/>
            <w:right w:w="108" w:type="dxa"/>
          </w:tblCellMar>
        </w:tblPrEx>
        <w:trPr>
          <w:trHeight w:val="436" w:hRule="atLeast"/>
        </w:trPr>
        <w:tc>
          <w:tcPr>
            <w:tcW w:w="117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合计</w:t>
            </w:r>
          </w:p>
        </w:tc>
        <w:tc>
          <w:tcPr>
            <w:tcW w:w="150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784340</w:t>
            </w:r>
          </w:p>
        </w:tc>
        <w:tc>
          <w:tcPr>
            <w:tcW w:w="1182"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　</w:t>
            </w:r>
          </w:p>
        </w:tc>
        <w:tc>
          <w:tcPr>
            <w:tcW w:w="113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235302</w:t>
            </w:r>
          </w:p>
        </w:tc>
      </w:tr>
    </w:tbl>
    <w:p>
      <w:pPr>
        <w:spacing w:line="360" w:lineRule="auto"/>
        <w:ind w:firstLine="480" w:firstLineChars="200"/>
        <w:rPr>
          <w:rFonts w:ascii="仿宋" w:hAnsi="仿宋" w:eastAsia="仿宋"/>
          <w:sz w:val="24"/>
          <w:szCs w:val="24"/>
        </w:rPr>
      </w:pPr>
      <w:r>
        <w:rPr>
          <w:rFonts w:hint="eastAsia" w:ascii="仿宋" w:hAnsi="仿宋" w:eastAsia="仿宋"/>
          <w:sz w:val="24"/>
          <w:szCs w:val="24"/>
        </w:rPr>
        <w:t>3、防排水工程</w:t>
      </w:r>
    </w:p>
    <w:p>
      <w:pPr>
        <w:spacing w:line="360" w:lineRule="auto"/>
        <w:ind w:firstLine="484" w:firstLineChars="202"/>
        <w:rPr>
          <w:rFonts w:ascii="仿宋" w:hAnsi="仿宋" w:eastAsia="仿宋" w:cs="Times New Roman"/>
          <w:color w:val="000000" w:themeColor="text1"/>
          <w:sz w:val="24"/>
          <w:szCs w:val="24"/>
          <w14:textFill>
            <w14:solidFill>
              <w14:schemeClr w14:val="tx1"/>
            </w14:solidFill>
          </w14:textFill>
        </w:rPr>
      </w:pPr>
      <w:r>
        <w:rPr>
          <w:rFonts w:hint="eastAsia" w:ascii="仿宋" w:hAnsi="仿宋" w:eastAsia="仿宋" w:cs="Times New Roman"/>
          <w:color w:val="000000" w:themeColor="text1"/>
          <w:sz w:val="24"/>
          <w:szCs w:val="24"/>
          <w14:textFill>
            <w14:solidFill>
              <w14:schemeClr w14:val="tx1"/>
            </w14:solidFill>
          </w14:textFill>
        </w:rPr>
        <w:t>（1）挡水围堰</w:t>
      </w:r>
    </w:p>
    <w:p>
      <w:pPr>
        <w:spacing w:line="360" w:lineRule="auto"/>
        <w:ind w:firstLine="484" w:firstLineChars="202"/>
        <w:rPr>
          <w:rFonts w:ascii="仿宋" w:hAnsi="仿宋" w:eastAsia="仿宋"/>
          <w:color w:val="000000" w:themeColor="text1"/>
          <w:sz w:val="24"/>
          <w:szCs w:val="24"/>
          <w14:textFill>
            <w14:solidFill>
              <w14:schemeClr w14:val="tx1"/>
            </w14:solidFill>
          </w14:textFill>
        </w:rPr>
      </w:pPr>
      <w:r>
        <w:rPr>
          <w:rFonts w:ascii="仿宋" w:hAnsi="仿宋" w:eastAsia="仿宋" w:cs="Times New Roman"/>
          <w:color w:val="000000" w:themeColor="text1"/>
          <w:sz w:val="24"/>
          <w:szCs w:val="24"/>
          <w14:textFill>
            <w14:solidFill>
              <w14:schemeClr w14:val="tx1"/>
            </w14:solidFill>
          </w14:textFill>
        </w:rPr>
        <w:t>为防止雨季雨水汇集冲刷坡面，破坏治理效果，让雨水通过废渣堆顶部下渗</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在距离顶部边界5m处设置挡水围堰</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堰</w:t>
      </w:r>
      <w:r>
        <w:rPr>
          <w:rFonts w:hint="eastAsia" w:ascii="仿宋" w:hAnsi="仿宋" w:eastAsia="仿宋" w:cs="Times New Roman"/>
          <w:color w:val="000000" w:themeColor="text1"/>
          <w:sz w:val="24"/>
          <w:szCs w:val="24"/>
          <w14:textFill>
            <w14:solidFill>
              <w14:schemeClr w14:val="tx1"/>
            </w14:solidFill>
          </w14:textFill>
        </w:rPr>
        <w:t>高1m，顶部宽1m，底部宽4.5m，截面积为2.732m</w:t>
      </w:r>
      <w:r>
        <w:rPr>
          <w:rFonts w:hint="eastAsia" w:ascii="仿宋" w:hAnsi="仿宋" w:eastAsia="仿宋" w:cs="Times New Roman"/>
          <w:color w:val="000000" w:themeColor="text1"/>
          <w:sz w:val="24"/>
          <w:szCs w:val="24"/>
          <w:vertAlign w:val="superscript"/>
          <w14:textFill>
            <w14:solidFill>
              <w14:schemeClr w14:val="tx1"/>
            </w14:solidFill>
          </w14:textFill>
        </w:rPr>
        <w:t>2</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经图上测算</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挡水围堰总长度1537m</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挡水围堰工程量为4199</w:t>
      </w:r>
      <w:r>
        <w:rPr>
          <w:rFonts w:hint="eastAsia" w:ascii="仿宋" w:hAnsi="仿宋" w:eastAsia="仿宋"/>
          <w:color w:val="000000" w:themeColor="text1"/>
          <w:sz w:val="24"/>
          <w:szCs w:val="24"/>
          <w14:textFill>
            <w14:solidFill>
              <w14:schemeClr w14:val="tx1"/>
            </w14:solidFill>
          </w14:textFill>
        </w:rPr>
        <w:t>m</w:t>
      </w:r>
      <w:r>
        <w:rPr>
          <w:rFonts w:hint="eastAsia" w:ascii="仿宋" w:hAnsi="仿宋" w:eastAsia="仿宋"/>
          <w:color w:val="000000" w:themeColor="text1"/>
          <w:sz w:val="24"/>
          <w:szCs w:val="24"/>
          <w:vertAlign w:val="superscript"/>
          <w14:textFill>
            <w14:solidFill>
              <w14:schemeClr w14:val="tx1"/>
            </w14:solidFill>
          </w14:textFill>
        </w:rPr>
        <w:t>3</w:t>
      </w:r>
      <w:r>
        <w:rPr>
          <w:rFonts w:hint="eastAsia" w:ascii="仿宋" w:hAnsi="仿宋" w:eastAsia="仿宋"/>
          <w:color w:val="000000" w:themeColor="text1"/>
          <w:sz w:val="24"/>
          <w:szCs w:val="24"/>
          <w14:textFill>
            <w14:solidFill>
              <w14:schemeClr w14:val="tx1"/>
            </w14:solidFill>
          </w14:textFill>
        </w:rPr>
        <w:t>。</w:t>
      </w:r>
    </w:p>
    <w:p>
      <w:pPr>
        <w:spacing w:line="360" w:lineRule="auto"/>
        <w:ind w:firstLine="484" w:firstLineChars="202"/>
        <w:rPr>
          <w:rFonts w:ascii="仿宋" w:hAnsi="仿宋" w:eastAsia="仿宋"/>
          <w:color w:val="000000" w:themeColor="text1"/>
          <w:sz w:val="24"/>
          <w:szCs w:val="24"/>
          <w14:textFill>
            <w14:solidFill>
              <w14:schemeClr w14:val="tx1"/>
            </w14:solidFill>
          </w14:textFill>
        </w:rPr>
      </w:pPr>
      <w:r>
        <w:rPr>
          <w:rFonts w:hint="eastAsia" w:ascii="仿宋" w:hAnsi="仿宋" w:eastAsia="仿宋"/>
          <w:color w:val="000000" w:themeColor="text1"/>
          <w:sz w:val="24"/>
          <w:szCs w:val="24"/>
          <w14:textFill>
            <w14:solidFill>
              <w14:schemeClr w14:val="tx1"/>
            </w14:solidFill>
          </w14:textFill>
        </w:rPr>
        <w:t>（2）排水渠、截流渠</w:t>
      </w:r>
    </w:p>
    <w:p>
      <w:pPr>
        <w:spacing w:line="360" w:lineRule="auto"/>
        <w:ind w:firstLine="484" w:firstLineChars="202"/>
        <w:rPr>
          <w:rFonts w:ascii="仿宋" w:hAnsi="仿宋" w:eastAsia="仿宋" w:cs="Times New Roman"/>
          <w:color w:val="000000" w:themeColor="text1"/>
          <w:sz w:val="24"/>
          <w:szCs w:val="24"/>
          <w14:textFill>
            <w14:solidFill>
              <w14:schemeClr w14:val="tx1"/>
            </w14:solidFill>
          </w14:textFill>
        </w:rPr>
      </w:pPr>
      <w:r>
        <w:rPr>
          <w:rFonts w:ascii="仿宋" w:hAnsi="仿宋" w:eastAsia="仿宋" w:cs="Times New Roman"/>
          <w:color w:val="000000" w:themeColor="text1"/>
          <w:sz w:val="24"/>
          <w:szCs w:val="24"/>
          <w14:textFill>
            <w14:solidFill>
              <w14:schemeClr w14:val="tx1"/>
            </w14:solidFill>
          </w14:textFill>
        </w:rPr>
        <w:t>在边坡坡面修建纵向</w:t>
      </w:r>
      <w:r>
        <w:rPr>
          <w:rFonts w:hint="eastAsia" w:ascii="仿宋" w:hAnsi="仿宋" w:eastAsia="仿宋" w:cs="Times New Roman"/>
          <w:color w:val="000000" w:themeColor="text1"/>
          <w:sz w:val="24"/>
          <w:szCs w:val="24"/>
          <w14:textFill>
            <w14:solidFill>
              <w14:schemeClr w14:val="tx1"/>
            </w14:solidFill>
          </w14:textFill>
        </w:rPr>
        <w:t>排水渠</w:t>
      </w:r>
      <w:r>
        <w:rPr>
          <w:rFonts w:ascii="仿宋" w:hAnsi="仿宋" w:eastAsia="仿宋" w:cs="Times New Roman"/>
          <w:color w:val="000000" w:themeColor="text1"/>
          <w:sz w:val="24"/>
          <w:szCs w:val="24"/>
          <w14:textFill>
            <w14:solidFill>
              <w14:schemeClr w14:val="tx1"/>
            </w14:solidFill>
          </w14:textFill>
        </w:rPr>
        <w:t>，</w:t>
      </w:r>
      <w:r>
        <w:rPr>
          <w:rFonts w:hint="eastAsia" w:ascii="仿宋" w:hAnsi="仿宋" w:eastAsia="仿宋" w:cs="Times New Roman"/>
          <w:color w:val="000000" w:themeColor="text1"/>
          <w:sz w:val="24"/>
          <w:szCs w:val="24"/>
          <w14:textFill>
            <w14:solidFill>
              <w14:schemeClr w14:val="tx1"/>
            </w14:solidFill>
          </w14:textFill>
        </w:rPr>
        <w:t>各台阶平台内侧</w:t>
      </w:r>
      <w:r>
        <w:rPr>
          <w:rFonts w:ascii="仿宋" w:hAnsi="仿宋" w:eastAsia="仿宋" w:cs="Times New Roman"/>
          <w:color w:val="000000" w:themeColor="text1"/>
          <w:sz w:val="24"/>
          <w:szCs w:val="24"/>
          <w14:textFill>
            <w14:solidFill>
              <w14:schemeClr w14:val="tx1"/>
            </w14:solidFill>
          </w14:textFill>
        </w:rPr>
        <w:t>修建横向</w:t>
      </w:r>
      <w:r>
        <w:rPr>
          <w:rFonts w:hint="eastAsia" w:ascii="仿宋" w:hAnsi="仿宋" w:eastAsia="仿宋" w:cs="Times New Roman"/>
          <w:color w:val="000000" w:themeColor="text1"/>
          <w:sz w:val="24"/>
          <w:szCs w:val="24"/>
          <w14:textFill>
            <w14:solidFill>
              <w14:schemeClr w14:val="tx1"/>
            </w14:solidFill>
          </w14:textFill>
        </w:rPr>
        <w:t>截水渠</w:t>
      </w:r>
      <w:r>
        <w:rPr>
          <w:rFonts w:ascii="仿宋" w:hAnsi="仿宋" w:eastAsia="仿宋" w:cs="Times New Roman"/>
          <w:color w:val="000000" w:themeColor="text1"/>
          <w:sz w:val="24"/>
          <w:szCs w:val="24"/>
          <w14:textFill>
            <w14:solidFill>
              <w14:schemeClr w14:val="tx1"/>
            </w14:solidFill>
          </w14:textFill>
        </w:rPr>
        <w:t>。纵向</w:t>
      </w:r>
      <w:r>
        <w:rPr>
          <w:rFonts w:hint="eastAsia" w:ascii="仿宋" w:hAnsi="仿宋" w:eastAsia="仿宋" w:cs="Times New Roman"/>
          <w:color w:val="000000" w:themeColor="text1"/>
          <w:sz w:val="24"/>
          <w:szCs w:val="24"/>
          <w14:textFill>
            <w14:solidFill>
              <w14:schemeClr w14:val="tx1"/>
            </w14:solidFill>
          </w14:textFill>
        </w:rPr>
        <w:t>排水渠</w:t>
      </w:r>
      <w:r>
        <w:rPr>
          <w:rFonts w:ascii="仿宋" w:hAnsi="仿宋" w:eastAsia="仿宋" w:cs="Times New Roman"/>
          <w:color w:val="000000" w:themeColor="text1"/>
          <w:sz w:val="24"/>
          <w:szCs w:val="24"/>
          <w14:textFill>
            <w14:solidFill>
              <w14:schemeClr w14:val="tx1"/>
            </w14:solidFill>
          </w14:textFill>
        </w:rPr>
        <w:t>布设间距控制在100m左右，施工过程中</w:t>
      </w:r>
      <w:r>
        <w:rPr>
          <w:rFonts w:hint="eastAsia" w:ascii="仿宋" w:hAnsi="仿宋" w:eastAsia="仿宋" w:cs="Times New Roman"/>
          <w:color w:val="000000" w:themeColor="text1"/>
          <w:sz w:val="24"/>
          <w:szCs w:val="24"/>
          <w14:textFill>
            <w14:solidFill>
              <w14:schemeClr w14:val="tx1"/>
            </w14:solidFill>
          </w14:textFill>
        </w:rPr>
        <w:t>排水渠</w:t>
      </w:r>
      <w:r>
        <w:rPr>
          <w:rFonts w:ascii="仿宋" w:hAnsi="仿宋" w:eastAsia="仿宋" w:cs="Times New Roman"/>
          <w:color w:val="000000" w:themeColor="text1"/>
          <w:sz w:val="24"/>
          <w:szCs w:val="24"/>
          <w14:textFill>
            <w14:solidFill>
              <w14:schemeClr w14:val="tx1"/>
            </w14:solidFill>
          </w14:textFill>
        </w:rPr>
        <w:t>间隔可适当调整</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编号为P13</w:t>
      </w:r>
      <w:r>
        <w:rPr>
          <w:rFonts w:hint="eastAsia" w:ascii="仿宋" w:hAnsi="仿宋" w:eastAsia="仿宋" w:cs="Times New Roman"/>
          <w:color w:val="000000" w:themeColor="text1"/>
          <w:sz w:val="24"/>
          <w:szCs w:val="24"/>
          <w14:textFill>
            <w14:solidFill>
              <w14:schemeClr w14:val="tx1"/>
            </w14:solidFill>
          </w14:textFill>
        </w:rPr>
        <w:t>-P</w:t>
      </w:r>
      <w:r>
        <w:rPr>
          <w:rFonts w:ascii="仿宋" w:hAnsi="仿宋" w:eastAsia="仿宋" w:cs="Times New Roman"/>
          <w:color w:val="000000" w:themeColor="text1"/>
          <w:sz w:val="24"/>
          <w:szCs w:val="24"/>
          <w14:textFill>
            <w14:solidFill>
              <w14:schemeClr w14:val="tx1"/>
            </w14:solidFill>
          </w14:textFill>
        </w:rPr>
        <w:t>25</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在台阶平台顶部，距坡底线1.5m处设置</w:t>
      </w:r>
      <w:r>
        <w:rPr>
          <w:rFonts w:hint="eastAsia" w:ascii="仿宋" w:hAnsi="仿宋" w:eastAsia="仿宋" w:cs="Times New Roman"/>
          <w:color w:val="000000" w:themeColor="text1"/>
          <w:sz w:val="24"/>
          <w:szCs w:val="24"/>
          <w14:textFill>
            <w14:solidFill>
              <w14:schemeClr w14:val="tx1"/>
            </w14:solidFill>
          </w14:textFill>
        </w:rPr>
        <w:t>截水渠，</w:t>
      </w:r>
      <w:r>
        <w:rPr>
          <w:rFonts w:ascii="仿宋" w:hAnsi="仿宋" w:eastAsia="仿宋" w:cs="Times New Roman"/>
          <w:color w:val="000000" w:themeColor="text1"/>
          <w:sz w:val="24"/>
          <w:szCs w:val="24"/>
          <w14:textFill>
            <w14:solidFill>
              <w14:schemeClr w14:val="tx1"/>
            </w14:solidFill>
          </w14:textFill>
        </w:rPr>
        <w:t>编号为J5</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J10，</w:t>
      </w:r>
      <w:r>
        <w:rPr>
          <w:rFonts w:hint="eastAsia" w:ascii="仿宋" w:hAnsi="仿宋" w:eastAsia="仿宋" w:cs="Times New Roman"/>
          <w:color w:val="000000" w:themeColor="text1"/>
          <w:sz w:val="24"/>
          <w:szCs w:val="24"/>
          <w14:textFill>
            <w14:solidFill>
              <w14:schemeClr w14:val="tx1"/>
            </w14:solidFill>
          </w14:textFill>
        </w:rPr>
        <w:t>具体位置详见工程部署图。排水渠</w:t>
      </w:r>
      <w:r>
        <w:rPr>
          <w:rFonts w:ascii="仿宋" w:hAnsi="仿宋" w:eastAsia="仿宋" w:cs="Times New Roman"/>
          <w:color w:val="000000" w:themeColor="text1"/>
          <w:sz w:val="24"/>
          <w:szCs w:val="24"/>
          <w14:textFill>
            <w14:solidFill>
              <w14:schemeClr w14:val="tx1"/>
            </w14:solidFill>
          </w14:textFill>
        </w:rPr>
        <w:t>和</w:t>
      </w:r>
      <w:r>
        <w:rPr>
          <w:rFonts w:hint="eastAsia" w:ascii="仿宋" w:hAnsi="仿宋" w:eastAsia="仿宋" w:cs="Times New Roman"/>
          <w:color w:val="000000" w:themeColor="text1"/>
          <w:sz w:val="24"/>
          <w:szCs w:val="24"/>
          <w14:textFill>
            <w14:solidFill>
              <w14:schemeClr w14:val="tx1"/>
            </w14:solidFill>
          </w14:textFill>
        </w:rPr>
        <w:t>截水渠</w:t>
      </w:r>
      <w:r>
        <w:rPr>
          <w:rFonts w:ascii="仿宋" w:hAnsi="仿宋" w:eastAsia="仿宋" w:cs="Times New Roman"/>
          <w:color w:val="000000" w:themeColor="text1"/>
          <w:sz w:val="24"/>
          <w:szCs w:val="24"/>
          <w14:textFill>
            <w14:solidFill>
              <w14:schemeClr w14:val="tx1"/>
            </w14:solidFill>
          </w14:textFill>
        </w:rPr>
        <w:t>特征详见表</w:t>
      </w:r>
      <w:r>
        <w:rPr>
          <w:rFonts w:hint="eastAsia" w:ascii="仿宋" w:hAnsi="仿宋" w:eastAsia="仿宋" w:cs="Times New Roman"/>
          <w:color w:val="000000" w:themeColor="text1"/>
          <w:sz w:val="24"/>
          <w:szCs w:val="24"/>
          <w14:textFill>
            <w14:solidFill>
              <w14:schemeClr w14:val="tx1"/>
            </w14:solidFill>
          </w14:textFill>
        </w:rPr>
        <w:t>4</w:t>
      </w:r>
      <w:r>
        <w:rPr>
          <w:rFonts w:ascii="仿宋" w:hAnsi="仿宋" w:eastAsia="仿宋" w:cs="Times New Roman"/>
          <w:color w:val="000000" w:themeColor="text1"/>
          <w:sz w:val="24"/>
          <w:szCs w:val="24"/>
          <w14:textFill>
            <w14:solidFill>
              <w14:schemeClr w14:val="tx1"/>
            </w14:solidFill>
          </w14:textFill>
        </w:rPr>
        <w:t>-</w:t>
      </w:r>
      <w:r>
        <w:rPr>
          <w:rFonts w:hint="eastAsia" w:ascii="仿宋" w:hAnsi="仿宋" w:eastAsia="仿宋" w:cs="Times New Roman"/>
          <w:color w:val="000000" w:themeColor="text1"/>
          <w:sz w:val="24"/>
          <w:szCs w:val="24"/>
          <w14:textFill>
            <w14:solidFill>
              <w14:schemeClr w14:val="tx1"/>
            </w14:solidFill>
          </w14:textFill>
        </w:rPr>
        <w:t>13</w:t>
      </w:r>
      <w:r>
        <w:rPr>
          <w:rFonts w:ascii="仿宋" w:hAnsi="仿宋" w:eastAsia="仿宋" w:cs="Times New Roman"/>
          <w:color w:val="000000" w:themeColor="text1"/>
          <w:sz w:val="24"/>
          <w:szCs w:val="24"/>
          <w14:textFill>
            <w14:solidFill>
              <w14:schemeClr w14:val="tx1"/>
            </w14:solidFill>
          </w14:textFill>
        </w:rPr>
        <w:t>和表</w:t>
      </w:r>
      <w:r>
        <w:rPr>
          <w:rFonts w:hint="eastAsia" w:ascii="仿宋" w:hAnsi="仿宋" w:eastAsia="仿宋" w:cs="Times New Roman"/>
          <w:color w:val="000000" w:themeColor="text1"/>
          <w:sz w:val="24"/>
          <w:szCs w:val="24"/>
          <w14:textFill>
            <w14:solidFill>
              <w14:schemeClr w14:val="tx1"/>
            </w14:solidFill>
          </w14:textFill>
        </w:rPr>
        <w:t>4</w:t>
      </w:r>
      <w:r>
        <w:rPr>
          <w:rFonts w:ascii="仿宋" w:hAnsi="仿宋" w:eastAsia="仿宋" w:cs="Times New Roman"/>
          <w:color w:val="000000" w:themeColor="text1"/>
          <w:sz w:val="24"/>
          <w:szCs w:val="24"/>
          <w14:textFill>
            <w14:solidFill>
              <w14:schemeClr w14:val="tx1"/>
            </w14:solidFill>
          </w14:textFill>
        </w:rPr>
        <w:t>-</w:t>
      </w:r>
      <w:r>
        <w:rPr>
          <w:rFonts w:hint="eastAsia" w:ascii="仿宋" w:hAnsi="仿宋" w:eastAsia="仿宋" w:cs="Times New Roman"/>
          <w:color w:val="000000" w:themeColor="text1"/>
          <w:sz w:val="24"/>
          <w:szCs w:val="24"/>
          <w14:textFill>
            <w14:solidFill>
              <w14:schemeClr w14:val="tx1"/>
            </w14:solidFill>
          </w14:textFill>
        </w:rPr>
        <w:t>14</w:t>
      </w:r>
      <w:r>
        <w:rPr>
          <w:rFonts w:ascii="仿宋" w:hAnsi="仿宋" w:eastAsia="仿宋" w:cs="Times New Roman"/>
          <w:color w:val="000000" w:themeColor="text1"/>
          <w:sz w:val="24"/>
          <w:szCs w:val="24"/>
          <w14:textFill>
            <w14:solidFill>
              <w14:schemeClr w14:val="tx1"/>
            </w14:solidFill>
          </w14:textFill>
        </w:rPr>
        <w:t>。</w:t>
      </w:r>
    </w:p>
    <w:p>
      <w:pPr>
        <w:tabs>
          <w:tab w:val="left" w:pos="945"/>
        </w:tabs>
        <w:spacing w:line="360" w:lineRule="auto"/>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13</w:t>
      </w:r>
      <w:r>
        <w:rPr>
          <w:rFonts w:ascii="仿宋" w:hAnsi="仿宋" w:eastAsia="仿宋" w:cs="Times New Roman"/>
          <w:sz w:val="24"/>
          <w:szCs w:val="24"/>
        </w:rPr>
        <w:t xml:space="preserve">  </w:t>
      </w:r>
      <w:r>
        <w:rPr>
          <w:rFonts w:hint="eastAsia" w:ascii="仿宋" w:hAnsi="仿宋" w:eastAsia="仿宋" w:cs="Times New Roman"/>
          <w:sz w:val="24"/>
          <w:szCs w:val="24"/>
        </w:rPr>
        <w:t xml:space="preserve">                       排水渠</w:t>
      </w:r>
      <w:r>
        <w:rPr>
          <w:rFonts w:ascii="仿宋" w:hAnsi="仿宋" w:eastAsia="仿宋" w:cs="Times New Roman"/>
          <w:sz w:val="24"/>
          <w:szCs w:val="24"/>
        </w:rPr>
        <w:t>特征表</w:t>
      </w:r>
    </w:p>
    <w:tbl>
      <w:tblPr>
        <w:tblStyle w:val="27"/>
        <w:tblW w:w="5156" w:type="pct"/>
        <w:tblInd w:w="0" w:type="dxa"/>
        <w:tblLayout w:type="fixed"/>
        <w:tblCellMar>
          <w:top w:w="0" w:type="dxa"/>
          <w:left w:w="108" w:type="dxa"/>
          <w:bottom w:w="0" w:type="dxa"/>
          <w:right w:w="108" w:type="dxa"/>
        </w:tblCellMar>
      </w:tblPr>
      <w:tblGrid>
        <w:gridCol w:w="823"/>
        <w:gridCol w:w="1281"/>
        <w:gridCol w:w="1345"/>
        <w:gridCol w:w="1487"/>
        <w:gridCol w:w="1851"/>
        <w:gridCol w:w="1055"/>
        <w:gridCol w:w="1851"/>
      </w:tblGrid>
      <w:tr>
        <w:tblPrEx>
          <w:tblCellMar>
            <w:top w:w="0" w:type="dxa"/>
            <w:left w:w="108" w:type="dxa"/>
            <w:bottom w:w="0" w:type="dxa"/>
            <w:right w:w="108" w:type="dxa"/>
          </w:tblCellMar>
        </w:tblPrEx>
        <w:trPr>
          <w:trHeight w:val="711" w:hRule="atLeast"/>
          <w:tblHeader/>
        </w:trPr>
        <w:tc>
          <w:tcPr>
            <w:tcW w:w="424"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编号</w:t>
            </w:r>
          </w:p>
        </w:tc>
        <w:tc>
          <w:tcPr>
            <w:tcW w:w="661"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投影长度（m）</w:t>
            </w:r>
          </w:p>
        </w:tc>
        <w:tc>
          <w:tcPr>
            <w:tcW w:w="69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台阶数（个）</w:t>
            </w:r>
          </w:p>
        </w:tc>
        <w:tc>
          <w:tcPr>
            <w:tcW w:w="767"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台阶宽度（m）</w:t>
            </w:r>
          </w:p>
        </w:tc>
        <w:tc>
          <w:tcPr>
            <w:tcW w:w="95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斜坡投影长度（m）</w:t>
            </w:r>
          </w:p>
        </w:tc>
        <w:tc>
          <w:tcPr>
            <w:tcW w:w="544"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坡度（°）</w:t>
            </w:r>
          </w:p>
        </w:tc>
        <w:tc>
          <w:tcPr>
            <w:tcW w:w="955"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渠道实际长度（m）</w:t>
            </w:r>
          </w:p>
        </w:tc>
      </w:tr>
      <w:tr>
        <w:tblPrEx>
          <w:tblCellMar>
            <w:top w:w="0" w:type="dxa"/>
            <w:left w:w="108" w:type="dxa"/>
            <w:bottom w:w="0" w:type="dxa"/>
            <w:right w:w="108" w:type="dxa"/>
          </w:tblCellMar>
        </w:tblPrEx>
        <w:trPr>
          <w:trHeight w:val="359"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P13</w:t>
            </w:r>
          </w:p>
        </w:tc>
        <w:tc>
          <w:tcPr>
            <w:tcW w:w="66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379</w:t>
            </w:r>
          </w:p>
        </w:tc>
        <w:tc>
          <w:tcPr>
            <w:tcW w:w="69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4</w:t>
            </w:r>
          </w:p>
        </w:tc>
        <w:tc>
          <w:tcPr>
            <w:tcW w:w="7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40</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339</w:t>
            </w:r>
          </w:p>
        </w:tc>
        <w:tc>
          <w:tcPr>
            <w:tcW w:w="54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25</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414</w:t>
            </w:r>
          </w:p>
        </w:tc>
      </w:tr>
      <w:tr>
        <w:tblPrEx>
          <w:tblCellMar>
            <w:top w:w="0" w:type="dxa"/>
            <w:left w:w="108" w:type="dxa"/>
            <w:bottom w:w="0" w:type="dxa"/>
            <w:right w:w="108" w:type="dxa"/>
          </w:tblCellMar>
        </w:tblPrEx>
        <w:trPr>
          <w:trHeight w:val="359"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P14</w:t>
            </w:r>
          </w:p>
        </w:tc>
        <w:tc>
          <w:tcPr>
            <w:tcW w:w="66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285</w:t>
            </w:r>
          </w:p>
        </w:tc>
        <w:tc>
          <w:tcPr>
            <w:tcW w:w="69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5</w:t>
            </w:r>
          </w:p>
        </w:tc>
        <w:tc>
          <w:tcPr>
            <w:tcW w:w="7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50</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235</w:t>
            </w:r>
          </w:p>
        </w:tc>
        <w:tc>
          <w:tcPr>
            <w:tcW w:w="54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25</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309</w:t>
            </w:r>
          </w:p>
        </w:tc>
      </w:tr>
      <w:tr>
        <w:tblPrEx>
          <w:tblCellMar>
            <w:top w:w="0" w:type="dxa"/>
            <w:left w:w="108" w:type="dxa"/>
            <w:bottom w:w="0" w:type="dxa"/>
            <w:right w:w="108" w:type="dxa"/>
          </w:tblCellMar>
        </w:tblPrEx>
        <w:trPr>
          <w:trHeight w:val="359"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P15</w:t>
            </w:r>
          </w:p>
        </w:tc>
        <w:tc>
          <w:tcPr>
            <w:tcW w:w="66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260</w:t>
            </w:r>
          </w:p>
        </w:tc>
        <w:tc>
          <w:tcPr>
            <w:tcW w:w="69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4</w:t>
            </w:r>
          </w:p>
        </w:tc>
        <w:tc>
          <w:tcPr>
            <w:tcW w:w="7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40</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220</w:t>
            </w:r>
          </w:p>
        </w:tc>
        <w:tc>
          <w:tcPr>
            <w:tcW w:w="54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25</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283</w:t>
            </w:r>
          </w:p>
        </w:tc>
      </w:tr>
      <w:tr>
        <w:tblPrEx>
          <w:tblCellMar>
            <w:top w:w="0" w:type="dxa"/>
            <w:left w:w="108" w:type="dxa"/>
            <w:bottom w:w="0" w:type="dxa"/>
            <w:right w:w="108" w:type="dxa"/>
          </w:tblCellMar>
        </w:tblPrEx>
        <w:trPr>
          <w:trHeight w:val="359"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P16</w:t>
            </w:r>
          </w:p>
        </w:tc>
        <w:tc>
          <w:tcPr>
            <w:tcW w:w="66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284</w:t>
            </w:r>
          </w:p>
        </w:tc>
        <w:tc>
          <w:tcPr>
            <w:tcW w:w="69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5</w:t>
            </w:r>
          </w:p>
        </w:tc>
        <w:tc>
          <w:tcPr>
            <w:tcW w:w="7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50</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234</w:t>
            </w:r>
          </w:p>
        </w:tc>
        <w:tc>
          <w:tcPr>
            <w:tcW w:w="54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25</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308</w:t>
            </w:r>
          </w:p>
        </w:tc>
      </w:tr>
      <w:tr>
        <w:tblPrEx>
          <w:tblCellMar>
            <w:top w:w="0" w:type="dxa"/>
            <w:left w:w="108" w:type="dxa"/>
            <w:bottom w:w="0" w:type="dxa"/>
            <w:right w:w="108" w:type="dxa"/>
          </w:tblCellMar>
        </w:tblPrEx>
        <w:trPr>
          <w:trHeight w:val="359"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P17</w:t>
            </w:r>
          </w:p>
        </w:tc>
        <w:tc>
          <w:tcPr>
            <w:tcW w:w="66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545</w:t>
            </w:r>
          </w:p>
        </w:tc>
        <w:tc>
          <w:tcPr>
            <w:tcW w:w="69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5</w:t>
            </w:r>
          </w:p>
        </w:tc>
        <w:tc>
          <w:tcPr>
            <w:tcW w:w="7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50</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495</w:t>
            </w:r>
          </w:p>
        </w:tc>
        <w:tc>
          <w:tcPr>
            <w:tcW w:w="54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25</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596</w:t>
            </w:r>
          </w:p>
        </w:tc>
      </w:tr>
      <w:tr>
        <w:tblPrEx>
          <w:tblCellMar>
            <w:top w:w="0" w:type="dxa"/>
            <w:left w:w="108" w:type="dxa"/>
            <w:bottom w:w="0" w:type="dxa"/>
            <w:right w:w="108" w:type="dxa"/>
          </w:tblCellMar>
        </w:tblPrEx>
        <w:trPr>
          <w:trHeight w:val="359"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P18</w:t>
            </w:r>
          </w:p>
        </w:tc>
        <w:tc>
          <w:tcPr>
            <w:tcW w:w="66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286</w:t>
            </w:r>
          </w:p>
        </w:tc>
        <w:tc>
          <w:tcPr>
            <w:tcW w:w="69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5</w:t>
            </w:r>
          </w:p>
        </w:tc>
        <w:tc>
          <w:tcPr>
            <w:tcW w:w="7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50</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236</w:t>
            </w:r>
          </w:p>
        </w:tc>
        <w:tc>
          <w:tcPr>
            <w:tcW w:w="54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25</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310</w:t>
            </w:r>
          </w:p>
        </w:tc>
      </w:tr>
      <w:tr>
        <w:tblPrEx>
          <w:tblCellMar>
            <w:top w:w="0" w:type="dxa"/>
            <w:left w:w="108" w:type="dxa"/>
            <w:bottom w:w="0" w:type="dxa"/>
            <w:right w:w="108" w:type="dxa"/>
          </w:tblCellMar>
        </w:tblPrEx>
        <w:trPr>
          <w:trHeight w:val="359"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P19</w:t>
            </w:r>
          </w:p>
        </w:tc>
        <w:tc>
          <w:tcPr>
            <w:tcW w:w="66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291</w:t>
            </w:r>
          </w:p>
        </w:tc>
        <w:tc>
          <w:tcPr>
            <w:tcW w:w="69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5</w:t>
            </w:r>
          </w:p>
        </w:tc>
        <w:tc>
          <w:tcPr>
            <w:tcW w:w="7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50</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241</w:t>
            </w:r>
          </w:p>
        </w:tc>
        <w:tc>
          <w:tcPr>
            <w:tcW w:w="54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25</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316</w:t>
            </w:r>
          </w:p>
        </w:tc>
      </w:tr>
      <w:tr>
        <w:tblPrEx>
          <w:tblCellMar>
            <w:top w:w="0" w:type="dxa"/>
            <w:left w:w="108" w:type="dxa"/>
            <w:bottom w:w="0" w:type="dxa"/>
            <w:right w:w="108" w:type="dxa"/>
          </w:tblCellMar>
        </w:tblPrEx>
        <w:trPr>
          <w:trHeight w:val="359"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P20</w:t>
            </w:r>
          </w:p>
        </w:tc>
        <w:tc>
          <w:tcPr>
            <w:tcW w:w="66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300</w:t>
            </w:r>
          </w:p>
        </w:tc>
        <w:tc>
          <w:tcPr>
            <w:tcW w:w="69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5</w:t>
            </w:r>
          </w:p>
        </w:tc>
        <w:tc>
          <w:tcPr>
            <w:tcW w:w="7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50</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250</w:t>
            </w:r>
          </w:p>
        </w:tc>
        <w:tc>
          <w:tcPr>
            <w:tcW w:w="54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25</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326</w:t>
            </w:r>
          </w:p>
        </w:tc>
      </w:tr>
      <w:tr>
        <w:tblPrEx>
          <w:tblCellMar>
            <w:top w:w="0" w:type="dxa"/>
            <w:left w:w="108" w:type="dxa"/>
            <w:bottom w:w="0" w:type="dxa"/>
            <w:right w:w="108" w:type="dxa"/>
          </w:tblCellMar>
        </w:tblPrEx>
        <w:trPr>
          <w:trHeight w:val="359"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P21</w:t>
            </w:r>
          </w:p>
        </w:tc>
        <w:tc>
          <w:tcPr>
            <w:tcW w:w="66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298</w:t>
            </w:r>
          </w:p>
        </w:tc>
        <w:tc>
          <w:tcPr>
            <w:tcW w:w="69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5</w:t>
            </w:r>
          </w:p>
        </w:tc>
        <w:tc>
          <w:tcPr>
            <w:tcW w:w="7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50</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248</w:t>
            </w:r>
          </w:p>
        </w:tc>
        <w:tc>
          <w:tcPr>
            <w:tcW w:w="54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25</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324</w:t>
            </w:r>
          </w:p>
        </w:tc>
      </w:tr>
      <w:tr>
        <w:tblPrEx>
          <w:tblCellMar>
            <w:top w:w="0" w:type="dxa"/>
            <w:left w:w="108" w:type="dxa"/>
            <w:bottom w:w="0" w:type="dxa"/>
            <w:right w:w="108" w:type="dxa"/>
          </w:tblCellMar>
        </w:tblPrEx>
        <w:trPr>
          <w:trHeight w:val="359"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P22</w:t>
            </w:r>
          </w:p>
        </w:tc>
        <w:tc>
          <w:tcPr>
            <w:tcW w:w="66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133</w:t>
            </w:r>
          </w:p>
        </w:tc>
        <w:tc>
          <w:tcPr>
            <w:tcW w:w="69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w:t>
            </w:r>
          </w:p>
        </w:tc>
        <w:tc>
          <w:tcPr>
            <w:tcW w:w="7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20</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113</w:t>
            </w:r>
          </w:p>
        </w:tc>
        <w:tc>
          <w:tcPr>
            <w:tcW w:w="54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25</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145</w:t>
            </w:r>
          </w:p>
        </w:tc>
      </w:tr>
      <w:tr>
        <w:tblPrEx>
          <w:tblCellMar>
            <w:top w:w="0" w:type="dxa"/>
            <w:left w:w="108" w:type="dxa"/>
            <w:bottom w:w="0" w:type="dxa"/>
            <w:right w:w="108" w:type="dxa"/>
          </w:tblCellMar>
        </w:tblPrEx>
        <w:trPr>
          <w:trHeight w:val="359"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P23</w:t>
            </w:r>
          </w:p>
        </w:tc>
        <w:tc>
          <w:tcPr>
            <w:tcW w:w="66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133</w:t>
            </w:r>
          </w:p>
        </w:tc>
        <w:tc>
          <w:tcPr>
            <w:tcW w:w="69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w:t>
            </w:r>
          </w:p>
        </w:tc>
        <w:tc>
          <w:tcPr>
            <w:tcW w:w="7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20</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113</w:t>
            </w:r>
          </w:p>
        </w:tc>
        <w:tc>
          <w:tcPr>
            <w:tcW w:w="54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25</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145</w:t>
            </w:r>
          </w:p>
        </w:tc>
      </w:tr>
      <w:tr>
        <w:tblPrEx>
          <w:tblCellMar>
            <w:top w:w="0" w:type="dxa"/>
            <w:left w:w="108" w:type="dxa"/>
            <w:bottom w:w="0" w:type="dxa"/>
            <w:right w:w="108" w:type="dxa"/>
          </w:tblCellMar>
        </w:tblPrEx>
        <w:trPr>
          <w:trHeight w:val="359"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P24</w:t>
            </w:r>
          </w:p>
        </w:tc>
        <w:tc>
          <w:tcPr>
            <w:tcW w:w="66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182</w:t>
            </w:r>
          </w:p>
        </w:tc>
        <w:tc>
          <w:tcPr>
            <w:tcW w:w="69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w:t>
            </w:r>
          </w:p>
        </w:tc>
        <w:tc>
          <w:tcPr>
            <w:tcW w:w="7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30</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152</w:t>
            </w:r>
          </w:p>
        </w:tc>
        <w:tc>
          <w:tcPr>
            <w:tcW w:w="54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25</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198</w:t>
            </w:r>
          </w:p>
        </w:tc>
      </w:tr>
      <w:tr>
        <w:tblPrEx>
          <w:tblCellMar>
            <w:top w:w="0" w:type="dxa"/>
            <w:left w:w="108" w:type="dxa"/>
            <w:bottom w:w="0" w:type="dxa"/>
            <w:right w:w="108" w:type="dxa"/>
          </w:tblCellMar>
        </w:tblPrEx>
        <w:trPr>
          <w:trHeight w:val="359"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P25</w:t>
            </w:r>
          </w:p>
        </w:tc>
        <w:tc>
          <w:tcPr>
            <w:tcW w:w="66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186</w:t>
            </w:r>
          </w:p>
        </w:tc>
        <w:tc>
          <w:tcPr>
            <w:tcW w:w="69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w:t>
            </w:r>
          </w:p>
        </w:tc>
        <w:tc>
          <w:tcPr>
            <w:tcW w:w="7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30</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156</w:t>
            </w:r>
          </w:p>
        </w:tc>
        <w:tc>
          <w:tcPr>
            <w:tcW w:w="54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25</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202</w:t>
            </w:r>
          </w:p>
        </w:tc>
      </w:tr>
      <w:tr>
        <w:tblPrEx>
          <w:tblCellMar>
            <w:top w:w="0" w:type="dxa"/>
            <w:left w:w="108" w:type="dxa"/>
            <w:bottom w:w="0" w:type="dxa"/>
            <w:right w:w="108" w:type="dxa"/>
          </w:tblCellMar>
        </w:tblPrEx>
        <w:trPr>
          <w:trHeight w:val="359" w:hRule="atLeast"/>
        </w:trPr>
        <w:tc>
          <w:tcPr>
            <w:tcW w:w="424"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合计</w:t>
            </w:r>
          </w:p>
        </w:tc>
        <w:tc>
          <w:tcPr>
            <w:tcW w:w="66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3562</w:t>
            </w:r>
          </w:p>
        </w:tc>
        <w:tc>
          <w:tcPr>
            <w:tcW w:w="69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　</w:t>
            </w:r>
          </w:p>
        </w:tc>
        <w:tc>
          <w:tcPr>
            <w:tcW w:w="7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　</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3032</w:t>
            </w:r>
          </w:p>
        </w:tc>
        <w:tc>
          <w:tcPr>
            <w:tcW w:w="54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　</w:t>
            </w:r>
          </w:p>
        </w:tc>
        <w:tc>
          <w:tcPr>
            <w:tcW w:w="95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3876</w:t>
            </w:r>
          </w:p>
        </w:tc>
      </w:tr>
    </w:tbl>
    <w:p>
      <w:pPr>
        <w:tabs>
          <w:tab w:val="left" w:pos="945"/>
        </w:tabs>
        <w:spacing w:line="360" w:lineRule="auto"/>
        <w:rPr>
          <w:rFonts w:ascii="仿宋" w:hAnsi="仿宋" w:eastAsia="仿宋" w:cs="Times New Roman"/>
          <w:sz w:val="24"/>
          <w:szCs w:val="24"/>
        </w:rPr>
      </w:pPr>
    </w:p>
    <w:p>
      <w:pPr>
        <w:tabs>
          <w:tab w:val="left" w:pos="945"/>
        </w:tabs>
        <w:spacing w:line="360" w:lineRule="auto"/>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 xml:space="preserve">14                     </w:t>
      </w:r>
      <w:r>
        <w:rPr>
          <w:rFonts w:ascii="仿宋" w:hAnsi="仿宋" w:eastAsia="仿宋" w:cs="Times New Roman"/>
          <w:sz w:val="24"/>
          <w:szCs w:val="24"/>
        </w:rPr>
        <w:t xml:space="preserve">  </w:t>
      </w:r>
      <w:r>
        <w:rPr>
          <w:rFonts w:hint="eastAsia" w:ascii="仿宋" w:hAnsi="仿宋" w:eastAsia="仿宋" w:cs="Times New Roman"/>
          <w:sz w:val="24"/>
          <w:szCs w:val="24"/>
        </w:rPr>
        <w:t>截流渠</w:t>
      </w:r>
      <w:r>
        <w:rPr>
          <w:rFonts w:ascii="仿宋" w:hAnsi="仿宋" w:eastAsia="仿宋" w:cs="Times New Roman"/>
          <w:sz w:val="24"/>
          <w:szCs w:val="24"/>
        </w:rPr>
        <w:t>特征表</w:t>
      </w:r>
    </w:p>
    <w:tbl>
      <w:tblPr>
        <w:tblStyle w:val="27"/>
        <w:tblW w:w="5000" w:type="pct"/>
        <w:tblInd w:w="0" w:type="dxa"/>
        <w:tblLayout w:type="autofit"/>
        <w:tblCellMar>
          <w:top w:w="0" w:type="dxa"/>
          <w:left w:w="108" w:type="dxa"/>
          <w:bottom w:w="0" w:type="dxa"/>
          <w:right w:w="108" w:type="dxa"/>
        </w:tblCellMar>
      </w:tblPr>
      <w:tblGrid>
        <w:gridCol w:w="4029"/>
        <w:gridCol w:w="5371"/>
      </w:tblGrid>
      <w:tr>
        <w:tblPrEx>
          <w:tblCellMar>
            <w:top w:w="0" w:type="dxa"/>
            <w:left w:w="108" w:type="dxa"/>
            <w:bottom w:w="0" w:type="dxa"/>
            <w:right w:w="108" w:type="dxa"/>
          </w:tblCellMar>
        </w:tblPrEx>
        <w:trPr>
          <w:trHeight w:val="439" w:hRule="atLeast"/>
        </w:trPr>
        <w:tc>
          <w:tcPr>
            <w:tcW w:w="214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编号</w:t>
            </w:r>
          </w:p>
        </w:tc>
        <w:tc>
          <w:tcPr>
            <w:tcW w:w="2857"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投影长度（m）</w:t>
            </w:r>
          </w:p>
        </w:tc>
      </w:tr>
      <w:tr>
        <w:trPr>
          <w:trHeight w:val="288" w:hRule="atLeast"/>
        </w:trPr>
        <w:tc>
          <w:tcPr>
            <w:tcW w:w="214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J5</w:t>
            </w:r>
          </w:p>
        </w:tc>
        <w:tc>
          <w:tcPr>
            <w:tcW w:w="285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2777</w:t>
            </w:r>
          </w:p>
        </w:tc>
      </w:tr>
      <w:tr>
        <w:tblPrEx>
          <w:tblCellMar>
            <w:top w:w="0" w:type="dxa"/>
            <w:left w:w="108" w:type="dxa"/>
            <w:bottom w:w="0" w:type="dxa"/>
            <w:right w:w="108" w:type="dxa"/>
          </w:tblCellMar>
        </w:tblPrEx>
        <w:trPr>
          <w:trHeight w:val="288" w:hRule="atLeast"/>
        </w:trPr>
        <w:tc>
          <w:tcPr>
            <w:tcW w:w="2143"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J6</w:t>
            </w:r>
          </w:p>
        </w:tc>
        <w:tc>
          <w:tcPr>
            <w:tcW w:w="285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2100</w:t>
            </w:r>
          </w:p>
        </w:tc>
      </w:tr>
      <w:tr>
        <w:tblPrEx>
          <w:tblCellMar>
            <w:top w:w="0" w:type="dxa"/>
            <w:left w:w="108" w:type="dxa"/>
            <w:bottom w:w="0" w:type="dxa"/>
            <w:right w:w="108" w:type="dxa"/>
          </w:tblCellMar>
        </w:tblPrEx>
        <w:trPr>
          <w:trHeight w:val="288" w:hRule="atLeast"/>
        </w:trPr>
        <w:tc>
          <w:tcPr>
            <w:tcW w:w="2143"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J7</w:t>
            </w:r>
          </w:p>
        </w:tc>
        <w:tc>
          <w:tcPr>
            <w:tcW w:w="285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1973</w:t>
            </w:r>
          </w:p>
        </w:tc>
      </w:tr>
      <w:tr>
        <w:trPr>
          <w:trHeight w:val="288" w:hRule="atLeast"/>
        </w:trPr>
        <w:tc>
          <w:tcPr>
            <w:tcW w:w="2143"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J8</w:t>
            </w:r>
          </w:p>
        </w:tc>
        <w:tc>
          <w:tcPr>
            <w:tcW w:w="285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2196</w:t>
            </w:r>
          </w:p>
        </w:tc>
      </w:tr>
      <w:tr>
        <w:tblPrEx>
          <w:tblCellMar>
            <w:top w:w="0" w:type="dxa"/>
            <w:left w:w="108" w:type="dxa"/>
            <w:bottom w:w="0" w:type="dxa"/>
            <w:right w:w="108" w:type="dxa"/>
          </w:tblCellMar>
        </w:tblPrEx>
        <w:trPr>
          <w:trHeight w:val="288" w:hRule="atLeast"/>
        </w:trPr>
        <w:tc>
          <w:tcPr>
            <w:tcW w:w="2143"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J9</w:t>
            </w:r>
          </w:p>
        </w:tc>
        <w:tc>
          <w:tcPr>
            <w:tcW w:w="285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2152</w:t>
            </w:r>
          </w:p>
        </w:tc>
      </w:tr>
      <w:tr>
        <w:tblPrEx>
          <w:tblCellMar>
            <w:top w:w="0" w:type="dxa"/>
            <w:left w:w="108" w:type="dxa"/>
            <w:bottom w:w="0" w:type="dxa"/>
            <w:right w:w="108" w:type="dxa"/>
          </w:tblCellMar>
        </w:tblPrEx>
        <w:trPr>
          <w:trHeight w:val="288" w:hRule="atLeast"/>
        </w:trPr>
        <w:tc>
          <w:tcPr>
            <w:tcW w:w="2143"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J10</w:t>
            </w:r>
          </w:p>
        </w:tc>
        <w:tc>
          <w:tcPr>
            <w:tcW w:w="285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1585</w:t>
            </w:r>
          </w:p>
        </w:tc>
      </w:tr>
      <w:tr>
        <w:tblPrEx>
          <w:tblCellMar>
            <w:top w:w="0" w:type="dxa"/>
            <w:left w:w="108" w:type="dxa"/>
            <w:bottom w:w="0" w:type="dxa"/>
            <w:right w:w="108" w:type="dxa"/>
          </w:tblCellMar>
        </w:tblPrEx>
        <w:trPr>
          <w:trHeight w:val="288" w:hRule="atLeast"/>
        </w:trPr>
        <w:tc>
          <w:tcPr>
            <w:tcW w:w="2143"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合计</w:t>
            </w:r>
          </w:p>
        </w:tc>
        <w:tc>
          <w:tcPr>
            <w:tcW w:w="285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12783</w:t>
            </w:r>
          </w:p>
        </w:tc>
      </w:tr>
    </w:tbl>
    <w:p>
      <w:pPr>
        <w:spacing w:line="360" w:lineRule="auto"/>
        <w:ind w:firstLine="484" w:firstLineChars="202"/>
        <w:rPr>
          <w:rFonts w:ascii="仿宋" w:hAnsi="仿宋" w:eastAsia="仿宋" w:cs="Times New Roman"/>
          <w:color w:val="000000" w:themeColor="text1"/>
          <w:sz w:val="24"/>
          <w:szCs w:val="24"/>
          <w14:textFill>
            <w14:solidFill>
              <w14:schemeClr w14:val="tx1"/>
            </w14:solidFill>
          </w14:textFill>
        </w:rPr>
      </w:pPr>
      <w:r>
        <w:rPr>
          <w:rFonts w:hint="eastAsia" w:ascii="仿宋" w:hAnsi="仿宋" w:eastAsia="仿宋" w:cs="Times New Roman"/>
          <w:color w:val="000000" w:themeColor="text1"/>
          <w:sz w:val="24"/>
          <w:szCs w:val="24"/>
          <w14:textFill>
            <w14:solidFill>
              <w14:schemeClr w14:val="tx1"/>
            </w14:solidFill>
          </w14:textFill>
        </w:rPr>
        <w:t>排水渠</w:t>
      </w:r>
      <w:r>
        <w:rPr>
          <w:rFonts w:ascii="仿宋" w:hAnsi="仿宋" w:eastAsia="仿宋" w:cs="Times New Roman"/>
          <w:color w:val="000000" w:themeColor="text1"/>
          <w:sz w:val="24"/>
          <w:szCs w:val="24"/>
          <w14:textFill>
            <w14:solidFill>
              <w14:schemeClr w14:val="tx1"/>
            </w14:solidFill>
          </w14:textFill>
        </w:rPr>
        <w:t>和</w:t>
      </w:r>
      <w:r>
        <w:rPr>
          <w:rFonts w:hint="eastAsia" w:ascii="仿宋" w:hAnsi="仿宋" w:eastAsia="仿宋" w:cs="Times New Roman"/>
          <w:color w:val="000000" w:themeColor="text1"/>
          <w:sz w:val="24"/>
          <w:szCs w:val="24"/>
          <w14:textFill>
            <w14:solidFill>
              <w14:schemeClr w14:val="tx1"/>
            </w14:solidFill>
          </w14:textFill>
        </w:rPr>
        <w:t>截水渠</w:t>
      </w:r>
      <w:r>
        <w:rPr>
          <w:rFonts w:ascii="仿宋" w:hAnsi="仿宋" w:eastAsia="仿宋" w:cs="Times New Roman"/>
          <w:color w:val="000000" w:themeColor="text1"/>
          <w:sz w:val="24"/>
          <w:szCs w:val="24"/>
          <w14:textFill>
            <w14:solidFill>
              <w14:schemeClr w14:val="tx1"/>
            </w14:solidFill>
          </w14:textFill>
        </w:rPr>
        <w:t>工程量计算详见表</w:t>
      </w:r>
      <w:r>
        <w:rPr>
          <w:rFonts w:hint="eastAsia" w:ascii="仿宋" w:hAnsi="仿宋" w:eastAsia="仿宋" w:cs="Times New Roman"/>
          <w:color w:val="000000" w:themeColor="text1"/>
          <w:sz w:val="24"/>
          <w:szCs w:val="24"/>
          <w14:textFill>
            <w14:solidFill>
              <w14:schemeClr w14:val="tx1"/>
            </w14:solidFill>
          </w14:textFill>
        </w:rPr>
        <w:t>4</w:t>
      </w:r>
      <w:r>
        <w:rPr>
          <w:rFonts w:ascii="仿宋" w:hAnsi="仿宋" w:eastAsia="仿宋" w:cs="Times New Roman"/>
          <w:color w:val="000000" w:themeColor="text1"/>
          <w:sz w:val="24"/>
          <w:szCs w:val="24"/>
          <w14:textFill>
            <w14:solidFill>
              <w14:schemeClr w14:val="tx1"/>
            </w14:solidFill>
          </w14:textFill>
        </w:rPr>
        <w:t>-</w:t>
      </w:r>
      <w:r>
        <w:rPr>
          <w:rFonts w:hint="eastAsia" w:ascii="仿宋" w:hAnsi="仿宋" w:eastAsia="仿宋" w:cs="Times New Roman"/>
          <w:color w:val="000000" w:themeColor="text1"/>
          <w:sz w:val="24"/>
          <w:szCs w:val="24"/>
          <w14:textFill>
            <w14:solidFill>
              <w14:schemeClr w14:val="tx1"/>
            </w14:solidFill>
          </w14:textFill>
        </w:rPr>
        <w:t>15</w:t>
      </w:r>
      <w:r>
        <w:rPr>
          <w:rFonts w:ascii="仿宋" w:hAnsi="仿宋" w:eastAsia="仿宋" w:cs="Times New Roman"/>
          <w:color w:val="000000" w:themeColor="text1"/>
          <w:sz w:val="24"/>
          <w:szCs w:val="24"/>
          <w14:textFill>
            <w14:solidFill>
              <w14:schemeClr w14:val="tx1"/>
            </w14:solidFill>
          </w14:textFill>
        </w:rPr>
        <w:t>。经计算，边坡</w:t>
      </w:r>
      <w:r>
        <w:rPr>
          <w:rFonts w:hint="eastAsia" w:ascii="仿宋" w:hAnsi="仿宋" w:eastAsia="仿宋" w:cs="Times New Roman"/>
          <w:color w:val="000000" w:themeColor="text1"/>
          <w:sz w:val="24"/>
          <w:szCs w:val="24"/>
          <w14:textFill>
            <w14:solidFill>
              <w14:schemeClr w14:val="tx1"/>
            </w14:solidFill>
          </w14:textFill>
        </w:rPr>
        <w:t>排水渠</w:t>
      </w:r>
      <w:r>
        <w:rPr>
          <w:rFonts w:ascii="仿宋" w:hAnsi="仿宋" w:eastAsia="仿宋" w:cs="Times New Roman"/>
          <w:color w:val="000000" w:themeColor="text1"/>
          <w:sz w:val="24"/>
          <w:szCs w:val="24"/>
          <w14:textFill>
            <w14:solidFill>
              <w14:schemeClr w14:val="tx1"/>
            </w14:solidFill>
          </w14:textFill>
        </w:rPr>
        <w:t>、</w:t>
      </w:r>
      <w:r>
        <w:rPr>
          <w:rFonts w:hint="eastAsia" w:ascii="仿宋" w:hAnsi="仿宋" w:eastAsia="仿宋" w:cs="Times New Roman"/>
          <w:color w:val="000000" w:themeColor="text1"/>
          <w:sz w:val="24"/>
          <w:szCs w:val="24"/>
          <w14:textFill>
            <w14:solidFill>
              <w14:schemeClr w14:val="tx1"/>
            </w14:solidFill>
          </w14:textFill>
        </w:rPr>
        <w:t>截水渠</w:t>
      </w:r>
      <w:r>
        <w:rPr>
          <w:rFonts w:ascii="仿宋" w:hAnsi="仿宋" w:eastAsia="仿宋" w:cs="Times New Roman"/>
          <w:color w:val="000000" w:themeColor="text1"/>
          <w:sz w:val="24"/>
          <w:szCs w:val="24"/>
          <w14:textFill>
            <w14:solidFill>
              <w14:schemeClr w14:val="tx1"/>
            </w14:solidFill>
          </w14:textFill>
        </w:rPr>
        <w:t>基础总开挖量</w:t>
      </w:r>
      <w:r>
        <w:rPr>
          <w:rFonts w:ascii="仿宋" w:hAnsi="仿宋" w:eastAsia="仿宋" w:cs="Times New Roman"/>
          <w:color w:val="000000" w:themeColor="text1"/>
          <w:sz w:val="22"/>
          <w14:textFill>
            <w14:solidFill>
              <w14:schemeClr w14:val="tx1"/>
            </w14:solidFill>
          </w14:textFill>
        </w:rPr>
        <w:t>8163</w:t>
      </w:r>
      <w:r>
        <w:rPr>
          <w:rFonts w:ascii="仿宋" w:hAnsi="仿宋" w:eastAsia="仿宋" w:cs="Times New Roman"/>
          <w:color w:val="000000" w:themeColor="text1"/>
          <w:sz w:val="24"/>
          <w:szCs w:val="24"/>
          <w14:textFill>
            <w14:solidFill>
              <w14:schemeClr w14:val="tx1"/>
            </w14:solidFill>
          </w14:textFill>
        </w:rPr>
        <w:t>m</w:t>
      </w:r>
      <w:r>
        <w:rPr>
          <w:rFonts w:ascii="仿宋" w:hAnsi="仿宋" w:eastAsia="仿宋" w:cs="Times New Roman"/>
          <w:color w:val="000000" w:themeColor="text1"/>
          <w:sz w:val="24"/>
          <w:szCs w:val="24"/>
          <w:vertAlign w:val="superscript"/>
          <w14:textFill>
            <w14:solidFill>
              <w14:schemeClr w14:val="tx1"/>
            </w14:solidFill>
          </w14:textFill>
        </w:rPr>
        <w:t>3</w:t>
      </w:r>
      <w:r>
        <w:rPr>
          <w:rFonts w:hint="eastAsia" w:ascii="仿宋" w:hAnsi="仿宋" w:eastAsia="仿宋" w:cs="Times New Roman"/>
          <w:color w:val="000000" w:themeColor="text1"/>
          <w:sz w:val="24"/>
          <w:szCs w:val="24"/>
          <w14:textFill>
            <w14:solidFill>
              <w14:schemeClr w14:val="tx1"/>
            </w14:solidFill>
          </w14:textFill>
        </w:rPr>
        <w:t>；</w:t>
      </w:r>
      <w:r>
        <w:rPr>
          <w:rFonts w:ascii="仿宋" w:hAnsi="仿宋" w:eastAsia="仿宋" w:cs="Times New Roman"/>
          <w:color w:val="000000" w:themeColor="text1"/>
          <w:sz w:val="24"/>
          <w:szCs w:val="24"/>
          <w14:textFill>
            <w14:solidFill>
              <w14:schemeClr w14:val="tx1"/>
            </w14:solidFill>
          </w14:textFill>
        </w:rPr>
        <w:t>混凝土垫层总工程量</w:t>
      </w:r>
      <w:r>
        <w:rPr>
          <w:rFonts w:ascii="仿宋" w:hAnsi="仿宋" w:eastAsia="仿宋" w:cs="Times New Roman"/>
          <w:color w:val="000000" w:themeColor="text1"/>
          <w:sz w:val="22"/>
          <w14:textFill>
            <w14:solidFill>
              <w14:schemeClr w14:val="tx1"/>
            </w14:solidFill>
          </w14:textFill>
        </w:rPr>
        <w:t>1000</w:t>
      </w:r>
      <w:r>
        <w:rPr>
          <w:rFonts w:ascii="仿宋" w:hAnsi="仿宋" w:eastAsia="仿宋" w:cs="Times New Roman"/>
          <w:color w:val="000000" w:themeColor="text1"/>
          <w:sz w:val="24"/>
          <w:szCs w:val="24"/>
          <w14:textFill>
            <w14:solidFill>
              <w14:schemeClr w14:val="tx1"/>
            </w14:solidFill>
          </w14:textFill>
        </w:rPr>
        <w:t>m</w:t>
      </w:r>
      <w:r>
        <w:rPr>
          <w:rFonts w:ascii="仿宋" w:hAnsi="仿宋" w:eastAsia="仿宋" w:cs="Times New Roman"/>
          <w:color w:val="000000" w:themeColor="text1"/>
          <w:sz w:val="24"/>
          <w:szCs w:val="24"/>
          <w:vertAlign w:val="superscript"/>
          <w14:textFill>
            <w14:solidFill>
              <w14:schemeClr w14:val="tx1"/>
            </w14:solidFill>
          </w14:textFill>
        </w:rPr>
        <w:t>3</w:t>
      </w:r>
      <w:r>
        <w:rPr>
          <w:rFonts w:ascii="仿宋" w:hAnsi="仿宋" w:eastAsia="仿宋" w:cs="Times New Roman"/>
          <w:color w:val="000000" w:themeColor="text1"/>
          <w:sz w:val="24"/>
          <w:szCs w:val="24"/>
          <w14:textFill>
            <w14:solidFill>
              <w14:schemeClr w14:val="tx1"/>
            </w14:solidFill>
          </w14:textFill>
        </w:rPr>
        <w:t>，预制混凝土板工程量</w:t>
      </w:r>
      <w:r>
        <w:rPr>
          <w:rFonts w:ascii="仿宋" w:hAnsi="仿宋" w:eastAsia="仿宋" w:cs="Times New Roman"/>
          <w:color w:val="000000" w:themeColor="text1"/>
          <w:sz w:val="22"/>
          <w14:textFill>
            <w14:solidFill>
              <w14:schemeClr w14:val="tx1"/>
            </w14:solidFill>
          </w14:textFill>
        </w:rPr>
        <w:t>2832</w:t>
      </w:r>
      <w:r>
        <w:rPr>
          <w:rFonts w:ascii="仿宋" w:hAnsi="仿宋" w:eastAsia="仿宋" w:cs="Times New Roman"/>
          <w:color w:val="000000" w:themeColor="text1"/>
          <w:sz w:val="24"/>
          <w:szCs w:val="24"/>
          <w14:textFill>
            <w14:solidFill>
              <w14:schemeClr w14:val="tx1"/>
            </w14:solidFill>
          </w14:textFill>
        </w:rPr>
        <w:t>m</w:t>
      </w:r>
      <w:r>
        <w:rPr>
          <w:rFonts w:ascii="仿宋" w:hAnsi="仿宋" w:eastAsia="仿宋" w:cs="Times New Roman"/>
          <w:color w:val="000000" w:themeColor="text1"/>
          <w:sz w:val="24"/>
          <w:szCs w:val="24"/>
          <w:vertAlign w:val="superscript"/>
          <w14:textFill>
            <w14:solidFill>
              <w14:schemeClr w14:val="tx1"/>
            </w14:solidFill>
          </w14:textFill>
        </w:rPr>
        <w:t>3</w:t>
      </w:r>
      <w:r>
        <w:rPr>
          <w:rFonts w:ascii="仿宋" w:hAnsi="仿宋" w:eastAsia="仿宋" w:cs="Times New Roman"/>
          <w:color w:val="000000" w:themeColor="text1"/>
          <w:sz w:val="24"/>
          <w:szCs w:val="24"/>
          <w14:textFill>
            <w14:solidFill>
              <w14:schemeClr w14:val="tx1"/>
            </w14:solidFill>
          </w14:textFill>
        </w:rPr>
        <w:t>。</w:t>
      </w:r>
    </w:p>
    <w:p>
      <w:pPr>
        <w:tabs>
          <w:tab w:val="left" w:pos="945"/>
        </w:tabs>
        <w:spacing w:line="360" w:lineRule="auto"/>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 xml:space="preserve">15               </w:t>
      </w:r>
      <w:r>
        <w:rPr>
          <w:rFonts w:ascii="仿宋" w:hAnsi="仿宋" w:eastAsia="仿宋" w:cs="Times New Roman"/>
          <w:sz w:val="24"/>
          <w:szCs w:val="24"/>
        </w:rPr>
        <w:t xml:space="preserve">  </w:t>
      </w:r>
      <w:r>
        <w:rPr>
          <w:rFonts w:hint="eastAsia" w:ascii="仿宋" w:hAnsi="仿宋" w:eastAsia="仿宋" w:cs="Times New Roman"/>
          <w:sz w:val="24"/>
          <w:szCs w:val="24"/>
        </w:rPr>
        <w:t>排水渠</w:t>
      </w:r>
      <w:r>
        <w:rPr>
          <w:rFonts w:ascii="仿宋" w:hAnsi="仿宋" w:eastAsia="仿宋" w:cs="Times New Roman"/>
          <w:sz w:val="24"/>
          <w:szCs w:val="24"/>
        </w:rPr>
        <w:t>和</w:t>
      </w:r>
      <w:r>
        <w:rPr>
          <w:rFonts w:hint="eastAsia" w:ascii="仿宋" w:hAnsi="仿宋" w:eastAsia="仿宋" w:cs="Times New Roman"/>
          <w:sz w:val="24"/>
          <w:szCs w:val="24"/>
        </w:rPr>
        <w:t>截水渠</w:t>
      </w:r>
      <w:r>
        <w:rPr>
          <w:rFonts w:ascii="仿宋" w:hAnsi="仿宋" w:eastAsia="仿宋" w:cs="Times New Roman"/>
          <w:sz w:val="24"/>
          <w:szCs w:val="24"/>
        </w:rPr>
        <w:t>工程量计算表</w:t>
      </w:r>
    </w:p>
    <w:tbl>
      <w:tblPr>
        <w:tblStyle w:val="27"/>
        <w:tblW w:w="4998" w:type="pct"/>
        <w:tblInd w:w="0" w:type="dxa"/>
        <w:tblLayout w:type="autofit"/>
        <w:tblCellMar>
          <w:top w:w="0" w:type="dxa"/>
          <w:left w:w="108" w:type="dxa"/>
          <w:bottom w:w="0" w:type="dxa"/>
          <w:right w:w="108" w:type="dxa"/>
        </w:tblCellMar>
      </w:tblPr>
      <w:tblGrid>
        <w:gridCol w:w="1103"/>
        <w:gridCol w:w="850"/>
        <w:gridCol w:w="1278"/>
        <w:gridCol w:w="991"/>
        <w:gridCol w:w="1417"/>
        <w:gridCol w:w="1133"/>
        <w:gridCol w:w="1274"/>
        <w:gridCol w:w="1350"/>
      </w:tblGrid>
      <w:tr>
        <w:tblPrEx>
          <w:tblCellMar>
            <w:top w:w="0" w:type="dxa"/>
            <w:left w:w="108" w:type="dxa"/>
            <w:bottom w:w="0" w:type="dxa"/>
            <w:right w:w="108" w:type="dxa"/>
          </w:tblCellMar>
        </w:tblPrEx>
        <w:trPr>
          <w:trHeight w:val="400" w:hRule="atLeast"/>
        </w:trPr>
        <w:tc>
          <w:tcPr>
            <w:tcW w:w="587"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编号</w:t>
            </w:r>
          </w:p>
        </w:tc>
        <w:tc>
          <w:tcPr>
            <w:tcW w:w="45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总渠长（m）</w:t>
            </w:r>
          </w:p>
        </w:tc>
        <w:tc>
          <w:tcPr>
            <w:tcW w:w="680"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基础单位开挖量（m</w:t>
            </w:r>
            <w:r>
              <w:rPr>
                <w:rFonts w:ascii="Times New Roman" w:hAnsi="Times New Roman" w:eastAsia="仿宋" w:cs="Times New Roman"/>
                <w:color w:val="000000" w:themeColor="text1"/>
                <w:kern w:val="0"/>
                <w:szCs w:val="21"/>
                <w:vertAlign w:val="superscript"/>
                <w14:textFill>
                  <w14:solidFill>
                    <w14:schemeClr w14:val="tx1"/>
                  </w14:solidFill>
                </w14:textFill>
              </w:rPr>
              <w:t>3</w:t>
            </w:r>
            <w:r>
              <w:rPr>
                <w:rFonts w:ascii="Times New Roman" w:hAnsi="Times New Roman" w:eastAsia="仿宋" w:cs="Times New Roman"/>
                <w:color w:val="000000" w:themeColor="text1"/>
                <w:kern w:val="0"/>
                <w:szCs w:val="21"/>
                <w14:textFill>
                  <w14:solidFill>
                    <w14:schemeClr w14:val="tx1"/>
                  </w14:solidFill>
                </w14:textFill>
              </w:rPr>
              <w:t>/m）</w:t>
            </w:r>
          </w:p>
        </w:tc>
        <w:tc>
          <w:tcPr>
            <w:tcW w:w="527"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基础开挖量（m</w:t>
            </w:r>
            <w:r>
              <w:rPr>
                <w:rFonts w:ascii="Times New Roman" w:hAnsi="Times New Roman" w:eastAsia="仿宋" w:cs="Times New Roman"/>
                <w:color w:val="000000" w:themeColor="text1"/>
                <w:kern w:val="0"/>
                <w:szCs w:val="21"/>
                <w:vertAlign w:val="superscript"/>
                <w14:textFill>
                  <w14:solidFill>
                    <w14:schemeClr w14:val="tx1"/>
                  </w14:solidFill>
                </w14:textFill>
              </w:rPr>
              <w:t>3</w:t>
            </w:r>
            <w:r>
              <w:rPr>
                <w:rFonts w:ascii="Times New Roman" w:hAnsi="Times New Roman" w:eastAsia="仿宋" w:cs="Times New Roman"/>
                <w:color w:val="000000" w:themeColor="text1"/>
                <w:kern w:val="0"/>
                <w:szCs w:val="21"/>
                <w14:textFill>
                  <w14:solidFill>
                    <w14:schemeClr w14:val="tx1"/>
                  </w14:solidFill>
                </w14:textFill>
              </w:rPr>
              <w:t>）</w:t>
            </w:r>
          </w:p>
        </w:tc>
        <w:tc>
          <w:tcPr>
            <w:tcW w:w="75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混凝土垫层单位工程量（m</w:t>
            </w:r>
            <w:r>
              <w:rPr>
                <w:rFonts w:ascii="Times New Roman" w:hAnsi="Times New Roman" w:eastAsia="仿宋" w:cs="Times New Roman"/>
                <w:color w:val="000000" w:themeColor="text1"/>
                <w:kern w:val="0"/>
                <w:szCs w:val="21"/>
                <w:vertAlign w:val="superscript"/>
                <w14:textFill>
                  <w14:solidFill>
                    <w14:schemeClr w14:val="tx1"/>
                  </w14:solidFill>
                </w14:textFill>
              </w:rPr>
              <w:t>3</w:t>
            </w:r>
            <w:r>
              <w:rPr>
                <w:rFonts w:ascii="Times New Roman" w:hAnsi="Times New Roman" w:eastAsia="仿宋" w:cs="Times New Roman"/>
                <w:color w:val="000000" w:themeColor="text1"/>
                <w:kern w:val="0"/>
                <w:szCs w:val="21"/>
                <w14:textFill>
                  <w14:solidFill>
                    <w14:schemeClr w14:val="tx1"/>
                  </w14:solidFill>
                </w14:textFill>
              </w:rPr>
              <w:t>/m）</w:t>
            </w:r>
          </w:p>
        </w:tc>
        <w:tc>
          <w:tcPr>
            <w:tcW w:w="60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混凝土垫层工程量（m</w:t>
            </w:r>
            <w:r>
              <w:rPr>
                <w:rFonts w:ascii="Times New Roman" w:hAnsi="Times New Roman" w:eastAsia="仿宋" w:cs="Times New Roman"/>
                <w:color w:val="000000" w:themeColor="text1"/>
                <w:kern w:val="0"/>
                <w:szCs w:val="21"/>
                <w:vertAlign w:val="superscript"/>
                <w14:textFill>
                  <w14:solidFill>
                    <w14:schemeClr w14:val="tx1"/>
                  </w14:solidFill>
                </w14:textFill>
              </w:rPr>
              <w:t>3</w:t>
            </w:r>
            <w:r>
              <w:rPr>
                <w:rFonts w:ascii="Times New Roman" w:hAnsi="Times New Roman" w:eastAsia="仿宋" w:cs="Times New Roman"/>
                <w:color w:val="000000" w:themeColor="text1"/>
                <w:kern w:val="0"/>
                <w:szCs w:val="21"/>
                <w14:textFill>
                  <w14:solidFill>
                    <w14:schemeClr w14:val="tx1"/>
                  </w14:solidFill>
                </w14:textFill>
              </w:rPr>
              <w:t>）</w:t>
            </w:r>
          </w:p>
        </w:tc>
        <w:tc>
          <w:tcPr>
            <w:tcW w:w="678"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预制混凝土板单位工程量（m</w:t>
            </w:r>
            <w:r>
              <w:rPr>
                <w:rFonts w:ascii="Times New Roman" w:hAnsi="Times New Roman" w:eastAsia="仿宋" w:cs="Times New Roman"/>
                <w:color w:val="000000" w:themeColor="text1"/>
                <w:kern w:val="0"/>
                <w:szCs w:val="21"/>
                <w:vertAlign w:val="superscript"/>
                <w14:textFill>
                  <w14:solidFill>
                    <w14:schemeClr w14:val="tx1"/>
                  </w14:solidFill>
                </w14:textFill>
              </w:rPr>
              <w:t>3</w:t>
            </w:r>
            <w:r>
              <w:rPr>
                <w:rFonts w:ascii="Times New Roman" w:hAnsi="Times New Roman" w:eastAsia="仿宋" w:cs="Times New Roman"/>
                <w:color w:val="000000" w:themeColor="text1"/>
                <w:kern w:val="0"/>
                <w:szCs w:val="21"/>
                <w14:textFill>
                  <w14:solidFill>
                    <w14:schemeClr w14:val="tx1"/>
                  </w14:solidFill>
                </w14:textFill>
              </w:rPr>
              <w:t>/m）</w:t>
            </w:r>
          </w:p>
        </w:tc>
        <w:tc>
          <w:tcPr>
            <w:tcW w:w="718"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themeColor="text1"/>
                <w:kern w:val="0"/>
                <w:szCs w:val="21"/>
                <w14:textFill>
                  <w14:solidFill>
                    <w14:schemeClr w14:val="tx1"/>
                  </w14:solidFill>
                </w14:textFill>
              </w:rPr>
            </w:pPr>
            <w:r>
              <w:rPr>
                <w:rFonts w:ascii="Times New Roman" w:hAnsi="Times New Roman" w:eastAsia="仿宋" w:cs="Times New Roman"/>
                <w:color w:val="000000" w:themeColor="text1"/>
                <w:kern w:val="0"/>
                <w:szCs w:val="21"/>
                <w14:textFill>
                  <w14:solidFill>
                    <w14:schemeClr w14:val="tx1"/>
                  </w14:solidFill>
                </w14:textFill>
              </w:rPr>
              <w:t>预制混凝土板工程量（m</w:t>
            </w:r>
            <w:r>
              <w:rPr>
                <w:rFonts w:ascii="Times New Roman" w:hAnsi="Times New Roman" w:eastAsia="仿宋" w:cs="Times New Roman"/>
                <w:color w:val="000000" w:themeColor="text1"/>
                <w:kern w:val="0"/>
                <w:szCs w:val="21"/>
                <w:vertAlign w:val="superscript"/>
                <w14:textFill>
                  <w14:solidFill>
                    <w14:schemeClr w14:val="tx1"/>
                  </w14:solidFill>
                </w14:textFill>
              </w:rPr>
              <w:t>3</w:t>
            </w:r>
            <w:r>
              <w:rPr>
                <w:rFonts w:ascii="Times New Roman" w:hAnsi="Times New Roman" w:eastAsia="仿宋" w:cs="Times New Roman"/>
                <w:color w:val="000000" w:themeColor="text1"/>
                <w:kern w:val="0"/>
                <w:szCs w:val="21"/>
                <w14:textFill>
                  <w14:solidFill>
                    <w14:schemeClr w14:val="tx1"/>
                  </w14:solidFill>
                </w14:textFill>
              </w:rPr>
              <w:t>）</w:t>
            </w:r>
          </w:p>
        </w:tc>
      </w:tr>
      <w:tr>
        <w:tblPrEx>
          <w:tblCellMar>
            <w:top w:w="0" w:type="dxa"/>
            <w:left w:w="108" w:type="dxa"/>
            <w:bottom w:w="0" w:type="dxa"/>
            <w:right w:w="108" w:type="dxa"/>
          </w:tblCellMar>
        </w:tblPrEx>
        <w:trPr>
          <w:trHeight w:val="400" w:hRule="atLeast"/>
        </w:trPr>
        <w:tc>
          <w:tcPr>
            <w:tcW w:w="587"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color w:val="000000" w:themeColor="text1"/>
                <w:kern w:val="0"/>
                <w:szCs w:val="21"/>
                <w14:textFill>
                  <w14:solidFill>
                    <w14:schemeClr w14:val="tx1"/>
                  </w14:solidFill>
                </w14:textFill>
              </w:rPr>
            </w:pPr>
          </w:p>
        </w:tc>
        <w:tc>
          <w:tcPr>
            <w:tcW w:w="452"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color w:val="000000" w:themeColor="text1"/>
                <w:kern w:val="0"/>
                <w:szCs w:val="21"/>
                <w14:textFill>
                  <w14:solidFill>
                    <w14:schemeClr w14:val="tx1"/>
                  </w14:solidFill>
                </w14:textFill>
              </w:rPr>
            </w:pPr>
          </w:p>
        </w:tc>
        <w:tc>
          <w:tcPr>
            <w:tcW w:w="68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color w:val="000000" w:themeColor="text1"/>
                <w:kern w:val="0"/>
                <w:szCs w:val="21"/>
                <w14:textFill>
                  <w14:solidFill>
                    <w14:schemeClr w14:val="tx1"/>
                  </w14:solidFill>
                </w14:textFill>
              </w:rPr>
            </w:pPr>
          </w:p>
        </w:tc>
        <w:tc>
          <w:tcPr>
            <w:tcW w:w="527"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color w:val="000000" w:themeColor="text1"/>
                <w:kern w:val="0"/>
                <w:szCs w:val="21"/>
                <w14:textFill>
                  <w14:solidFill>
                    <w14:schemeClr w14:val="tx1"/>
                  </w14:solidFill>
                </w14:textFill>
              </w:rPr>
            </w:pPr>
          </w:p>
        </w:tc>
        <w:tc>
          <w:tcPr>
            <w:tcW w:w="754"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color w:val="000000" w:themeColor="text1"/>
                <w:kern w:val="0"/>
                <w:szCs w:val="21"/>
                <w14:textFill>
                  <w14:solidFill>
                    <w14:schemeClr w14:val="tx1"/>
                  </w14:solidFill>
                </w14:textFill>
              </w:rPr>
            </w:pPr>
          </w:p>
        </w:tc>
        <w:tc>
          <w:tcPr>
            <w:tcW w:w="60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color w:val="000000" w:themeColor="text1"/>
                <w:kern w:val="0"/>
                <w:szCs w:val="21"/>
                <w14:textFill>
                  <w14:solidFill>
                    <w14:schemeClr w14:val="tx1"/>
                  </w14:solidFill>
                </w14:textFill>
              </w:rPr>
            </w:pPr>
          </w:p>
        </w:tc>
        <w:tc>
          <w:tcPr>
            <w:tcW w:w="678"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color w:val="000000" w:themeColor="text1"/>
                <w:kern w:val="0"/>
                <w:szCs w:val="21"/>
                <w14:textFill>
                  <w14:solidFill>
                    <w14:schemeClr w14:val="tx1"/>
                  </w14:solidFill>
                </w14:textFill>
              </w:rPr>
            </w:pPr>
          </w:p>
        </w:tc>
        <w:tc>
          <w:tcPr>
            <w:tcW w:w="718"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color w:val="000000" w:themeColor="text1"/>
                <w:kern w:val="0"/>
                <w:szCs w:val="21"/>
                <w14:textFill>
                  <w14:solidFill>
                    <w14:schemeClr w14:val="tx1"/>
                  </w14:solidFill>
                </w14:textFill>
              </w:rPr>
            </w:pPr>
          </w:p>
        </w:tc>
      </w:tr>
      <w:tr>
        <w:tblPrEx>
          <w:tblCellMar>
            <w:top w:w="0" w:type="dxa"/>
            <w:left w:w="108" w:type="dxa"/>
            <w:bottom w:w="0" w:type="dxa"/>
            <w:right w:w="108" w:type="dxa"/>
          </w:tblCellMar>
        </w:tblPrEx>
        <w:trPr>
          <w:trHeight w:val="353" w:hRule="atLeast"/>
        </w:trPr>
        <w:tc>
          <w:tcPr>
            <w:tcW w:w="58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P13-P25</w:t>
            </w:r>
          </w:p>
        </w:tc>
        <w:tc>
          <w:tcPr>
            <w:tcW w:w="452"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3876</w:t>
            </w:r>
          </w:p>
        </w:tc>
        <w:tc>
          <w:tcPr>
            <w:tcW w:w="68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0.49</w:t>
            </w:r>
          </w:p>
        </w:tc>
        <w:tc>
          <w:tcPr>
            <w:tcW w:w="52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1899</w:t>
            </w:r>
          </w:p>
        </w:tc>
        <w:tc>
          <w:tcPr>
            <w:tcW w:w="75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0.06</w:t>
            </w:r>
          </w:p>
        </w:tc>
        <w:tc>
          <w:tcPr>
            <w:tcW w:w="603"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233</w:t>
            </w:r>
          </w:p>
        </w:tc>
        <w:tc>
          <w:tcPr>
            <w:tcW w:w="678"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0.17</w:t>
            </w:r>
          </w:p>
        </w:tc>
        <w:tc>
          <w:tcPr>
            <w:tcW w:w="718"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659</w:t>
            </w:r>
          </w:p>
        </w:tc>
      </w:tr>
      <w:tr>
        <w:tblPrEx>
          <w:tblCellMar>
            <w:top w:w="0" w:type="dxa"/>
            <w:left w:w="108" w:type="dxa"/>
            <w:bottom w:w="0" w:type="dxa"/>
            <w:right w:w="108" w:type="dxa"/>
          </w:tblCellMar>
        </w:tblPrEx>
        <w:trPr>
          <w:trHeight w:val="353" w:hRule="atLeast"/>
        </w:trPr>
        <w:tc>
          <w:tcPr>
            <w:tcW w:w="587"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J5-J10</w:t>
            </w:r>
          </w:p>
        </w:tc>
        <w:tc>
          <w:tcPr>
            <w:tcW w:w="452"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12783</w:t>
            </w:r>
          </w:p>
        </w:tc>
        <w:tc>
          <w:tcPr>
            <w:tcW w:w="68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0.49</w:t>
            </w:r>
          </w:p>
        </w:tc>
        <w:tc>
          <w:tcPr>
            <w:tcW w:w="52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6264</w:t>
            </w:r>
          </w:p>
        </w:tc>
        <w:tc>
          <w:tcPr>
            <w:tcW w:w="75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0.06</w:t>
            </w:r>
          </w:p>
        </w:tc>
        <w:tc>
          <w:tcPr>
            <w:tcW w:w="603"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767</w:t>
            </w:r>
          </w:p>
        </w:tc>
        <w:tc>
          <w:tcPr>
            <w:tcW w:w="678"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0.17</w:t>
            </w:r>
          </w:p>
        </w:tc>
        <w:tc>
          <w:tcPr>
            <w:tcW w:w="718"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2173</w:t>
            </w:r>
          </w:p>
        </w:tc>
      </w:tr>
      <w:tr>
        <w:tblPrEx>
          <w:tblCellMar>
            <w:top w:w="0" w:type="dxa"/>
            <w:left w:w="108" w:type="dxa"/>
            <w:bottom w:w="0" w:type="dxa"/>
            <w:right w:w="108" w:type="dxa"/>
          </w:tblCellMar>
        </w:tblPrEx>
        <w:trPr>
          <w:trHeight w:val="353" w:hRule="atLeast"/>
        </w:trPr>
        <w:tc>
          <w:tcPr>
            <w:tcW w:w="587"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合计</w:t>
            </w:r>
          </w:p>
        </w:tc>
        <w:tc>
          <w:tcPr>
            <w:tcW w:w="452"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16659</w:t>
            </w:r>
          </w:p>
        </w:tc>
        <w:tc>
          <w:tcPr>
            <w:tcW w:w="68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　</w:t>
            </w:r>
          </w:p>
        </w:tc>
        <w:tc>
          <w:tcPr>
            <w:tcW w:w="52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8163</w:t>
            </w:r>
          </w:p>
        </w:tc>
        <w:tc>
          <w:tcPr>
            <w:tcW w:w="75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　</w:t>
            </w:r>
          </w:p>
        </w:tc>
        <w:tc>
          <w:tcPr>
            <w:tcW w:w="603"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1000</w:t>
            </w:r>
          </w:p>
        </w:tc>
        <w:tc>
          <w:tcPr>
            <w:tcW w:w="678"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　</w:t>
            </w:r>
          </w:p>
        </w:tc>
        <w:tc>
          <w:tcPr>
            <w:tcW w:w="718"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themeColor="text1"/>
                <w:szCs w:val="21"/>
                <w14:textFill>
                  <w14:solidFill>
                    <w14:schemeClr w14:val="tx1"/>
                  </w14:solidFill>
                </w14:textFill>
              </w:rPr>
            </w:pPr>
            <w:r>
              <w:rPr>
                <w:rFonts w:ascii="Times New Roman" w:hAnsi="Times New Roman" w:eastAsia="仿宋" w:cs="Times New Roman"/>
                <w:color w:val="000000" w:themeColor="text1"/>
                <w:szCs w:val="21"/>
                <w14:textFill>
                  <w14:solidFill>
                    <w14:schemeClr w14:val="tx1"/>
                  </w14:solidFill>
                </w14:textFill>
              </w:rPr>
              <w:t>2832</w:t>
            </w:r>
          </w:p>
        </w:tc>
      </w:tr>
    </w:tbl>
    <w:p>
      <w:pPr>
        <w:tabs>
          <w:tab w:val="left" w:pos="945"/>
        </w:tabs>
        <w:spacing w:before="240"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排水渠</w:t>
      </w:r>
      <w:r>
        <w:rPr>
          <w:rFonts w:ascii="仿宋" w:hAnsi="仿宋" w:eastAsia="仿宋" w:cs="Times New Roman"/>
          <w:sz w:val="24"/>
          <w:szCs w:val="24"/>
        </w:rPr>
        <w:t>、</w:t>
      </w:r>
      <w:r>
        <w:rPr>
          <w:rFonts w:hint="eastAsia" w:ascii="仿宋" w:hAnsi="仿宋" w:eastAsia="仿宋" w:cs="Times New Roman"/>
          <w:sz w:val="24"/>
          <w:szCs w:val="24"/>
        </w:rPr>
        <w:t>截水渠</w:t>
      </w:r>
      <w:r>
        <w:rPr>
          <w:rFonts w:ascii="仿宋" w:hAnsi="仿宋" w:eastAsia="仿宋" w:cs="Times New Roman"/>
          <w:sz w:val="24"/>
          <w:szCs w:val="24"/>
        </w:rPr>
        <w:t>施工工艺</w:t>
      </w:r>
      <w:r>
        <w:rPr>
          <w:rFonts w:hint="eastAsia" w:ascii="仿宋" w:hAnsi="仿宋" w:eastAsia="仿宋" w:cs="Times New Roman"/>
          <w:sz w:val="24"/>
          <w:szCs w:val="24"/>
        </w:rPr>
        <w:t>:</w:t>
      </w:r>
    </w:p>
    <w:p>
      <w:pPr>
        <w:tabs>
          <w:tab w:val="left" w:pos="945"/>
        </w:tabs>
        <w:spacing w:line="360" w:lineRule="auto"/>
        <w:ind w:firstLine="480" w:firstLineChars="200"/>
        <w:rPr>
          <w:rFonts w:ascii="仿宋" w:hAnsi="仿宋" w:eastAsia="仿宋" w:cs="宋体"/>
          <w:sz w:val="24"/>
          <w:szCs w:val="24"/>
        </w:rPr>
      </w:pPr>
      <w:r>
        <w:rPr>
          <w:rFonts w:ascii="仿宋" w:hAnsi="仿宋" w:eastAsia="仿宋" w:cs="Times New Roman"/>
          <w:sz w:val="24"/>
          <w:szCs w:val="24"/>
        </w:rPr>
        <w:t>主要工程内容为：基础开挖，铺置混凝土垫层，混凝土板制作、运输、安装渠道。</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宋体"/>
          <w:sz w:val="24"/>
          <w:szCs w:val="24"/>
        </w:rPr>
        <w:t>①</w:t>
      </w:r>
      <w:r>
        <w:rPr>
          <w:rFonts w:ascii="仿宋" w:hAnsi="仿宋" w:eastAsia="仿宋" w:cs="Times New Roman"/>
          <w:sz w:val="24"/>
          <w:szCs w:val="24"/>
        </w:rPr>
        <w:t xml:space="preserve"> 基础开挖</w:t>
      </w:r>
    </w:p>
    <w:p>
      <w:pPr>
        <w:tabs>
          <w:tab w:val="left" w:pos="945"/>
        </w:tabs>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基础采用</w:t>
      </w:r>
      <w:r>
        <w:rPr>
          <w:rFonts w:hint="eastAsia" w:ascii="仿宋" w:hAnsi="仿宋" w:eastAsia="仿宋" w:cs="Times New Roman"/>
          <w:sz w:val="24"/>
          <w:szCs w:val="24"/>
        </w:rPr>
        <w:t>挖掘机</w:t>
      </w:r>
      <w:r>
        <w:rPr>
          <w:rFonts w:ascii="仿宋" w:hAnsi="仿宋" w:eastAsia="仿宋" w:cs="Times New Roman"/>
          <w:sz w:val="24"/>
          <w:szCs w:val="24"/>
        </w:rPr>
        <w:t>开挖，按照</w:t>
      </w:r>
      <w:r>
        <w:rPr>
          <w:rFonts w:hint="eastAsia" w:ascii="仿宋" w:hAnsi="仿宋" w:eastAsia="仿宋" w:cs="Times New Roman"/>
          <w:sz w:val="24"/>
          <w:szCs w:val="24"/>
        </w:rPr>
        <w:t>排水渠</w:t>
      </w:r>
      <w:r>
        <w:rPr>
          <w:rFonts w:ascii="仿宋" w:hAnsi="仿宋" w:eastAsia="仿宋" w:cs="Times New Roman"/>
          <w:sz w:val="24"/>
          <w:szCs w:val="24"/>
        </w:rPr>
        <w:t>和</w:t>
      </w:r>
      <w:r>
        <w:rPr>
          <w:rFonts w:hint="eastAsia" w:ascii="仿宋" w:hAnsi="仿宋" w:eastAsia="仿宋" w:cs="Times New Roman"/>
          <w:sz w:val="24"/>
          <w:szCs w:val="24"/>
        </w:rPr>
        <w:t>截水渠</w:t>
      </w:r>
      <w:r>
        <w:rPr>
          <w:rFonts w:ascii="仿宋" w:hAnsi="仿宋" w:eastAsia="仿宋" w:cs="Times New Roman"/>
          <w:sz w:val="24"/>
          <w:szCs w:val="24"/>
        </w:rPr>
        <w:t>规格在相应位置开挖，挖出的废石土可就近摊开。</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宋体"/>
          <w:sz w:val="24"/>
          <w:szCs w:val="24"/>
        </w:rPr>
        <w:t>②</w:t>
      </w:r>
      <w:r>
        <w:rPr>
          <w:rFonts w:ascii="仿宋" w:hAnsi="仿宋" w:eastAsia="仿宋" w:cs="Times New Roman"/>
          <w:sz w:val="24"/>
          <w:szCs w:val="24"/>
        </w:rPr>
        <w:t xml:space="preserve"> 混凝土垫层</w:t>
      </w:r>
    </w:p>
    <w:p>
      <w:pPr>
        <w:tabs>
          <w:tab w:val="left" w:pos="945"/>
        </w:tabs>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基础开挖后，在</w:t>
      </w:r>
      <w:r>
        <w:rPr>
          <w:rFonts w:hint="eastAsia" w:ascii="仿宋" w:hAnsi="仿宋" w:eastAsia="仿宋" w:cs="Times New Roman"/>
          <w:sz w:val="24"/>
          <w:szCs w:val="24"/>
        </w:rPr>
        <w:t>排水渠</w:t>
      </w:r>
      <w:r>
        <w:rPr>
          <w:rFonts w:ascii="仿宋" w:hAnsi="仿宋" w:eastAsia="仿宋" w:cs="Times New Roman"/>
          <w:sz w:val="24"/>
          <w:szCs w:val="24"/>
        </w:rPr>
        <w:t>和</w:t>
      </w:r>
      <w:r>
        <w:rPr>
          <w:rFonts w:hint="eastAsia" w:ascii="仿宋" w:hAnsi="仿宋" w:eastAsia="仿宋" w:cs="Times New Roman"/>
          <w:sz w:val="24"/>
          <w:szCs w:val="24"/>
        </w:rPr>
        <w:t>截水渠</w:t>
      </w:r>
      <w:r>
        <w:rPr>
          <w:rFonts w:ascii="仿宋" w:hAnsi="仿宋" w:eastAsia="仿宋" w:cs="Times New Roman"/>
          <w:sz w:val="24"/>
          <w:szCs w:val="24"/>
        </w:rPr>
        <w:t>底部现浇混凝土垫层，混凝土垫层强度等级为C10，垫层厚10cm。</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宋体"/>
          <w:sz w:val="24"/>
          <w:szCs w:val="24"/>
        </w:rPr>
        <w:t>③</w:t>
      </w:r>
      <w:r>
        <w:rPr>
          <w:rFonts w:ascii="仿宋" w:hAnsi="仿宋" w:eastAsia="仿宋" w:cs="Times New Roman"/>
          <w:sz w:val="24"/>
          <w:szCs w:val="24"/>
        </w:rPr>
        <w:t xml:space="preserve"> 预制混凝土板</w:t>
      </w:r>
    </w:p>
    <w:p>
      <w:pPr>
        <w:tabs>
          <w:tab w:val="left" w:pos="945"/>
        </w:tabs>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就近预制</w:t>
      </w:r>
      <w:r>
        <w:rPr>
          <w:rFonts w:hint="eastAsia" w:ascii="仿宋" w:hAnsi="仿宋" w:eastAsia="仿宋" w:cs="Times New Roman"/>
          <w:sz w:val="24"/>
          <w:szCs w:val="24"/>
        </w:rPr>
        <w:t>排水渠</w:t>
      </w:r>
      <w:r>
        <w:rPr>
          <w:rFonts w:ascii="仿宋" w:hAnsi="仿宋" w:eastAsia="仿宋" w:cs="Times New Roman"/>
          <w:sz w:val="24"/>
          <w:szCs w:val="24"/>
        </w:rPr>
        <w:t>和</w:t>
      </w:r>
      <w:r>
        <w:rPr>
          <w:rFonts w:hint="eastAsia" w:ascii="仿宋" w:hAnsi="仿宋" w:eastAsia="仿宋" w:cs="Times New Roman"/>
          <w:sz w:val="24"/>
          <w:szCs w:val="24"/>
        </w:rPr>
        <w:t>截水渠</w:t>
      </w:r>
      <w:r>
        <w:rPr>
          <w:rFonts w:ascii="仿宋" w:hAnsi="仿宋" w:eastAsia="仿宋" w:cs="Times New Roman"/>
          <w:sz w:val="24"/>
          <w:szCs w:val="24"/>
        </w:rPr>
        <w:t>混凝土板，混凝土强度等级为C20。预制板规格为：底板长100cm，宽60cm，厚10cm；侧板长100cm，宽61cm，厚10cm。先安装侧板，再安装底板。</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宋体"/>
          <w:sz w:val="24"/>
          <w:szCs w:val="24"/>
        </w:rPr>
        <w:t>④</w:t>
      </w:r>
      <w:r>
        <w:rPr>
          <w:rFonts w:ascii="仿宋" w:hAnsi="仿宋" w:eastAsia="仿宋" w:cs="Times New Roman"/>
          <w:sz w:val="24"/>
          <w:szCs w:val="24"/>
        </w:rPr>
        <w:t xml:space="preserve"> 水泥砂浆勾缝</w:t>
      </w:r>
    </w:p>
    <w:p>
      <w:pPr>
        <w:tabs>
          <w:tab w:val="left" w:pos="945"/>
        </w:tabs>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混凝土预制板安装完成后，采用M10水泥砂浆勾缝。</w:t>
      </w:r>
    </w:p>
    <w:p>
      <w:pPr>
        <w:spacing w:line="360" w:lineRule="auto"/>
        <w:ind w:firstLine="480" w:firstLineChars="200"/>
        <w:rPr>
          <w:rFonts w:ascii="仿宋" w:hAnsi="仿宋" w:eastAsia="仿宋"/>
          <w:sz w:val="24"/>
          <w:szCs w:val="24"/>
        </w:rPr>
      </w:pPr>
      <w:r>
        <w:rPr>
          <w:rFonts w:hint="eastAsia" w:ascii="仿宋" w:hAnsi="仿宋" w:eastAsia="仿宋"/>
          <w:sz w:val="24"/>
          <w:szCs w:val="24"/>
        </w:rPr>
        <w:t>4、浆砌石护坡工程</w:t>
      </w:r>
    </w:p>
    <w:p>
      <w:pPr>
        <w:spacing w:line="360" w:lineRule="auto"/>
        <w:ind w:firstLine="480" w:firstLineChars="200"/>
        <w:rPr>
          <w:rFonts w:ascii="仿宋" w:hAnsi="仿宋" w:eastAsia="仿宋"/>
          <w:sz w:val="24"/>
          <w:szCs w:val="24"/>
        </w:rPr>
      </w:pPr>
      <w:r>
        <w:rPr>
          <w:rFonts w:ascii="仿宋" w:hAnsi="仿宋" w:eastAsia="仿宋"/>
          <w:sz w:val="24"/>
          <w:szCs w:val="24"/>
        </w:rPr>
        <w:t>为防止雨季洪水刷坡面</w:t>
      </w:r>
      <w:r>
        <w:rPr>
          <w:rFonts w:hint="eastAsia" w:ascii="仿宋" w:hAnsi="仿宋" w:eastAsia="仿宋"/>
          <w:sz w:val="24"/>
          <w:szCs w:val="24"/>
        </w:rPr>
        <w:t>，</w:t>
      </w:r>
      <w:r>
        <w:rPr>
          <w:rFonts w:ascii="仿宋" w:hAnsi="仿宋" w:eastAsia="仿宋"/>
          <w:sz w:val="24"/>
          <w:szCs w:val="24"/>
        </w:rPr>
        <w:t>在废渣堆</w:t>
      </w:r>
      <w:r>
        <w:rPr>
          <w:rFonts w:hint="eastAsia" w:ascii="仿宋" w:hAnsi="仿宋" w:eastAsia="仿宋"/>
          <w:sz w:val="24"/>
          <w:szCs w:val="24"/>
        </w:rPr>
        <w:t>D</w:t>
      </w:r>
      <w:r>
        <w:rPr>
          <w:rFonts w:ascii="仿宋" w:hAnsi="仿宋" w:eastAsia="仿宋"/>
          <w:sz w:val="24"/>
          <w:szCs w:val="24"/>
        </w:rPr>
        <w:t>2南侧</w:t>
      </w:r>
      <w:r>
        <w:rPr>
          <w:rFonts w:hint="eastAsia" w:ascii="仿宋" w:hAnsi="仿宋" w:eastAsia="仿宋"/>
          <w:sz w:val="24"/>
          <w:szCs w:val="24"/>
        </w:rPr>
        <w:t>苏海图沟</w:t>
      </w:r>
      <w:r>
        <w:rPr>
          <w:rFonts w:ascii="仿宋" w:hAnsi="仿宋" w:eastAsia="仿宋"/>
          <w:sz w:val="24"/>
          <w:szCs w:val="24"/>
        </w:rPr>
        <w:t>临排洪沟一级边坡进行浆砌石护坡工程</w:t>
      </w:r>
      <w:r>
        <w:rPr>
          <w:rFonts w:hint="eastAsia" w:ascii="仿宋" w:hAnsi="仿宋" w:eastAsia="仿宋"/>
          <w:sz w:val="24"/>
          <w:szCs w:val="24"/>
        </w:rPr>
        <w:t>，护坡起点坐标4381578，383551终点坐标4381856，382542，护坡长度1197m,坡面面积49390</w:t>
      </w:r>
      <w:r>
        <w:rPr>
          <w:rFonts w:ascii="仿宋" w:hAnsi="仿宋" w:eastAsia="仿宋"/>
          <w:sz w:val="24"/>
          <w:szCs w:val="24"/>
        </w:rPr>
        <w:t>m</w:t>
      </w:r>
      <w:r>
        <w:rPr>
          <w:rFonts w:ascii="仿宋" w:hAnsi="仿宋" w:eastAsia="仿宋"/>
          <w:sz w:val="24"/>
          <w:szCs w:val="24"/>
          <w:vertAlign w:val="superscript"/>
        </w:rPr>
        <w:t>2</w:t>
      </w:r>
      <w:r>
        <w:rPr>
          <w:rFonts w:hint="eastAsia" w:ascii="仿宋" w:hAnsi="仿宋" w:eastAsia="仿宋"/>
          <w:sz w:val="24"/>
          <w:szCs w:val="24"/>
        </w:rPr>
        <w:t>，护坡浆砌石基础砌筑量599</w:t>
      </w:r>
      <w:r>
        <w:rPr>
          <w:rFonts w:ascii="仿宋" w:hAnsi="仿宋" w:eastAsia="仿宋" w:cs="Times New Roman"/>
          <w:color w:val="000000"/>
          <w:kern w:val="0"/>
          <w:sz w:val="24"/>
          <w:szCs w:val="24"/>
        </w:rPr>
        <w:t>m</w:t>
      </w:r>
      <w:r>
        <w:rPr>
          <w:rFonts w:ascii="仿宋" w:hAnsi="仿宋" w:eastAsia="仿宋" w:cs="Times New Roman"/>
          <w:color w:val="000000"/>
          <w:kern w:val="0"/>
          <w:sz w:val="24"/>
          <w:szCs w:val="24"/>
          <w:vertAlign w:val="superscript"/>
        </w:rPr>
        <w:t>3</w:t>
      </w:r>
      <w:r>
        <w:rPr>
          <w:rFonts w:hint="eastAsia" w:ascii="仿宋" w:hAnsi="仿宋" w:eastAsia="仿宋"/>
          <w:sz w:val="24"/>
          <w:szCs w:val="24"/>
        </w:rPr>
        <w:t>，护坡砌筑量17136</w:t>
      </w:r>
      <w:r>
        <w:rPr>
          <w:rFonts w:ascii="仿宋" w:hAnsi="仿宋" w:eastAsia="仿宋"/>
          <w:sz w:val="24"/>
          <w:szCs w:val="24"/>
        </w:rPr>
        <w:t>m</w:t>
      </w:r>
      <w:r>
        <w:rPr>
          <w:rFonts w:ascii="仿宋" w:hAnsi="仿宋" w:eastAsia="仿宋"/>
          <w:sz w:val="24"/>
          <w:szCs w:val="24"/>
          <w:vertAlign w:val="superscript"/>
        </w:rPr>
        <w:t>3</w:t>
      </w:r>
      <w:r>
        <w:rPr>
          <w:rFonts w:hint="eastAsia" w:ascii="仿宋" w:hAnsi="仿宋" w:eastAsia="仿宋"/>
          <w:sz w:val="24"/>
          <w:szCs w:val="24"/>
        </w:rPr>
        <w:t>，</w:t>
      </w:r>
      <w:r>
        <w:rPr>
          <w:rFonts w:ascii="仿宋" w:hAnsi="仿宋" w:eastAsia="仿宋"/>
          <w:sz w:val="24"/>
          <w:szCs w:val="24"/>
        </w:rPr>
        <w:t>基础开挖及回填量均为</w:t>
      </w:r>
      <w:r>
        <w:rPr>
          <w:rFonts w:hint="eastAsia" w:ascii="仿宋" w:hAnsi="仿宋" w:eastAsia="仿宋"/>
          <w:sz w:val="24"/>
          <w:szCs w:val="24"/>
        </w:rPr>
        <w:t>958m</w:t>
      </w:r>
      <w:r>
        <w:rPr>
          <w:rFonts w:hint="eastAsia" w:ascii="宋体" w:hAnsi="宋体" w:eastAsia="宋体" w:cs="宋体"/>
          <w:sz w:val="24"/>
          <w:szCs w:val="24"/>
        </w:rPr>
        <w:t>³</w:t>
      </w:r>
      <w:r>
        <w:rPr>
          <w:rFonts w:hint="eastAsia" w:ascii="仿宋" w:hAnsi="仿宋" w:eastAsia="仿宋" w:cs="仿宋"/>
          <w:sz w:val="24"/>
          <w:szCs w:val="24"/>
        </w:rPr>
        <w:t>（见表</w:t>
      </w:r>
      <w:r>
        <w:rPr>
          <w:rFonts w:hint="eastAsia" w:ascii="仿宋" w:hAnsi="仿宋" w:eastAsia="仿宋"/>
          <w:sz w:val="24"/>
          <w:szCs w:val="24"/>
        </w:rPr>
        <w:t>4-16）。基础开挖回填剩余就地摊平。</w:t>
      </w:r>
    </w:p>
    <w:p>
      <w:pPr>
        <w:tabs>
          <w:tab w:val="left" w:pos="945"/>
        </w:tabs>
        <w:spacing w:line="360" w:lineRule="auto"/>
        <w:ind w:firstLine="480" w:firstLineChars="200"/>
        <w:jc w:val="left"/>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16</w:t>
      </w:r>
      <w:r>
        <w:rPr>
          <w:rFonts w:ascii="仿宋" w:hAnsi="仿宋" w:eastAsia="仿宋" w:cs="Times New Roman"/>
          <w:sz w:val="24"/>
          <w:szCs w:val="24"/>
        </w:rPr>
        <w:t xml:space="preserve">  </w:t>
      </w:r>
      <w:r>
        <w:rPr>
          <w:rFonts w:hint="eastAsia" w:ascii="仿宋" w:hAnsi="仿宋" w:eastAsia="仿宋" w:cs="Times New Roman"/>
          <w:sz w:val="24"/>
          <w:szCs w:val="24"/>
        </w:rPr>
        <w:t xml:space="preserve">            浆砌石护坡</w:t>
      </w:r>
      <w:r>
        <w:rPr>
          <w:rFonts w:ascii="仿宋" w:hAnsi="仿宋" w:eastAsia="仿宋" w:cs="Times New Roman"/>
          <w:sz w:val="24"/>
          <w:szCs w:val="24"/>
        </w:rPr>
        <w:t>工程量计算表</w:t>
      </w:r>
    </w:p>
    <w:tbl>
      <w:tblPr>
        <w:tblStyle w:val="27"/>
        <w:tblW w:w="9475" w:type="dxa"/>
        <w:tblInd w:w="-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59"/>
        <w:gridCol w:w="859"/>
        <w:gridCol w:w="1144"/>
        <w:gridCol w:w="858"/>
        <w:gridCol w:w="715"/>
        <w:gridCol w:w="858"/>
        <w:gridCol w:w="859"/>
        <w:gridCol w:w="715"/>
        <w:gridCol w:w="858"/>
        <w:gridCol w:w="863"/>
        <w:gridCol w:w="88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859" w:type="dxa"/>
            <w:shd w:val="clear" w:color="auto" w:fill="auto"/>
            <w:noWrap/>
            <w:vAlign w:val="bottom"/>
          </w:tcPr>
          <w:p>
            <w:pPr>
              <w:widowControl/>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护坡</w:t>
            </w:r>
          </w:p>
          <w:p>
            <w:pPr>
              <w:widowControl/>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编号</w:t>
            </w:r>
          </w:p>
        </w:tc>
        <w:tc>
          <w:tcPr>
            <w:tcW w:w="859" w:type="dxa"/>
            <w:vAlign w:val="bottom"/>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坡面长度（m）</w:t>
            </w:r>
          </w:p>
        </w:tc>
        <w:tc>
          <w:tcPr>
            <w:tcW w:w="1144" w:type="dxa"/>
            <w:shd w:val="clear" w:color="auto" w:fill="auto"/>
            <w:noWrap/>
            <w:vAlign w:val="bottom"/>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坡面斜长（m）</w:t>
            </w:r>
          </w:p>
        </w:tc>
        <w:tc>
          <w:tcPr>
            <w:tcW w:w="858" w:type="dxa"/>
            <w:shd w:val="clear" w:color="auto" w:fill="auto"/>
            <w:noWrap/>
            <w:vAlign w:val="bottom"/>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坡面面积（）</w:t>
            </w:r>
          </w:p>
        </w:tc>
        <w:tc>
          <w:tcPr>
            <w:tcW w:w="715" w:type="dxa"/>
            <w:shd w:val="clear" w:color="auto" w:fill="auto"/>
            <w:noWrap/>
            <w:vAlign w:val="bottom"/>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基础开挖系数</w:t>
            </w:r>
          </w:p>
        </w:tc>
        <w:tc>
          <w:tcPr>
            <w:tcW w:w="858" w:type="dxa"/>
            <w:shd w:val="clear" w:color="auto" w:fill="auto"/>
            <w:noWrap/>
            <w:vAlign w:val="bottom"/>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基础开挖量（m</w:t>
            </w:r>
            <w:r>
              <w:rPr>
                <w:rFonts w:ascii="Times New Roman" w:hAnsi="Times New Roman" w:eastAsia="仿宋" w:cs="Times New Roman"/>
                <w:color w:val="000000"/>
                <w:kern w:val="0"/>
                <w:szCs w:val="21"/>
                <w:vertAlign w:val="superscript"/>
              </w:rPr>
              <w:t>3</w:t>
            </w:r>
            <w:r>
              <w:rPr>
                <w:rFonts w:ascii="Times New Roman" w:hAnsi="Times New Roman" w:eastAsia="仿宋" w:cs="Times New Roman"/>
                <w:color w:val="000000"/>
                <w:kern w:val="0"/>
                <w:szCs w:val="21"/>
              </w:rPr>
              <w:t>）</w:t>
            </w:r>
          </w:p>
        </w:tc>
        <w:tc>
          <w:tcPr>
            <w:tcW w:w="859" w:type="dxa"/>
            <w:shd w:val="clear" w:color="auto" w:fill="auto"/>
            <w:noWrap/>
            <w:vAlign w:val="bottom"/>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基础回填量（m</w:t>
            </w:r>
            <w:r>
              <w:rPr>
                <w:rFonts w:ascii="Times New Roman" w:hAnsi="Times New Roman" w:eastAsia="仿宋" w:cs="Times New Roman"/>
                <w:color w:val="000000"/>
                <w:kern w:val="0"/>
                <w:szCs w:val="21"/>
                <w:vertAlign w:val="superscript"/>
              </w:rPr>
              <w:t>3</w:t>
            </w:r>
            <w:r>
              <w:rPr>
                <w:rFonts w:ascii="Times New Roman" w:hAnsi="Times New Roman" w:eastAsia="仿宋" w:cs="Times New Roman"/>
                <w:color w:val="000000"/>
                <w:kern w:val="0"/>
                <w:szCs w:val="21"/>
              </w:rPr>
              <w:t>）</w:t>
            </w:r>
          </w:p>
        </w:tc>
        <w:tc>
          <w:tcPr>
            <w:tcW w:w="715" w:type="dxa"/>
            <w:shd w:val="clear" w:color="auto" w:fill="auto"/>
            <w:noWrap/>
            <w:vAlign w:val="bottom"/>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护坡基础系数</w:t>
            </w:r>
          </w:p>
        </w:tc>
        <w:tc>
          <w:tcPr>
            <w:tcW w:w="858" w:type="dxa"/>
            <w:shd w:val="clear" w:color="auto" w:fill="auto"/>
            <w:noWrap/>
            <w:vAlign w:val="bottom"/>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护坡厚度（cm）</w:t>
            </w:r>
          </w:p>
        </w:tc>
        <w:tc>
          <w:tcPr>
            <w:tcW w:w="863" w:type="dxa"/>
            <w:shd w:val="clear" w:color="auto" w:fill="auto"/>
            <w:noWrap/>
            <w:vAlign w:val="bottom"/>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基础砌筑量（m</w:t>
            </w:r>
            <w:r>
              <w:rPr>
                <w:rFonts w:ascii="Times New Roman" w:hAnsi="Times New Roman" w:eastAsia="仿宋" w:cs="Times New Roman"/>
                <w:color w:val="000000"/>
                <w:kern w:val="0"/>
                <w:szCs w:val="21"/>
                <w:vertAlign w:val="superscript"/>
              </w:rPr>
              <w:t>3</w:t>
            </w:r>
            <w:r>
              <w:rPr>
                <w:rFonts w:ascii="Times New Roman" w:hAnsi="Times New Roman" w:eastAsia="仿宋" w:cs="Times New Roman"/>
                <w:color w:val="000000"/>
                <w:kern w:val="0"/>
                <w:szCs w:val="21"/>
              </w:rPr>
              <w:t>）</w:t>
            </w:r>
          </w:p>
        </w:tc>
        <w:tc>
          <w:tcPr>
            <w:tcW w:w="887" w:type="dxa"/>
            <w:shd w:val="clear" w:color="auto" w:fill="auto"/>
            <w:noWrap/>
            <w:vAlign w:val="bottom"/>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护坡工程量（m</w:t>
            </w:r>
            <w:r>
              <w:rPr>
                <w:rFonts w:ascii="Times New Roman" w:hAnsi="Times New Roman" w:eastAsia="仿宋" w:cs="Times New Roman"/>
                <w:color w:val="000000"/>
                <w:kern w:val="0"/>
                <w:szCs w:val="21"/>
                <w:vertAlign w:val="superscript"/>
              </w:rPr>
              <w:t>3</w:t>
            </w:r>
            <w:r>
              <w:rPr>
                <w:rFonts w:ascii="Times New Roman" w:hAnsi="Times New Roman" w:eastAsia="仿宋" w:cs="Times New Roman"/>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2" w:hRule="atLeast"/>
        </w:trPr>
        <w:tc>
          <w:tcPr>
            <w:tcW w:w="859" w:type="dxa"/>
            <w:shd w:val="clear" w:color="auto" w:fill="auto"/>
            <w:noWrap/>
            <w:vAlign w:val="bottom"/>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HP1</w:t>
            </w:r>
          </w:p>
        </w:tc>
        <w:tc>
          <w:tcPr>
            <w:tcW w:w="859" w:type="dxa"/>
            <w:vAlign w:val="bottom"/>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1197</w:t>
            </w:r>
          </w:p>
        </w:tc>
        <w:tc>
          <w:tcPr>
            <w:tcW w:w="1144" w:type="dxa"/>
            <w:shd w:val="clear" w:color="auto" w:fill="auto"/>
            <w:noWrap/>
            <w:vAlign w:val="bottom"/>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47.72</w:t>
            </w:r>
          </w:p>
        </w:tc>
        <w:tc>
          <w:tcPr>
            <w:tcW w:w="858" w:type="dxa"/>
            <w:shd w:val="clear" w:color="auto" w:fill="auto"/>
            <w:noWrap/>
            <w:vAlign w:val="bottom"/>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57121</w:t>
            </w:r>
          </w:p>
        </w:tc>
        <w:tc>
          <w:tcPr>
            <w:tcW w:w="715" w:type="dxa"/>
            <w:shd w:val="clear" w:color="auto" w:fill="auto"/>
            <w:noWrap/>
            <w:vAlign w:val="bottom"/>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0.8</w:t>
            </w:r>
          </w:p>
        </w:tc>
        <w:tc>
          <w:tcPr>
            <w:tcW w:w="858" w:type="dxa"/>
            <w:shd w:val="clear" w:color="auto" w:fill="auto"/>
            <w:noWrap/>
            <w:vAlign w:val="bottom"/>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959</w:t>
            </w:r>
          </w:p>
        </w:tc>
        <w:tc>
          <w:tcPr>
            <w:tcW w:w="859" w:type="dxa"/>
            <w:shd w:val="clear" w:color="auto" w:fill="auto"/>
            <w:noWrap/>
            <w:vAlign w:val="bottom"/>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959</w:t>
            </w:r>
          </w:p>
        </w:tc>
        <w:tc>
          <w:tcPr>
            <w:tcW w:w="715" w:type="dxa"/>
            <w:shd w:val="clear" w:color="auto" w:fill="auto"/>
            <w:noWrap/>
            <w:vAlign w:val="bottom"/>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0.5</w:t>
            </w:r>
          </w:p>
        </w:tc>
        <w:tc>
          <w:tcPr>
            <w:tcW w:w="858" w:type="dxa"/>
            <w:shd w:val="clear" w:color="auto" w:fill="auto"/>
            <w:noWrap/>
            <w:vAlign w:val="bottom"/>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0.3</w:t>
            </w:r>
          </w:p>
        </w:tc>
        <w:tc>
          <w:tcPr>
            <w:tcW w:w="863" w:type="dxa"/>
            <w:shd w:val="clear" w:color="auto" w:fill="auto"/>
            <w:noWrap/>
            <w:vAlign w:val="bottom"/>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599</w:t>
            </w:r>
          </w:p>
        </w:tc>
        <w:tc>
          <w:tcPr>
            <w:tcW w:w="887" w:type="dxa"/>
            <w:shd w:val="clear" w:color="auto" w:fill="auto"/>
            <w:noWrap/>
            <w:vAlign w:val="bottom"/>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17136</w:t>
            </w:r>
          </w:p>
        </w:tc>
      </w:tr>
    </w:tbl>
    <w:p>
      <w:pPr>
        <w:spacing w:line="360" w:lineRule="auto"/>
        <w:ind w:firstLine="480" w:firstLineChars="200"/>
        <w:rPr>
          <w:rFonts w:ascii="仿宋" w:hAnsi="仿宋" w:eastAsia="仿宋"/>
          <w:sz w:val="24"/>
          <w:szCs w:val="24"/>
        </w:rPr>
      </w:pPr>
      <w:r>
        <w:rPr>
          <w:rFonts w:hint="eastAsia" w:ascii="仿宋" w:hAnsi="仿宋" w:eastAsia="仿宋"/>
          <w:sz w:val="24"/>
          <w:szCs w:val="24"/>
        </w:rPr>
        <w:t>5、覆土工程</w:t>
      </w:r>
    </w:p>
    <w:p>
      <w:pPr>
        <w:spacing w:line="360" w:lineRule="auto"/>
        <w:ind w:firstLine="480" w:firstLineChars="200"/>
        <w:rPr>
          <w:rFonts w:ascii="仿宋" w:hAnsi="仿宋" w:eastAsia="仿宋" w:cs="Times New Roman"/>
          <w:color w:val="000000" w:themeColor="text1"/>
          <w:sz w:val="24"/>
          <w:szCs w:val="24"/>
          <w14:textFill>
            <w14:solidFill>
              <w14:schemeClr w14:val="tx1"/>
            </w14:solidFill>
          </w14:textFill>
        </w:rPr>
      </w:pPr>
      <w:r>
        <w:rPr>
          <w:rFonts w:hint="eastAsia" w:ascii="仿宋" w:hAnsi="仿宋" w:eastAsia="仿宋"/>
          <w:sz w:val="24"/>
          <w:szCs w:val="24"/>
        </w:rPr>
        <w:t>治理后顶部和边坡覆土，经软件计算，覆土面积为</w:t>
      </w:r>
      <w:r>
        <w:rPr>
          <w:rFonts w:hint="eastAsia" w:ascii="仿宋" w:hAnsi="仿宋" w:eastAsia="仿宋"/>
          <w:color w:val="000000"/>
          <w:sz w:val="22"/>
        </w:rPr>
        <w:t>784340</w:t>
      </w:r>
      <w:r>
        <w:rPr>
          <w:rFonts w:ascii="仿宋" w:hAnsi="仿宋" w:eastAsia="仿宋" w:cs="Times New Roman"/>
          <w:sz w:val="24"/>
          <w:szCs w:val="24"/>
        </w:rPr>
        <w:t>m</w:t>
      </w:r>
      <w:r>
        <w:rPr>
          <w:rFonts w:ascii="仿宋" w:hAnsi="仿宋" w:eastAsia="仿宋" w:cs="Times New Roman"/>
          <w:sz w:val="24"/>
          <w:szCs w:val="24"/>
          <w:vertAlign w:val="superscript"/>
        </w:rPr>
        <w:t>2</w:t>
      </w:r>
      <w:r>
        <w:rPr>
          <w:rFonts w:ascii="仿宋" w:hAnsi="仿宋" w:eastAsia="仿宋" w:cs="Times New Roman"/>
          <w:sz w:val="24"/>
          <w:szCs w:val="24"/>
        </w:rPr>
        <w:t>，覆土厚度</w:t>
      </w:r>
      <w:r>
        <w:rPr>
          <w:rFonts w:hint="eastAsia" w:ascii="仿宋" w:hAnsi="仿宋" w:eastAsia="仿宋" w:cs="Times New Roman"/>
          <w:sz w:val="24"/>
          <w:szCs w:val="24"/>
        </w:rPr>
        <w:t>3</w:t>
      </w:r>
      <w:r>
        <w:rPr>
          <w:rFonts w:ascii="仿宋" w:hAnsi="仿宋" w:eastAsia="仿宋" w:cs="Times New Roman"/>
          <w:sz w:val="24"/>
          <w:szCs w:val="24"/>
        </w:rPr>
        <w:t>0cm</w:t>
      </w:r>
      <w:r>
        <w:rPr>
          <w:rFonts w:hint="eastAsia" w:ascii="仿宋" w:hAnsi="仿宋" w:eastAsia="仿宋" w:cs="Times New Roman"/>
          <w:sz w:val="24"/>
          <w:szCs w:val="24"/>
        </w:rPr>
        <w:t>，</w:t>
      </w:r>
      <w:r>
        <w:rPr>
          <w:rFonts w:ascii="仿宋" w:hAnsi="仿宋" w:eastAsia="仿宋" w:cs="Times New Roman"/>
          <w:sz w:val="24"/>
          <w:szCs w:val="24"/>
        </w:rPr>
        <w:t>覆土量</w:t>
      </w:r>
      <w:r>
        <w:rPr>
          <w:rFonts w:hint="eastAsia" w:ascii="仿宋" w:hAnsi="仿宋" w:eastAsia="仿宋"/>
          <w:color w:val="000000"/>
          <w:sz w:val="24"/>
          <w:szCs w:val="24"/>
        </w:rPr>
        <w:t>235302</w:t>
      </w:r>
      <w:r>
        <w:rPr>
          <w:rFonts w:ascii="仿宋" w:hAnsi="仿宋" w:eastAsia="仿宋" w:cs="Times New Roman"/>
          <w:sz w:val="24"/>
          <w:szCs w:val="24"/>
        </w:rPr>
        <w:t>m</w:t>
      </w:r>
      <w:r>
        <w:rPr>
          <w:rFonts w:ascii="仿宋" w:hAnsi="仿宋" w:eastAsia="仿宋" w:cs="Times New Roman"/>
          <w:sz w:val="24"/>
          <w:szCs w:val="24"/>
          <w:vertAlign w:val="superscript"/>
        </w:rPr>
        <w:t>3</w:t>
      </w:r>
      <w:r>
        <w:rPr>
          <w:rFonts w:hint="eastAsia" w:ascii="仿宋" w:hAnsi="仿宋" w:eastAsia="仿宋" w:cs="Times New Roman"/>
          <w:sz w:val="24"/>
          <w:szCs w:val="24"/>
        </w:rPr>
        <w:t>（见表4-17）。从已有指定取土点，采用挖掘机挖装自卸汽车运，运输至区域治理后的不同位置，边坡采用挖掘机进行覆土平整，顶部及平台采用推土机进行覆土平整，覆土平整系数根据经验取0</w:t>
      </w:r>
      <w:r>
        <w:rPr>
          <w:rFonts w:ascii="仿宋" w:hAnsi="仿宋" w:eastAsia="仿宋" w:cs="Times New Roman"/>
          <w:sz w:val="24"/>
          <w:szCs w:val="24"/>
        </w:rPr>
        <w:t>.3</w:t>
      </w:r>
      <w:r>
        <w:rPr>
          <w:rFonts w:hint="eastAsia" w:ascii="仿宋" w:hAnsi="仿宋" w:eastAsia="仿宋" w:cs="Times New Roman"/>
          <w:sz w:val="24"/>
          <w:szCs w:val="24"/>
        </w:rPr>
        <w:t>，</w:t>
      </w:r>
      <w:r>
        <w:rPr>
          <w:rFonts w:ascii="仿宋" w:hAnsi="仿宋" w:eastAsia="仿宋" w:cs="Times New Roman"/>
          <w:sz w:val="24"/>
          <w:szCs w:val="24"/>
        </w:rPr>
        <w:t>覆土平整量为</w:t>
      </w:r>
      <w:r>
        <w:rPr>
          <w:rFonts w:hint="eastAsia" w:ascii="仿宋" w:hAnsi="仿宋" w:eastAsia="仿宋"/>
          <w:color w:val="000000"/>
          <w:sz w:val="22"/>
        </w:rPr>
        <w:t>70591</w:t>
      </w:r>
      <w:r>
        <w:rPr>
          <w:rFonts w:ascii="仿宋" w:hAnsi="仿宋" w:eastAsia="仿宋" w:cs="Times New Roman"/>
          <w:sz w:val="24"/>
          <w:szCs w:val="24"/>
        </w:rPr>
        <w:t>m</w:t>
      </w:r>
      <w:r>
        <w:rPr>
          <w:rFonts w:ascii="仿宋" w:hAnsi="仿宋" w:eastAsia="仿宋" w:cs="Times New Roman"/>
          <w:sz w:val="24"/>
          <w:szCs w:val="24"/>
          <w:vertAlign w:val="superscript"/>
        </w:rPr>
        <w:t>3</w:t>
      </w:r>
      <w:r>
        <w:rPr>
          <w:rFonts w:hint="eastAsia" w:ascii="仿宋" w:hAnsi="仿宋" w:eastAsia="仿宋" w:cs="Times New Roman"/>
          <w:sz w:val="24"/>
          <w:szCs w:val="24"/>
        </w:rPr>
        <w:t>，</w:t>
      </w:r>
      <w:r>
        <w:rPr>
          <w:rFonts w:hint="eastAsia" w:ascii="仿宋" w:hAnsi="仿宋" w:eastAsia="仿宋" w:cs="Times New Roman"/>
          <w:color w:val="000000" w:themeColor="text1"/>
          <w:sz w:val="24"/>
          <w:szCs w:val="24"/>
          <w14:textFill>
            <w14:solidFill>
              <w14:schemeClr w14:val="tx1"/>
            </w14:solidFill>
          </w14:textFill>
        </w:rPr>
        <w:t>覆土来源为治理区东南部乌达区政府指定取土点，该区域为政府指定矿山治理项目取土点，乌达区矿山治理均从该处取土，取土后由政府统一治理，无需矿山企业治理，平均运距4.9km。</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 xml:space="preserve">17            </w:t>
      </w:r>
      <w:r>
        <w:rPr>
          <w:rFonts w:ascii="仿宋" w:hAnsi="仿宋" w:eastAsia="仿宋" w:cs="Times New Roman"/>
          <w:sz w:val="24"/>
          <w:szCs w:val="24"/>
        </w:rPr>
        <w:t xml:space="preserve">  </w:t>
      </w:r>
      <w:r>
        <w:rPr>
          <w:rFonts w:hint="eastAsia" w:ascii="仿宋" w:hAnsi="仿宋" w:eastAsia="仿宋" w:cs="Times New Roman"/>
          <w:sz w:val="24"/>
          <w:szCs w:val="24"/>
        </w:rPr>
        <w:t xml:space="preserve"> 覆土</w:t>
      </w:r>
      <w:r>
        <w:rPr>
          <w:rFonts w:ascii="仿宋" w:hAnsi="仿宋" w:eastAsia="仿宋" w:cs="Times New Roman"/>
          <w:sz w:val="24"/>
          <w:szCs w:val="24"/>
        </w:rPr>
        <w:t>工程量计算表</w:t>
      </w:r>
    </w:p>
    <w:tbl>
      <w:tblPr>
        <w:tblStyle w:val="28"/>
        <w:tblW w:w="503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79"/>
        <w:gridCol w:w="1580"/>
        <w:gridCol w:w="1578"/>
        <w:gridCol w:w="1578"/>
        <w:gridCol w:w="1578"/>
        <w:gridCol w:w="157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834"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区域</w:t>
            </w:r>
          </w:p>
        </w:tc>
        <w:tc>
          <w:tcPr>
            <w:tcW w:w="834"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覆土面积（m</w:t>
            </w:r>
            <w:r>
              <w:rPr>
                <w:rFonts w:ascii="Times New Roman" w:hAnsi="Times New Roman" w:eastAsia="仿宋" w:cs="Times New Roman"/>
                <w:color w:val="000000"/>
                <w:kern w:val="0"/>
                <w:sz w:val="21"/>
                <w:szCs w:val="21"/>
                <w:vertAlign w:val="superscript"/>
              </w:rPr>
              <w:t>2</w:t>
            </w:r>
            <w:r>
              <w:rPr>
                <w:rFonts w:ascii="Times New Roman" w:hAnsi="Times New Roman" w:eastAsia="仿宋" w:cs="Times New Roman"/>
                <w:color w:val="000000"/>
                <w:kern w:val="0"/>
                <w:sz w:val="21"/>
                <w:szCs w:val="21"/>
              </w:rPr>
              <w:t>）</w:t>
            </w:r>
          </w:p>
        </w:tc>
        <w:tc>
          <w:tcPr>
            <w:tcW w:w="833" w:type="pct"/>
            <w:vAlign w:val="center"/>
          </w:tcPr>
          <w:p>
            <w:pPr>
              <w:widowControl/>
              <w:spacing w:line="240" w:lineRule="exact"/>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覆土厚度（m）</w:t>
            </w:r>
          </w:p>
        </w:tc>
        <w:tc>
          <w:tcPr>
            <w:tcW w:w="833" w:type="pct"/>
            <w:vAlign w:val="center"/>
          </w:tcPr>
          <w:p>
            <w:pPr>
              <w:widowControl/>
              <w:spacing w:line="240" w:lineRule="exact"/>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覆土量（m</w:t>
            </w:r>
            <w:r>
              <w:rPr>
                <w:rFonts w:ascii="Times New Roman" w:hAnsi="Times New Roman" w:eastAsia="仿宋" w:cs="Times New Roman"/>
                <w:color w:val="000000"/>
                <w:kern w:val="0"/>
                <w:sz w:val="21"/>
                <w:szCs w:val="21"/>
                <w:vertAlign w:val="superscript"/>
              </w:rPr>
              <w:t>3</w:t>
            </w:r>
            <w:r>
              <w:rPr>
                <w:rFonts w:ascii="Times New Roman" w:hAnsi="Times New Roman" w:eastAsia="仿宋" w:cs="Times New Roman"/>
                <w:color w:val="000000"/>
                <w:kern w:val="0"/>
                <w:sz w:val="21"/>
                <w:szCs w:val="21"/>
              </w:rPr>
              <w:t>）</w:t>
            </w:r>
          </w:p>
        </w:tc>
        <w:tc>
          <w:tcPr>
            <w:tcW w:w="833" w:type="pct"/>
            <w:vAlign w:val="center"/>
          </w:tcPr>
          <w:p>
            <w:pPr>
              <w:widowControl/>
              <w:spacing w:line="240" w:lineRule="exact"/>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覆土平整系数</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覆土平整量（m</w:t>
            </w:r>
            <w:r>
              <w:rPr>
                <w:rFonts w:ascii="Times New Roman" w:hAnsi="Times New Roman" w:eastAsia="仿宋" w:cs="Times New Roman"/>
                <w:color w:val="000000"/>
                <w:kern w:val="0"/>
                <w:sz w:val="21"/>
                <w:szCs w:val="21"/>
                <w:vertAlign w:val="superscript"/>
              </w:rPr>
              <w:t>3</w:t>
            </w:r>
            <w:r>
              <w:rPr>
                <w:rFonts w:ascii="Times New Roman" w:hAnsi="Times New Roman" w:eastAsia="仿宋" w:cs="Times New Roman"/>
                <w:color w:val="00000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834"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顶部及平台</w:t>
            </w:r>
          </w:p>
        </w:tc>
        <w:tc>
          <w:tcPr>
            <w:tcW w:w="8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255225</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0.3</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76568</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0.3</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22970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834"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边坡</w:t>
            </w:r>
          </w:p>
        </w:tc>
        <w:tc>
          <w:tcPr>
            <w:tcW w:w="8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529115</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0.3</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158735</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0.3</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47620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6" w:hRule="atLeast"/>
        </w:trPr>
        <w:tc>
          <w:tcPr>
            <w:tcW w:w="834"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合计</w:t>
            </w:r>
          </w:p>
        </w:tc>
        <w:tc>
          <w:tcPr>
            <w:tcW w:w="8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784340</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　</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235302</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　</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70591</w:t>
            </w:r>
          </w:p>
        </w:tc>
      </w:tr>
    </w:tbl>
    <w:p>
      <w:pPr>
        <w:spacing w:line="360" w:lineRule="auto"/>
        <w:ind w:firstLine="480" w:firstLineChars="200"/>
        <w:rPr>
          <w:rFonts w:ascii="仿宋" w:hAnsi="仿宋" w:eastAsia="仿宋"/>
          <w:sz w:val="24"/>
          <w:szCs w:val="24"/>
        </w:rPr>
      </w:pPr>
      <w:r>
        <w:rPr>
          <w:rFonts w:ascii="仿宋" w:hAnsi="仿宋" w:eastAsia="仿宋"/>
          <w:sz w:val="24"/>
          <w:szCs w:val="24"/>
        </w:rPr>
        <w:t>6</w:t>
      </w:r>
      <w:r>
        <w:rPr>
          <w:rFonts w:hint="eastAsia" w:ascii="仿宋" w:hAnsi="仿宋" w:eastAsia="仿宋"/>
          <w:sz w:val="24"/>
          <w:szCs w:val="24"/>
        </w:rPr>
        <w:t>、土壤改良、恢复植被工程</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覆土后进行土壤改良工程</w:t>
      </w:r>
      <w:r>
        <w:rPr>
          <w:rFonts w:hint="eastAsia" w:ascii="仿宋" w:hAnsi="仿宋" w:eastAsia="仿宋" w:cs="Times New Roman"/>
          <w:sz w:val="24"/>
          <w:szCs w:val="24"/>
        </w:rPr>
        <w:t>，</w:t>
      </w:r>
      <w:r>
        <w:rPr>
          <w:rFonts w:ascii="仿宋" w:hAnsi="仿宋" w:eastAsia="仿宋" w:cs="Times New Roman"/>
          <w:sz w:val="24"/>
          <w:szCs w:val="24"/>
        </w:rPr>
        <w:t>面积为</w:t>
      </w:r>
      <w:r>
        <w:rPr>
          <w:rFonts w:hint="eastAsia" w:ascii="仿宋" w:hAnsi="仿宋" w:eastAsia="仿宋" w:cs="Times New Roman"/>
          <w:sz w:val="24"/>
          <w:szCs w:val="24"/>
        </w:rPr>
        <w:t>78.43</w:t>
      </w:r>
      <w:r>
        <w:rPr>
          <w:rFonts w:ascii="仿宋" w:hAnsi="仿宋" w:eastAsia="仿宋" w:cs="Times New Roman"/>
          <w:sz w:val="24"/>
          <w:szCs w:val="24"/>
        </w:rPr>
        <w:t>hm</w:t>
      </w:r>
      <w:r>
        <w:rPr>
          <w:rFonts w:ascii="仿宋" w:hAnsi="仿宋" w:eastAsia="仿宋" w:cs="Times New Roman"/>
          <w:sz w:val="24"/>
          <w:szCs w:val="24"/>
          <w:vertAlign w:val="superscript"/>
        </w:rPr>
        <w:t>2</w:t>
      </w:r>
      <w:r>
        <w:rPr>
          <w:rFonts w:hint="eastAsia" w:ascii="仿宋" w:hAnsi="仿宋" w:eastAsia="仿宋" w:cs="Times New Roman"/>
          <w:sz w:val="24"/>
          <w:szCs w:val="24"/>
        </w:rPr>
        <w:t>，每公顷复垦区域实施鸡粪熟肥4500kg，高氮有机肥750kg，据此计算</w:t>
      </w:r>
      <w:r>
        <w:rPr>
          <w:rFonts w:ascii="仿宋" w:hAnsi="仿宋" w:eastAsia="仿宋" w:cs="Times New Roman"/>
          <w:sz w:val="24"/>
          <w:szCs w:val="24"/>
        </w:rPr>
        <w:t>土壤改良所需</w:t>
      </w:r>
      <w:r>
        <w:rPr>
          <w:rFonts w:hint="eastAsia" w:ascii="仿宋" w:hAnsi="仿宋" w:eastAsia="仿宋" w:cs="Times New Roman"/>
          <w:sz w:val="24"/>
          <w:szCs w:val="24"/>
        </w:rPr>
        <w:t>鸡粪熟肥</w:t>
      </w:r>
      <w:r>
        <w:rPr>
          <w:rFonts w:ascii="仿宋" w:hAnsi="仿宋" w:eastAsia="仿宋" w:cs="Times New Roman"/>
          <w:sz w:val="24"/>
          <w:szCs w:val="24"/>
        </w:rPr>
        <w:t>352530</w:t>
      </w:r>
      <w:r>
        <w:rPr>
          <w:rFonts w:hint="eastAsia" w:ascii="仿宋" w:hAnsi="仿宋" w:eastAsia="仿宋" w:cs="Times New Roman"/>
          <w:sz w:val="24"/>
          <w:szCs w:val="24"/>
        </w:rPr>
        <w:t xml:space="preserve"> kg，高氮有机肥</w:t>
      </w:r>
      <w:r>
        <w:rPr>
          <w:rFonts w:ascii="仿宋" w:hAnsi="仿宋" w:eastAsia="仿宋" w:cs="Times New Roman"/>
          <w:sz w:val="24"/>
          <w:szCs w:val="24"/>
        </w:rPr>
        <w:t>58755</w:t>
      </w:r>
      <w:r>
        <w:rPr>
          <w:rFonts w:hint="eastAsia" w:ascii="仿宋" w:hAnsi="仿宋" w:eastAsia="仿宋" w:cs="Times New Roman"/>
          <w:sz w:val="24"/>
          <w:szCs w:val="24"/>
        </w:rPr>
        <w:t>kg，</w:t>
      </w:r>
      <w:r>
        <w:rPr>
          <w:rFonts w:ascii="仿宋" w:hAnsi="仿宋" w:eastAsia="仿宋" w:cs="Times New Roman"/>
          <w:sz w:val="24"/>
          <w:szCs w:val="24"/>
        </w:rPr>
        <w:t>治理工程完成后播撒草籽</w:t>
      </w:r>
      <w:r>
        <w:rPr>
          <w:rFonts w:hint="eastAsia" w:ascii="仿宋" w:hAnsi="仿宋" w:eastAsia="仿宋" w:cs="Times New Roman"/>
          <w:sz w:val="24"/>
          <w:szCs w:val="24"/>
        </w:rPr>
        <w:t>，</w:t>
      </w:r>
      <w:r>
        <w:rPr>
          <w:rFonts w:ascii="仿宋" w:hAnsi="仿宋" w:eastAsia="仿宋" w:cs="Times New Roman"/>
          <w:sz w:val="24"/>
          <w:szCs w:val="24"/>
        </w:rPr>
        <w:t>面积为</w:t>
      </w:r>
      <w:r>
        <w:rPr>
          <w:rFonts w:hint="eastAsia" w:ascii="仿宋" w:hAnsi="仿宋" w:eastAsia="仿宋" w:cs="Times New Roman"/>
          <w:sz w:val="24"/>
          <w:szCs w:val="24"/>
        </w:rPr>
        <w:t>78.43</w:t>
      </w:r>
      <w:r>
        <w:rPr>
          <w:rFonts w:ascii="仿宋" w:hAnsi="仿宋" w:eastAsia="仿宋" w:cs="Times New Roman"/>
          <w:sz w:val="24"/>
          <w:szCs w:val="24"/>
        </w:rPr>
        <w:t>hm</w:t>
      </w:r>
      <w:r>
        <w:rPr>
          <w:rFonts w:ascii="仿宋" w:hAnsi="仿宋" w:eastAsia="仿宋" w:cs="Times New Roman"/>
          <w:sz w:val="24"/>
          <w:szCs w:val="24"/>
          <w:vertAlign w:val="superscript"/>
        </w:rPr>
        <w:t>2</w:t>
      </w:r>
      <w:r>
        <w:rPr>
          <w:rFonts w:hint="eastAsia" w:ascii="仿宋" w:hAnsi="仿宋" w:eastAsia="仿宋" w:cs="Times New Roman"/>
          <w:sz w:val="24"/>
          <w:szCs w:val="24"/>
        </w:rPr>
        <w:t>，</w:t>
      </w:r>
      <w:r>
        <w:rPr>
          <w:rFonts w:hint="eastAsia" w:ascii="仿宋" w:hAnsi="仿宋" w:eastAsia="仿宋"/>
          <w:sz w:val="24"/>
          <w:szCs w:val="24"/>
        </w:rPr>
        <w:t>草种</w:t>
      </w:r>
      <w:r>
        <w:rPr>
          <w:rFonts w:ascii="仿宋" w:hAnsi="仿宋" w:eastAsia="仿宋"/>
          <w:sz w:val="24"/>
          <w:szCs w:val="24"/>
        </w:rPr>
        <w:t>选用适宜当地生长的</w:t>
      </w:r>
      <w:r>
        <w:rPr>
          <w:rFonts w:hint="eastAsia" w:ascii="仿宋" w:hAnsi="仿宋" w:eastAsia="仿宋"/>
          <w:sz w:val="24"/>
          <w:szCs w:val="24"/>
        </w:rPr>
        <w:t>沙蒿、冷蒿等</w:t>
      </w:r>
      <w:r>
        <w:rPr>
          <w:rFonts w:ascii="仿宋" w:hAnsi="仿宋" w:eastAsia="仿宋"/>
          <w:sz w:val="24"/>
          <w:szCs w:val="24"/>
        </w:rPr>
        <w:t>，草籽用量按</w:t>
      </w:r>
      <w:r>
        <w:rPr>
          <w:rFonts w:hint="eastAsia" w:ascii="仿宋" w:hAnsi="仿宋" w:eastAsia="仿宋"/>
          <w:sz w:val="24"/>
          <w:szCs w:val="24"/>
        </w:rPr>
        <w:t>5</w:t>
      </w:r>
      <w:r>
        <w:rPr>
          <w:rFonts w:ascii="仿宋" w:hAnsi="仿宋" w:eastAsia="仿宋"/>
          <w:sz w:val="24"/>
          <w:szCs w:val="24"/>
        </w:rPr>
        <w:t>0kg/hm</w:t>
      </w:r>
      <w:r>
        <w:rPr>
          <w:rFonts w:ascii="仿宋" w:hAnsi="仿宋" w:eastAsia="仿宋"/>
          <w:sz w:val="24"/>
          <w:szCs w:val="24"/>
          <w:vertAlign w:val="superscript"/>
        </w:rPr>
        <w:t>2</w:t>
      </w:r>
      <w:r>
        <w:rPr>
          <w:rFonts w:ascii="仿宋" w:hAnsi="仿宋" w:eastAsia="仿宋"/>
          <w:sz w:val="24"/>
          <w:szCs w:val="24"/>
        </w:rPr>
        <w:t>计</w:t>
      </w:r>
      <w:r>
        <w:rPr>
          <w:rFonts w:hint="eastAsia" w:ascii="仿宋" w:hAnsi="仿宋" w:eastAsia="仿宋" w:cs="Times New Roman"/>
          <w:sz w:val="24"/>
          <w:szCs w:val="24"/>
        </w:rPr>
        <w:t>。</w:t>
      </w:r>
      <w:r>
        <w:rPr>
          <w:rFonts w:ascii="仿宋" w:hAnsi="仿宋" w:eastAsia="仿宋" w:cs="Times New Roman"/>
          <w:sz w:val="24"/>
          <w:szCs w:val="24"/>
        </w:rPr>
        <w:t>工作内容包括种子处理、人工撒播草籽。</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7、废渣堆D</w:t>
      </w:r>
      <w:r>
        <w:rPr>
          <w:rFonts w:ascii="仿宋" w:hAnsi="仿宋" w:eastAsia="仿宋" w:cs="Times New Roman"/>
          <w:sz w:val="24"/>
          <w:szCs w:val="24"/>
        </w:rPr>
        <w:t>2修复治理工程量</w:t>
      </w:r>
      <w:r>
        <w:rPr>
          <w:rFonts w:hint="eastAsia" w:ascii="仿宋" w:hAnsi="仿宋" w:eastAsia="仿宋" w:cs="Times New Roman"/>
          <w:sz w:val="24"/>
          <w:szCs w:val="24"/>
        </w:rPr>
        <w:t>汇总：工程量统计详见表4-18。</w:t>
      </w:r>
    </w:p>
    <w:p>
      <w:pPr>
        <w:tabs>
          <w:tab w:val="left" w:pos="945"/>
        </w:tabs>
        <w:spacing w:line="360" w:lineRule="auto"/>
        <w:rPr>
          <w:rFonts w:ascii="仿宋" w:hAnsi="仿宋" w:eastAsia="仿宋" w:cs="Times New Roman"/>
          <w:sz w:val="24"/>
          <w:szCs w:val="24"/>
        </w:rPr>
      </w:pPr>
      <w:r>
        <w:rPr>
          <w:rFonts w:hint="eastAsia" w:ascii="仿宋" w:hAnsi="仿宋" w:eastAsia="仿宋" w:cs="Times New Roman"/>
          <w:sz w:val="24"/>
          <w:szCs w:val="24"/>
        </w:rPr>
        <w:t>表4-18              废渣堆D</w:t>
      </w:r>
      <w:r>
        <w:rPr>
          <w:rFonts w:ascii="仿宋" w:hAnsi="仿宋" w:eastAsia="仿宋" w:cs="Times New Roman"/>
          <w:sz w:val="24"/>
          <w:szCs w:val="24"/>
        </w:rPr>
        <w:t>2修复治理</w:t>
      </w:r>
      <w:r>
        <w:rPr>
          <w:rFonts w:hint="eastAsia" w:ascii="仿宋" w:hAnsi="仿宋" w:eastAsia="仿宋" w:cs="Times New Roman"/>
          <w:sz w:val="24"/>
          <w:szCs w:val="24"/>
        </w:rPr>
        <w:t>工程量统计表</w:t>
      </w:r>
    </w:p>
    <w:tbl>
      <w:tblPr>
        <w:tblStyle w:val="27"/>
        <w:tblW w:w="4933" w:type="pct"/>
        <w:tblInd w:w="0" w:type="dxa"/>
        <w:tblLayout w:type="fixed"/>
        <w:tblCellMar>
          <w:top w:w="0" w:type="dxa"/>
          <w:left w:w="108" w:type="dxa"/>
          <w:bottom w:w="0" w:type="dxa"/>
          <w:right w:w="108" w:type="dxa"/>
        </w:tblCellMar>
      </w:tblPr>
      <w:tblGrid>
        <w:gridCol w:w="946"/>
        <w:gridCol w:w="2697"/>
        <w:gridCol w:w="909"/>
        <w:gridCol w:w="1146"/>
        <w:gridCol w:w="3576"/>
      </w:tblGrid>
      <w:tr>
        <w:tblPrEx>
          <w:tblCellMar>
            <w:top w:w="0" w:type="dxa"/>
            <w:left w:w="108" w:type="dxa"/>
            <w:bottom w:w="0" w:type="dxa"/>
            <w:right w:w="108" w:type="dxa"/>
          </w:tblCellMar>
        </w:tblPrEx>
        <w:trPr>
          <w:trHeight w:val="391" w:hRule="atLeast"/>
          <w:tblHeader/>
        </w:trPr>
        <w:tc>
          <w:tcPr>
            <w:tcW w:w="51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序号</w:t>
            </w:r>
          </w:p>
        </w:tc>
        <w:tc>
          <w:tcPr>
            <w:tcW w:w="1454"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治理工程内容</w:t>
            </w:r>
          </w:p>
        </w:tc>
        <w:tc>
          <w:tcPr>
            <w:tcW w:w="490"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单位</w:t>
            </w:r>
          </w:p>
        </w:tc>
        <w:tc>
          <w:tcPr>
            <w:tcW w:w="618"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数量</w:t>
            </w:r>
          </w:p>
        </w:tc>
        <w:tc>
          <w:tcPr>
            <w:tcW w:w="1928"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备注</w:t>
            </w:r>
          </w:p>
        </w:tc>
      </w:tr>
      <w:tr>
        <w:tblPrEx>
          <w:tblCellMar>
            <w:top w:w="0" w:type="dxa"/>
            <w:left w:w="108" w:type="dxa"/>
            <w:bottom w:w="0" w:type="dxa"/>
            <w:right w:w="108" w:type="dxa"/>
          </w:tblCellMar>
        </w:tblPrEx>
        <w:trPr>
          <w:trHeight w:val="456" w:hRule="atLeast"/>
        </w:trPr>
        <w:tc>
          <w:tcPr>
            <w:tcW w:w="51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14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整形工程</w:t>
            </w:r>
          </w:p>
        </w:tc>
        <w:tc>
          <w:tcPr>
            <w:tcW w:w="490"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61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161183</w:t>
            </w:r>
          </w:p>
        </w:tc>
        <w:tc>
          <w:tcPr>
            <w:tcW w:w="192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推土机推三类土20-30m</w:t>
            </w:r>
          </w:p>
        </w:tc>
      </w:tr>
      <w:tr>
        <w:tblPrEx>
          <w:tblCellMar>
            <w:top w:w="0" w:type="dxa"/>
            <w:left w:w="108" w:type="dxa"/>
            <w:bottom w:w="0" w:type="dxa"/>
            <w:right w:w="108" w:type="dxa"/>
          </w:tblCellMar>
        </w:tblPrEx>
        <w:trPr>
          <w:trHeight w:val="456" w:hRule="atLeast"/>
        </w:trPr>
        <w:tc>
          <w:tcPr>
            <w:tcW w:w="51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w:t>
            </w:r>
          </w:p>
        </w:tc>
        <w:tc>
          <w:tcPr>
            <w:tcW w:w="14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整形工程</w:t>
            </w:r>
          </w:p>
        </w:tc>
        <w:tc>
          <w:tcPr>
            <w:tcW w:w="490"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61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3551818</w:t>
            </w:r>
          </w:p>
        </w:tc>
        <w:tc>
          <w:tcPr>
            <w:tcW w:w="192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挖掘机挖自卸汽车运三类土0-500m</w:t>
            </w:r>
          </w:p>
        </w:tc>
      </w:tr>
      <w:tr>
        <w:tblPrEx>
          <w:tblCellMar>
            <w:top w:w="0" w:type="dxa"/>
            <w:left w:w="108" w:type="dxa"/>
            <w:bottom w:w="0" w:type="dxa"/>
            <w:right w:w="108" w:type="dxa"/>
          </w:tblCellMar>
        </w:tblPrEx>
        <w:trPr>
          <w:trHeight w:val="456" w:hRule="atLeast"/>
        </w:trPr>
        <w:tc>
          <w:tcPr>
            <w:tcW w:w="51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w:t>
            </w:r>
          </w:p>
        </w:tc>
        <w:tc>
          <w:tcPr>
            <w:tcW w:w="14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整形工程</w:t>
            </w:r>
          </w:p>
        </w:tc>
        <w:tc>
          <w:tcPr>
            <w:tcW w:w="490"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61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11177</w:t>
            </w:r>
          </w:p>
        </w:tc>
        <w:tc>
          <w:tcPr>
            <w:tcW w:w="192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挖掘机挖自卸汽车运三类土1-2km</w:t>
            </w:r>
          </w:p>
        </w:tc>
      </w:tr>
      <w:tr>
        <w:tblPrEx>
          <w:tblCellMar>
            <w:top w:w="0" w:type="dxa"/>
            <w:left w:w="108" w:type="dxa"/>
            <w:bottom w:w="0" w:type="dxa"/>
            <w:right w:w="108" w:type="dxa"/>
          </w:tblCellMar>
        </w:tblPrEx>
        <w:trPr>
          <w:trHeight w:val="456" w:hRule="atLeast"/>
        </w:trPr>
        <w:tc>
          <w:tcPr>
            <w:tcW w:w="51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w:t>
            </w:r>
          </w:p>
        </w:tc>
        <w:tc>
          <w:tcPr>
            <w:tcW w:w="14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顶部及平台平整工程</w:t>
            </w:r>
          </w:p>
        </w:tc>
        <w:tc>
          <w:tcPr>
            <w:tcW w:w="490"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618"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76568</w:t>
            </w:r>
          </w:p>
        </w:tc>
        <w:tc>
          <w:tcPr>
            <w:tcW w:w="192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推土机推三类土10-20m</w:t>
            </w:r>
          </w:p>
        </w:tc>
      </w:tr>
      <w:tr>
        <w:trPr>
          <w:trHeight w:val="456" w:hRule="atLeast"/>
        </w:trPr>
        <w:tc>
          <w:tcPr>
            <w:tcW w:w="51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w:t>
            </w:r>
          </w:p>
        </w:tc>
        <w:tc>
          <w:tcPr>
            <w:tcW w:w="14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边坡修整工程</w:t>
            </w:r>
          </w:p>
        </w:tc>
        <w:tc>
          <w:tcPr>
            <w:tcW w:w="490"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618"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158734</w:t>
            </w:r>
          </w:p>
        </w:tc>
        <w:tc>
          <w:tcPr>
            <w:tcW w:w="192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挖掘机甩三类土</w:t>
            </w:r>
          </w:p>
        </w:tc>
      </w:tr>
      <w:tr>
        <w:tblPrEx>
          <w:tblCellMar>
            <w:top w:w="0" w:type="dxa"/>
            <w:left w:w="108" w:type="dxa"/>
            <w:bottom w:w="0" w:type="dxa"/>
            <w:right w:w="108" w:type="dxa"/>
          </w:tblCellMar>
        </w:tblPrEx>
        <w:trPr>
          <w:trHeight w:val="456" w:hRule="atLeast"/>
        </w:trPr>
        <w:tc>
          <w:tcPr>
            <w:tcW w:w="51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w:t>
            </w:r>
          </w:p>
        </w:tc>
        <w:tc>
          <w:tcPr>
            <w:tcW w:w="14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顶部挡水围堰</w:t>
            </w:r>
          </w:p>
        </w:tc>
        <w:tc>
          <w:tcPr>
            <w:tcW w:w="490"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61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4199</w:t>
            </w:r>
          </w:p>
        </w:tc>
        <w:tc>
          <w:tcPr>
            <w:tcW w:w="192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推土机推一二类土10-20m</w:t>
            </w:r>
          </w:p>
        </w:tc>
      </w:tr>
      <w:tr>
        <w:tblPrEx>
          <w:tblCellMar>
            <w:top w:w="0" w:type="dxa"/>
            <w:left w:w="108" w:type="dxa"/>
            <w:bottom w:w="0" w:type="dxa"/>
            <w:right w:w="108" w:type="dxa"/>
          </w:tblCellMar>
        </w:tblPrEx>
        <w:trPr>
          <w:trHeight w:val="456" w:hRule="atLeast"/>
        </w:trPr>
        <w:tc>
          <w:tcPr>
            <w:tcW w:w="51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7</w:t>
            </w:r>
          </w:p>
        </w:tc>
        <w:tc>
          <w:tcPr>
            <w:tcW w:w="1454"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排水渠、截水渠基础开挖</w:t>
            </w:r>
          </w:p>
        </w:tc>
        <w:tc>
          <w:tcPr>
            <w:tcW w:w="4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618"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8163</w:t>
            </w:r>
          </w:p>
        </w:tc>
        <w:tc>
          <w:tcPr>
            <w:tcW w:w="192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挖掘机挖三类土</w:t>
            </w:r>
          </w:p>
        </w:tc>
      </w:tr>
      <w:tr>
        <w:tblPrEx>
          <w:tblCellMar>
            <w:top w:w="0" w:type="dxa"/>
            <w:left w:w="108" w:type="dxa"/>
            <w:bottom w:w="0" w:type="dxa"/>
            <w:right w:w="108" w:type="dxa"/>
          </w:tblCellMar>
        </w:tblPrEx>
        <w:trPr>
          <w:trHeight w:val="456" w:hRule="atLeast"/>
        </w:trPr>
        <w:tc>
          <w:tcPr>
            <w:tcW w:w="51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8</w:t>
            </w:r>
          </w:p>
        </w:tc>
        <w:tc>
          <w:tcPr>
            <w:tcW w:w="1454"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排水渠、截水渠混凝土垫层</w:t>
            </w:r>
          </w:p>
        </w:tc>
        <w:tc>
          <w:tcPr>
            <w:tcW w:w="4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618"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1000</w:t>
            </w:r>
          </w:p>
        </w:tc>
        <w:tc>
          <w:tcPr>
            <w:tcW w:w="192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现浇混凝土C10</w:t>
            </w:r>
          </w:p>
        </w:tc>
      </w:tr>
      <w:tr>
        <w:trPr>
          <w:trHeight w:val="456" w:hRule="atLeast"/>
        </w:trPr>
        <w:tc>
          <w:tcPr>
            <w:tcW w:w="51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9</w:t>
            </w:r>
          </w:p>
        </w:tc>
        <w:tc>
          <w:tcPr>
            <w:tcW w:w="1454"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排水渠、截水渠预制混凝土板</w:t>
            </w:r>
          </w:p>
        </w:tc>
        <w:tc>
          <w:tcPr>
            <w:tcW w:w="4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618"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2832</w:t>
            </w:r>
          </w:p>
        </w:tc>
        <w:tc>
          <w:tcPr>
            <w:tcW w:w="192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预制混凝土板C20</w:t>
            </w:r>
          </w:p>
        </w:tc>
      </w:tr>
      <w:tr>
        <w:tblPrEx>
          <w:tblCellMar>
            <w:top w:w="0" w:type="dxa"/>
            <w:left w:w="108" w:type="dxa"/>
            <w:bottom w:w="0" w:type="dxa"/>
            <w:right w:w="108" w:type="dxa"/>
          </w:tblCellMar>
        </w:tblPrEx>
        <w:trPr>
          <w:trHeight w:val="456" w:hRule="atLeast"/>
        </w:trPr>
        <w:tc>
          <w:tcPr>
            <w:tcW w:w="51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w:t>
            </w:r>
          </w:p>
        </w:tc>
        <w:tc>
          <w:tcPr>
            <w:tcW w:w="1454"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预制混凝土板运输</w:t>
            </w:r>
          </w:p>
        </w:tc>
        <w:tc>
          <w:tcPr>
            <w:tcW w:w="4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61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2832</w:t>
            </w:r>
          </w:p>
        </w:tc>
        <w:tc>
          <w:tcPr>
            <w:tcW w:w="1928"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p>
        </w:tc>
      </w:tr>
      <w:tr>
        <w:tblPrEx>
          <w:tblCellMar>
            <w:top w:w="0" w:type="dxa"/>
            <w:left w:w="108" w:type="dxa"/>
            <w:bottom w:w="0" w:type="dxa"/>
            <w:right w:w="108" w:type="dxa"/>
          </w:tblCellMar>
        </w:tblPrEx>
        <w:trPr>
          <w:trHeight w:val="456" w:hRule="atLeast"/>
        </w:trPr>
        <w:tc>
          <w:tcPr>
            <w:tcW w:w="51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11</w:t>
            </w:r>
          </w:p>
        </w:tc>
        <w:tc>
          <w:tcPr>
            <w:tcW w:w="1454"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预制混凝土板安装</w:t>
            </w:r>
          </w:p>
        </w:tc>
        <w:tc>
          <w:tcPr>
            <w:tcW w:w="4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61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2832</w:t>
            </w:r>
          </w:p>
        </w:tc>
        <w:tc>
          <w:tcPr>
            <w:tcW w:w="1928"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p>
        </w:tc>
      </w:tr>
      <w:tr>
        <w:trPr>
          <w:trHeight w:val="456" w:hRule="atLeast"/>
        </w:trPr>
        <w:tc>
          <w:tcPr>
            <w:tcW w:w="51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12</w:t>
            </w:r>
          </w:p>
        </w:tc>
        <w:tc>
          <w:tcPr>
            <w:tcW w:w="1454"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浆砌石护坡基础开挖</w:t>
            </w:r>
          </w:p>
        </w:tc>
        <w:tc>
          <w:tcPr>
            <w:tcW w:w="490"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61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599</w:t>
            </w:r>
          </w:p>
        </w:tc>
        <w:tc>
          <w:tcPr>
            <w:tcW w:w="1928"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挖掘机挖三类土</w:t>
            </w:r>
          </w:p>
        </w:tc>
      </w:tr>
      <w:tr>
        <w:tblPrEx>
          <w:tblCellMar>
            <w:top w:w="0" w:type="dxa"/>
            <w:left w:w="108" w:type="dxa"/>
            <w:bottom w:w="0" w:type="dxa"/>
            <w:right w:w="108" w:type="dxa"/>
          </w:tblCellMar>
        </w:tblPrEx>
        <w:trPr>
          <w:trHeight w:val="539" w:hRule="atLeast"/>
        </w:trPr>
        <w:tc>
          <w:tcPr>
            <w:tcW w:w="51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13</w:t>
            </w:r>
          </w:p>
        </w:tc>
        <w:tc>
          <w:tcPr>
            <w:tcW w:w="14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浆砌石护坡基础回填</w:t>
            </w:r>
          </w:p>
        </w:tc>
        <w:tc>
          <w:tcPr>
            <w:tcW w:w="490"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61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599</w:t>
            </w:r>
          </w:p>
        </w:tc>
        <w:tc>
          <w:tcPr>
            <w:tcW w:w="192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推土机推一、二类土10-20m</w:t>
            </w:r>
          </w:p>
        </w:tc>
      </w:tr>
      <w:tr>
        <w:tblPrEx>
          <w:tblCellMar>
            <w:top w:w="0" w:type="dxa"/>
            <w:left w:w="108" w:type="dxa"/>
            <w:bottom w:w="0" w:type="dxa"/>
            <w:right w:w="108" w:type="dxa"/>
          </w:tblCellMar>
        </w:tblPrEx>
        <w:trPr>
          <w:trHeight w:val="456" w:hRule="atLeast"/>
        </w:trPr>
        <w:tc>
          <w:tcPr>
            <w:tcW w:w="51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14</w:t>
            </w:r>
          </w:p>
        </w:tc>
        <w:tc>
          <w:tcPr>
            <w:tcW w:w="14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浆砌石护坡砌筑</w:t>
            </w:r>
          </w:p>
        </w:tc>
        <w:tc>
          <w:tcPr>
            <w:tcW w:w="490"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61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17735</w:t>
            </w:r>
          </w:p>
        </w:tc>
        <w:tc>
          <w:tcPr>
            <w:tcW w:w="192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M7.5水泥砂浆</w:t>
            </w:r>
          </w:p>
        </w:tc>
      </w:tr>
      <w:tr>
        <w:tblPrEx>
          <w:tblCellMar>
            <w:top w:w="0" w:type="dxa"/>
            <w:left w:w="108" w:type="dxa"/>
            <w:bottom w:w="0" w:type="dxa"/>
            <w:right w:w="108" w:type="dxa"/>
          </w:tblCellMar>
        </w:tblPrEx>
        <w:trPr>
          <w:trHeight w:val="456" w:hRule="atLeast"/>
        </w:trPr>
        <w:tc>
          <w:tcPr>
            <w:tcW w:w="51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15</w:t>
            </w:r>
          </w:p>
        </w:tc>
        <w:tc>
          <w:tcPr>
            <w:tcW w:w="14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覆土工程</w:t>
            </w:r>
          </w:p>
        </w:tc>
        <w:tc>
          <w:tcPr>
            <w:tcW w:w="490"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61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235302</w:t>
            </w:r>
          </w:p>
        </w:tc>
        <w:tc>
          <w:tcPr>
            <w:tcW w:w="192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挖掘机挖自卸汽车运一二类土4.9km</w:t>
            </w:r>
          </w:p>
        </w:tc>
      </w:tr>
      <w:tr>
        <w:tblPrEx>
          <w:tblCellMar>
            <w:top w:w="0" w:type="dxa"/>
            <w:left w:w="108" w:type="dxa"/>
            <w:bottom w:w="0" w:type="dxa"/>
            <w:right w:w="108" w:type="dxa"/>
          </w:tblCellMar>
        </w:tblPrEx>
        <w:trPr>
          <w:trHeight w:val="456" w:hRule="atLeast"/>
        </w:trPr>
        <w:tc>
          <w:tcPr>
            <w:tcW w:w="51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16</w:t>
            </w:r>
          </w:p>
        </w:tc>
        <w:tc>
          <w:tcPr>
            <w:tcW w:w="14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覆土平整</w:t>
            </w:r>
          </w:p>
        </w:tc>
        <w:tc>
          <w:tcPr>
            <w:tcW w:w="490"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618"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22970</w:t>
            </w:r>
          </w:p>
        </w:tc>
        <w:tc>
          <w:tcPr>
            <w:tcW w:w="192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挖掘机甩一、二类土</w:t>
            </w:r>
          </w:p>
        </w:tc>
      </w:tr>
      <w:tr>
        <w:trPr>
          <w:trHeight w:val="456" w:hRule="atLeast"/>
        </w:trPr>
        <w:tc>
          <w:tcPr>
            <w:tcW w:w="51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17</w:t>
            </w:r>
          </w:p>
        </w:tc>
        <w:tc>
          <w:tcPr>
            <w:tcW w:w="14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覆土平整</w:t>
            </w:r>
          </w:p>
        </w:tc>
        <w:tc>
          <w:tcPr>
            <w:tcW w:w="490"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618"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47620</w:t>
            </w:r>
          </w:p>
        </w:tc>
        <w:tc>
          <w:tcPr>
            <w:tcW w:w="192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推土机推一、二类土10-20m</w:t>
            </w:r>
          </w:p>
        </w:tc>
      </w:tr>
      <w:tr>
        <w:tblPrEx>
          <w:tblCellMar>
            <w:top w:w="0" w:type="dxa"/>
            <w:left w:w="108" w:type="dxa"/>
            <w:bottom w:w="0" w:type="dxa"/>
            <w:right w:w="108" w:type="dxa"/>
          </w:tblCellMar>
        </w:tblPrEx>
        <w:trPr>
          <w:trHeight w:val="456" w:hRule="atLeast"/>
        </w:trPr>
        <w:tc>
          <w:tcPr>
            <w:tcW w:w="51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18</w:t>
            </w:r>
          </w:p>
        </w:tc>
        <w:tc>
          <w:tcPr>
            <w:tcW w:w="145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植被恢复</w:t>
            </w:r>
          </w:p>
        </w:tc>
        <w:tc>
          <w:tcPr>
            <w:tcW w:w="490"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hm</w:t>
            </w:r>
            <w:r>
              <w:rPr>
                <w:rFonts w:ascii="Times New Roman" w:hAnsi="Times New Roman" w:eastAsia="仿宋" w:cs="Times New Roman"/>
                <w:color w:val="000000"/>
                <w:kern w:val="0"/>
                <w:szCs w:val="21"/>
                <w:vertAlign w:val="superscript"/>
              </w:rPr>
              <w:t>2</w:t>
            </w:r>
          </w:p>
        </w:tc>
        <w:tc>
          <w:tcPr>
            <w:tcW w:w="61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78.43</w:t>
            </w:r>
          </w:p>
        </w:tc>
        <w:tc>
          <w:tcPr>
            <w:tcW w:w="192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沙蒿、冷蒿</w:t>
            </w:r>
          </w:p>
        </w:tc>
      </w:tr>
      <w:tr>
        <w:trPr>
          <w:trHeight w:val="456" w:hRule="atLeast"/>
        </w:trPr>
        <w:tc>
          <w:tcPr>
            <w:tcW w:w="51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19</w:t>
            </w:r>
          </w:p>
        </w:tc>
        <w:tc>
          <w:tcPr>
            <w:tcW w:w="145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szCs w:val="21"/>
              </w:rPr>
              <w:t>土壤改良鸡粪熟肥</w:t>
            </w:r>
          </w:p>
        </w:tc>
        <w:tc>
          <w:tcPr>
            <w:tcW w:w="49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kg</w:t>
            </w:r>
          </w:p>
        </w:tc>
        <w:tc>
          <w:tcPr>
            <w:tcW w:w="61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352530</w:t>
            </w:r>
          </w:p>
        </w:tc>
        <w:tc>
          <w:tcPr>
            <w:tcW w:w="192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p>
        </w:tc>
      </w:tr>
      <w:tr>
        <w:trPr>
          <w:trHeight w:val="456" w:hRule="atLeast"/>
        </w:trPr>
        <w:tc>
          <w:tcPr>
            <w:tcW w:w="51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20</w:t>
            </w:r>
          </w:p>
        </w:tc>
        <w:tc>
          <w:tcPr>
            <w:tcW w:w="145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szCs w:val="21"/>
              </w:rPr>
              <w:t>土壤改良高氮有机肥</w:t>
            </w:r>
          </w:p>
        </w:tc>
        <w:tc>
          <w:tcPr>
            <w:tcW w:w="49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kg</w:t>
            </w:r>
          </w:p>
        </w:tc>
        <w:tc>
          <w:tcPr>
            <w:tcW w:w="61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58755</w:t>
            </w:r>
          </w:p>
        </w:tc>
        <w:tc>
          <w:tcPr>
            <w:tcW w:w="192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p>
        </w:tc>
      </w:tr>
    </w:tbl>
    <w:p>
      <w:pPr>
        <w:spacing w:line="360" w:lineRule="auto"/>
        <w:ind w:firstLine="482" w:firstLineChars="200"/>
        <w:rPr>
          <w:rFonts w:ascii="仿宋" w:hAnsi="仿宋" w:eastAsia="仿宋" w:cs="Times New Roman"/>
          <w:b/>
          <w:sz w:val="24"/>
          <w:szCs w:val="24"/>
        </w:rPr>
      </w:pPr>
      <w:r>
        <w:rPr>
          <w:rFonts w:hint="eastAsia" w:ascii="仿宋" w:hAnsi="仿宋" w:eastAsia="仿宋" w:cs="Times New Roman"/>
          <w:b/>
          <w:sz w:val="24"/>
          <w:szCs w:val="24"/>
        </w:rPr>
        <w:t>（三）废渣堆D</w:t>
      </w:r>
      <w:r>
        <w:rPr>
          <w:rFonts w:ascii="仿宋" w:hAnsi="仿宋" w:eastAsia="仿宋" w:cs="Times New Roman"/>
          <w:b/>
          <w:sz w:val="24"/>
          <w:szCs w:val="24"/>
        </w:rPr>
        <w:t>3</w:t>
      </w:r>
      <w:r>
        <w:rPr>
          <w:rFonts w:hint="eastAsia" w:ascii="仿宋" w:hAnsi="仿宋" w:eastAsia="仿宋" w:cs="Times New Roman"/>
          <w:b/>
          <w:sz w:val="24"/>
          <w:szCs w:val="24"/>
        </w:rPr>
        <w:t>治理工程方案</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1、整形工程</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根据地形走势和废渣堆堆放特征，南侧部分区域分为两级台阶，一级台阶高度</w:t>
      </w:r>
      <w:r>
        <w:rPr>
          <w:rFonts w:ascii="仿宋" w:hAnsi="仿宋" w:eastAsia="仿宋" w:cs="Times New Roman"/>
          <w:sz w:val="24"/>
          <w:szCs w:val="24"/>
        </w:rPr>
        <w:t>15m</w:t>
      </w:r>
      <w:r>
        <w:rPr>
          <w:rFonts w:hint="eastAsia" w:ascii="仿宋" w:hAnsi="仿宋" w:eastAsia="仿宋" w:cs="Times New Roman"/>
          <w:sz w:val="24"/>
          <w:szCs w:val="24"/>
        </w:rPr>
        <w:t>，二级台阶高度为1</w:t>
      </w:r>
      <w:r>
        <w:rPr>
          <w:rFonts w:ascii="仿宋" w:hAnsi="仿宋" w:eastAsia="仿宋" w:cs="Times New Roman"/>
          <w:sz w:val="24"/>
          <w:szCs w:val="24"/>
        </w:rPr>
        <w:t>0m</w:t>
      </w:r>
      <w:r>
        <w:rPr>
          <w:rFonts w:hint="eastAsia" w:ascii="仿宋" w:hAnsi="仿宋" w:eastAsia="仿宋" w:cs="Times New Roman"/>
          <w:sz w:val="24"/>
          <w:szCs w:val="24"/>
        </w:rPr>
        <w:t>，废渣堆其余边坡顺直，高度均小于2</w:t>
      </w:r>
      <w:r>
        <w:rPr>
          <w:rFonts w:ascii="仿宋" w:hAnsi="仿宋" w:eastAsia="仿宋" w:cs="Times New Roman"/>
          <w:sz w:val="24"/>
          <w:szCs w:val="24"/>
        </w:rPr>
        <w:t>0m</w:t>
      </w:r>
      <w:r>
        <w:rPr>
          <w:rFonts w:hint="eastAsia" w:ascii="仿宋" w:hAnsi="仿宋" w:eastAsia="仿宋" w:cs="Times New Roman"/>
          <w:sz w:val="24"/>
          <w:szCs w:val="24"/>
        </w:rPr>
        <w:t>，</w:t>
      </w:r>
      <w:r>
        <w:rPr>
          <w:rFonts w:ascii="仿宋" w:hAnsi="仿宋" w:eastAsia="仿宋" w:cs="Times New Roman"/>
          <w:sz w:val="24"/>
          <w:szCs w:val="24"/>
        </w:rPr>
        <w:t>坡度均为</w:t>
      </w:r>
      <w:r>
        <w:rPr>
          <w:rFonts w:hint="eastAsia" w:ascii="仿宋" w:hAnsi="仿宋" w:eastAsia="仿宋" w:cs="Times New Roman"/>
          <w:sz w:val="24"/>
          <w:szCs w:val="24"/>
        </w:rPr>
        <w:t>2</w:t>
      </w:r>
      <w:r>
        <w:rPr>
          <w:rFonts w:ascii="仿宋" w:hAnsi="仿宋" w:eastAsia="仿宋" w:cs="Times New Roman"/>
          <w:sz w:val="24"/>
          <w:szCs w:val="24"/>
        </w:rPr>
        <w:t>5°</w:t>
      </w:r>
      <w:r>
        <w:rPr>
          <w:rFonts w:hint="eastAsia" w:ascii="仿宋" w:hAnsi="仿宋" w:eastAsia="仿宋" w:cs="Times New Roman"/>
          <w:sz w:val="24"/>
          <w:szCs w:val="24"/>
        </w:rPr>
        <w:t>，</w:t>
      </w:r>
      <w:r>
        <w:rPr>
          <w:rFonts w:ascii="仿宋" w:hAnsi="仿宋" w:eastAsia="仿宋" w:cs="Times New Roman"/>
          <w:sz w:val="24"/>
          <w:szCs w:val="24"/>
        </w:rPr>
        <w:t>顶部设计标高为</w:t>
      </w:r>
      <w:r>
        <w:rPr>
          <w:rFonts w:hint="eastAsia" w:ascii="仿宋" w:hAnsi="仿宋" w:eastAsia="仿宋" w:cs="Times New Roman"/>
          <w:sz w:val="24"/>
          <w:szCs w:val="24"/>
        </w:rPr>
        <w:t>1</w:t>
      </w:r>
      <w:r>
        <w:rPr>
          <w:rFonts w:ascii="仿宋" w:hAnsi="仿宋" w:eastAsia="仿宋" w:cs="Times New Roman"/>
          <w:sz w:val="24"/>
          <w:szCs w:val="24"/>
        </w:rPr>
        <w:t>171m</w:t>
      </w:r>
      <w:r>
        <w:rPr>
          <w:rFonts w:hint="eastAsia" w:ascii="仿宋" w:hAnsi="仿宋" w:eastAsia="仿宋" w:cs="Times New Roman"/>
          <w:sz w:val="24"/>
          <w:szCs w:val="24"/>
        </w:rPr>
        <w:t>；边界处与原始地形相衔接。采用FastTFT V13.0专业土方软件进行联合计算，计算区块边界坐标详见下表4-19。</w:t>
      </w:r>
    </w:p>
    <w:p>
      <w:pPr>
        <w:spacing w:line="360" w:lineRule="auto"/>
        <w:jc w:val="left"/>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4-19</w:t>
      </w:r>
      <w:r>
        <w:rPr>
          <w:rFonts w:ascii="仿宋" w:hAnsi="仿宋" w:eastAsia="仿宋" w:cs="Times New Roman"/>
          <w:sz w:val="24"/>
          <w:szCs w:val="24"/>
        </w:rPr>
        <w:t xml:space="preserve">  </w:t>
      </w:r>
      <w:r>
        <w:rPr>
          <w:rFonts w:hint="eastAsia" w:ascii="仿宋" w:hAnsi="仿宋" w:eastAsia="仿宋" w:cs="Times New Roman"/>
          <w:sz w:val="24"/>
          <w:szCs w:val="24"/>
        </w:rPr>
        <w:t xml:space="preserve">          废渣堆D</w:t>
      </w:r>
      <w:r>
        <w:rPr>
          <w:rFonts w:ascii="仿宋" w:hAnsi="仿宋" w:eastAsia="仿宋" w:cs="Times New Roman"/>
          <w:sz w:val="24"/>
          <w:szCs w:val="24"/>
        </w:rPr>
        <w:t>3</w:t>
      </w:r>
      <w:r>
        <w:rPr>
          <w:rFonts w:hint="eastAsia" w:ascii="仿宋" w:hAnsi="仿宋" w:eastAsia="仿宋" w:cs="Times New Roman"/>
          <w:sz w:val="24"/>
          <w:szCs w:val="24"/>
        </w:rPr>
        <w:t>整形工程计算区块边界坐标</w:t>
      </w:r>
    </w:p>
    <w:tbl>
      <w:tblPr>
        <w:tblStyle w:val="27"/>
        <w:tblW w:w="5000" w:type="pct"/>
        <w:tblInd w:w="0" w:type="dxa"/>
        <w:tblLayout w:type="autofit"/>
        <w:tblCellMar>
          <w:top w:w="0" w:type="dxa"/>
          <w:left w:w="108" w:type="dxa"/>
          <w:bottom w:w="0" w:type="dxa"/>
          <w:right w:w="108" w:type="dxa"/>
        </w:tblCellMar>
      </w:tblPr>
      <w:tblGrid>
        <w:gridCol w:w="1553"/>
        <w:gridCol w:w="1553"/>
        <w:gridCol w:w="1594"/>
        <w:gridCol w:w="1553"/>
        <w:gridCol w:w="1553"/>
        <w:gridCol w:w="1594"/>
      </w:tblGrid>
      <w:tr>
        <w:tblPrEx>
          <w:tblCellMar>
            <w:top w:w="0" w:type="dxa"/>
            <w:left w:w="108" w:type="dxa"/>
            <w:bottom w:w="0" w:type="dxa"/>
            <w:right w:w="108" w:type="dxa"/>
          </w:tblCellMar>
        </w:tblPrEx>
        <w:trPr>
          <w:trHeight w:val="288" w:hRule="atLeast"/>
          <w:tblHeader/>
        </w:trPr>
        <w:tc>
          <w:tcPr>
            <w:tcW w:w="826"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序号</w:t>
            </w:r>
          </w:p>
        </w:tc>
        <w:tc>
          <w:tcPr>
            <w:tcW w:w="826"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X</w:t>
            </w:r>
          </w:p>
        </w:tc>
        <w:tc>
          <w:tcPr>
            <w:tcW w:w="848"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Y</w:t>
            </w:r>
          </w:p>
        </w:tc>
        <w:tc>
          <w:tcPr>
            <w:tcW w:w="826"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序号</w:t>
            </w:r>
          </w:p>
        </w:tc>
        <w:tc>
          <w:tcPr>
            <w:tcW w:w="826"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X</w:t>
            </w:r>
          </w:p>
        </w:tc>
        <w:tc>
          <w:tcPr>
            <w:tcW w:w="848"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Y</w:t>
            </w:r>
          </w:p>
        </w:tc>
      </w:tr>
      <w:tr>
        <w:tblPrEx>
          <w:tblCellMar>
            <w:top w:w="0" w:type="dxa"/>
            <w:left w:w="108" w:type="dxa"/>
            <w:bottom w:w="0" w:type="dxa"/>
            <w:right w:w="108" w:type="dxa"/>
          </w:tblCellMar>
        </w:tblPrEx>
        <w:trPr>
          <w:trHeight w:val="288"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383490</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4381983</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11</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383857</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4381941</w:t>
            </w:r>
          </w:p>
        </w:tc>
      </w:tr>
      <w:tr>
        <w:tblPrEx>
          <w:tblCellMar>
            <w:top w:w="0" w:type="dxa"/>
            <w:left w:w="108" w:type="dxa"/>
            <w:bottom w:w="0" w:type="dxa"/>
            <w:right w:w="108" w:type="dxa"/>
          </w:tblCellMar>
        </w:tblPrEx>
        <w:trPr>
          <w:trHeight w:val="288"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383622</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4381872</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12</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383827</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4381952</w:t>
            </w:r>
          </w:p>
        </w:tc>
      </w:tr>
      <w:tr>
        <w:tblPrEx>
          <w:tblCellMar>
            <w:top w:w="0" w:type="dxa"/>
            <w:left w:w="108" w:type="dxa"/>
            <w:bottom w:w="0" w:type="dxa"/>
            <w:right w:w="108" w:type="dxa"/>
          </w:tblCellMar>
        </w:tblPrEx>
        <w:trPr>
          <w:trHeight w:val="288"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383640</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4381833</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13</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383714</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4381966</w:t>
            </w:r>
          </w:p>
        </w:tc>
      </w:tr>
      <w:tr>
        <w:tblPrEx>
          <w:tblCellMar>
            <w:top w:w="0" w:type="dxa"/>
            <w:left w:w="108" w:type="dxa"/>
            <w:bottom w:w="0" w:type="dxa"/>
            <w:right w:w="108" w:type="dxa"/>
          </w:tblCellMar>
        </w:tblPrEx>
        <w:trPr>
          <w:trHeight w:val="288"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383666</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4381817</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14</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383642</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4382002</w:t>
            </w:r>
          </w:p>
        </w:tc>
      </w:tr>
      <w:tr>
        <w:tblPrEx>
          <w:tblCellMar>
            <w:top w:w="0" w:type="dxa"/>
            <w:left w:w="108" w:type="dxa"/>
            <w:bottom w:w="0" w:type="dxa"/>
            <w:right w:w="108" w:type="dxa"/>
          </w:tblCellMar>
        </w:tblPrEx>
        <w:trPr>
          <w:trHeight w:val="288"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383692</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4381827</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15</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383587</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4382027</w:t>
            </w:r>
          </w:p>
        </w:tc>
      </w:tr>
      <w:tr>
        <w:tblPrEx>
          <w:tblCellMar>
            <w:top w:w="0" w:type="dxa"/>
            <w:left w:w="108" w:type="dxa"/>
            <w:bottom w:w="0" w:type="dxa"/>
            <w:right w:w="108" w:type="dxa"/>
          </w:tblCellMar>
        </w:tblPrEx>
        <w:trPr>
          <w:trHeight w:val="288"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383777</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4381763</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16</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383534</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4382091</w:t>
            </w:r>
          </w:p>
        </w:tc>
      </w:tr>
      <w:tr>
        <w:tblPrEx>
          <w:tblCellMar>
            <w:top w:w="0" w:type="dxa"/>
            <w:left w:w="108" w:type="dxa"/>
            <w:bottom w:w="0" w:type="dxa"/>
            <w:right w:w="108" w:type="dxa"/>
          </w:tblCellMar>
        </w:tblPrEx>
        <w:trPr>
          <w:trHeight w:val="288"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7</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383839</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4381748</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17</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383498</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4382088</w:t>
            </w:r>
          </w:p>
        </w:tc>
      </w:tr>
      <w:tr>
        <w:tblPrEx>
          <w:tblCellMar>
            <w:top w:w="0" w:type="dxa"/>
            <w:left w:w="108" w:type="dxa"/>
            <w:bottom w:w="0" w:type="dxa"/>
            <w:right w:w="108" w:type="dxa"/>
          </w:tblCellMar>
        </w:tblPrEx>
        <w:trPr>
          <w:trHeight w:val="288"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8</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383884</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4381776</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18</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383472</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4382062</w:t>
            </w:r>
          </w:p>
        </w:tc>
      </w:tr>
      <w:tr>
        <w:tblPrEx>
          <w:tblCellMar>
            <w:top w:w="0" w:type="dxa"/>
            <w:left w:w="108" w:type="dxa"/>
            <w:bottom w:w="0" w:type="dxa"/>
            <w:right w:w="108" w:type="dxa"/>
          </w:tblCellMar>
        </w:tblPrEx>
        <w:trPr>
          <w:trHeight w:val="288"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9</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383903</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4381830</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19</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383472</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4382024</w:t>
            </w:r>
          </w:p>
        </w:tc>
      </w:tr>
      <w:tr>
        <w:tblPrEx>
          <w:tblCellMar>
            <w:top w:w="0" w:type="dxa"/>
            <w:left w:w="108" w:type="dxa"/>
            <w:bottom w:w="0" w:type="dxa"/>
            <w:right w:w="108" w:type="dxa"/>
          </w:tblCellMar>
        </w:tblPrEx>
        <w:trPr>
          <w:trHeight w:val="288"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383893</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4381885</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r>
    </w:tbl>
    <w:p>
      <w:pPr>
        <w:spacing w:line="360" w:lineRule="auto"/>
        <w:ind w:firstLine="480" w:firstLineChars="200"/>
        <w:rPr>
          <w:rFonts w:ascii="仿宋" w:hAnsi="仿宋" w:eastAsia="仿宋"/>
          <w:sz w:val="24"/>
          <w:szCs w:val="24"/>
        </w:rPr>
      </w:pPr>
      <w:r>
        <w:rPr>
          <w:rFonts w:hint="eastAsia" w:ascii="仿宋" w:hAnsi="仿宋" w:eastAsia="仿宋"/>
          <w:sz w:val="24"/>
          <w:szCs w:val="24"/>
        </w:rPr>
        <w:t>整形计算结果详见表4-20，由表可见，挖填方基本达到平衡，对于净方量</w:t>
      </w:r>
      <w:r>
        <w:rPr>
          <w:rFonts w:ascii="仿宋" w:hAnsi="仿宋" w:eastAsia="仿宋"/>
          <w:sz w:val="24"/>
          <w:szCs w:val="24"/>
        </w:rPr>
        <w:t>60m</w:t>
      </w:r>
      <w:r>
        <w:rPr>
          <w:rFonts w:ascii="仿宋" w:hAnsi="仿宋" w:eastAsia="仿宋"/>
          <w:sz w:val="24"/>
          <w:szCs w:val="24"/>
          <w:vertAlign w:val="superscript"/>
        </w:rPr>
        <w:t>3</w:t>
      </w:r>
      <w:r>
        <w:rPr>
          <w:rFonts w:ascii="仿宋" w:hAnsi="仿宋" w:eastAsia="仿宋"/>
          <w:sz w:val="24"/>
          <w:szCs w:val="24"/>
        </w:rPr>
        <w:t>忽略不计</w:t>
      </w:r>
      <w:r>
        <w:rPr>
          <w:rFonts w:hint="eastAsia" w:ascii="仿宋" w:hAnsi="仿宋" w:eastAsia="仿宋"/>
          <w:sz w:val="24"/>
          <w:szCs w:val="24"/>
        </w:rPr>
        <w:t>。因此，总挖方量等于总填方量为</w:t>
      </w:r>
      <w:r>
        <w:rPr>
          <w:rFonts w:ascii="仿宋" w:hAnsi="仿宋" w:eastAsia="仿宋"/>
          <w:sz w:val="24"/>
          <w:szCs w:val="24"/>
        </w:rPr>
        <w:t>86890m</w:t>
      </w:r>
      <w:r>
        <w:rPr>
          <w:rFonts w:ascii="仿宋" w:hAnsi="仿宋" w:eastAsia="仿宋"/>
          <w:sz w:val="24"/>
          <w:szCs w:val="24"/>
          <w:vertAlign w:val="superscript"/>
        </w:rPr>
        <w:t>3</w:t>
      </w:r>
      <w:r>
        <w:rPr>
          <w:rFonts w:hint="eastAsia" w:ascii="仿宋" w:hAnsi="仿宋" w:eastAsia="仿宋"/>
          <w:sz w:val="24"/>
          <w:szCs w:val="24"/>
        </w:rPr>
        <w:t>。采用</w:t>
      </w:r>
      <w:r>
        <w:rPr>
          <w:rFonts w:hint="eastAsia" w:ascii="仿宋" w:hAnsi="仿宋" w:eastAsia="仿宋" w:cs="Times New Roman"/>
          <w:sz w:val="24"/>
          <w:szCs w:val="24"/>
        </w:rPr>
        <w:t>FastTFT V13.0土方</w:t>
      </w:r>
      <w:r>
        <w:rPr>
          <w:rFonts w:hint="eastAsia" w:ascii="仿宋" w:hAnsi="仿宋" w:eastAsia="仿宋"/>
          <w:sz w:val="24"/>
          <w:szCs w:val="24"/>
        </w:rPr>
        <w:t>软件计算，</w:t>
      </w:r>
      <w:r>
        <w:rPr>
          <w:rFonts w:ascii="仿宋" w:hAnsi="仿宋" w:eastAsia="仿宋"/>
          <w:sz w:val="24"/>
          <w:szCs w:val="24"/>
        </w:rPr>
        <w:t>对于距离</w:t>
      </w:r>
      <w:r>
        <w:rPr>
          <w:rFonts w:hint="eastAsia" w:ascii="仿宋" w:hAnsi="仿宋" w:eastAsia="仿宋"/>
          <w:sz w:val="24"/>
          <w:szCs w:val="24"/>
        </w:rPr>
        <w:t>小于5</w:t>
      </w:r>
      <w:r>
        <w:rPr>
          <w:rFonts w:ascii="仿宋" w:hAnsi="仿宋" w:eastAsia="仿宋"/>
          <w:sz w:val="24"/>
          <w:szCs w:val="24"/>
        </w:rPr>
        <w:t>0cm区域的</w:t>
      </w:r>
      <w:r>
        <w:rPr>
          <w:rFonts w:hint="eastAsia" w:ascii="仿宋" w:hAnsi="仿宋" w:eastAsia="仿宋"/>
          <w:sz w:val="24"/>
          <w:szCs w:val="24"/>
        </w:rPr>
        <w:t>废渣</w:t>
      </w:r>
      <w:r>
        <w:rPr>
          <w:rFonts w:ascii="仿宋" w:hAnsi="仿宋" w:eastAsia="仿宋"/>
          <w:sz w:val="24"/>
          <w:szCs w:val="24"/>
        </w:rPr>
        <w:t>采用推土机推</w:t>
      </w:r>
      <w:r>
        <w:rPr>
          <w:rFonts w:hint="eastAsia" w:ascii="仿宋" w:hAnsi="仿宋" w:eastAsia="仿宋"/>
          <w:sz w:val="24"/>
          <w:szCs w:val="24"/>
        </w:rPr>
        <w:t>三</w:t>
      </w:r>
      <w:r>
        <w:rPr>
          <w:rFonts w:ascii="仿宋" w:hAnsi="仿宋" w:eastAsia="仿宋"/>
          <w:sz w:val="24"/>
          <w:szCs w:val="24"/>
        </w:rPr>
        <w:t>类土</w:t>
      </w:r>
      <w:r>
        <w:rPr>
          <w:rFonts w:hint="eastAsia" w:ascii="仿宋" w:hAnsi="仿宋" w:eastAsia="仿宋"/>
          <w:sz w:val="24"/>
          <w:szCs w:val="24"/>
        </w:rPr>
        <w:t>（2</w:t>
      </w:r>
      <w:r>
        <w:rPr>
          <w:rFonts w:ascii="仿宋" w:hAnsi="仿宋" w:eastAsia="仿宋"/>
          <w:sz w:val="24"/>
          <w:szCs w:val="24"/>
        </w:rPr>
        <w:t>0</w:t>
      </w:r>
      <w:r>
        <w:rPr>
          <w:rFonts w:hint="eastAsia" w:ascii="仿宋" w:hAnsi="仿宋" w:eastAsia="仿宋"/>
          <w:sz w:val="24"/>
          <w:szCs w:val="24"/>
        </w:rPr>
        <w:t>-3</w:t>
      </w:r>
      <w:r>
        <w:rPr>
          <w:rFonts w:ascii="仿宋" w:hAnsi="仿宋" w:eastAsia="仿宋"/>
          <w:sz w:val="24"/>
          <w:szCs w:val="24"/>
        </w:rPr>
        <w:t>0m</w:t>
      </w:r>
      <w:r>
        <w:rPr>
          <w:rFonts w:hint="eastAsia" w:ascii="仿宋" w:hAnsi="仿宋" w:eastAsia="仿宋"/>
          <w:sz w:val="24"/>
          <w:szCs w:val="24"/>
        </w:rPr>
        <w:t>），推运回填量为</w:t>
      </w:r>
      <w:r>
        <w:rPr>
          <w:rFonts w:ascii="仿宋" w:hAnsi="仿宋" w:eastAsia="仿宋"/>
          <w:sz w:val="24"/>
          <w:szCs w:val="24"/>
        </w:rPr>
        <w:t>33092m</w:t>
      </w:r>
      <w:r>
        <w:rPr>
          <w:rFonts w:ascii="仿宋" w:hAnsi="仿宋" w:eastAsia="仿宋"/>
          <w:sz w:val="24"/>
          <w:szCs w:val="24"/>
          <w:vertAlign w:val="superscript"/>
        </w:rPr>
        <w:t>3</w:t>
      </w:r>
      <w:r>
        <w:rPr>
          <w:rFonts w:hint="eastAsia" w:ascii="仿宋" w:hAnsi="仿宋" w:eastAsia="仿宋"/>
          <w:sz w:val="24"/>
          <w:szCs w:val="24"/>
        </w:rPr>
        <w:t>，对于</w:t>
      </w:r>
      <w:r>
        <w:rPr>
          <w:rFonts w:ascii="仿宋" w:hAnsi="仿宋" w:eastAsia="仿宋"/>
          <w:sz w:val="24"/>
          <w:szCs w:val="24"/>
        </w:rPr>
        <w:t>距离较</w:t>
      </w:r>
      <w:r>
        <w:rPr>
          <w:rFonts w:hint="eastAsia" w:ascii="仿宋" w:hAnsi="仿宋" w:eastAsia="仿宋"/>
          <w:sz w:val="24"/>
          <w:szCs w:val="24"/>
        </w:rPr>
        <w:t>远</w:t>
      </w:r>
      <w:r>
        <w:rPr>
          <w:rFonts w:ascii="仿宋" w:hAnsi="仿宋" w:eastAsia="仿宋"/>
          <w:sz w:val="24"/>
          <w:szCs w:val="24"/>
        </w:rPr>
        <w:t>区域的</w:t>
      </w:r>
      <w:r>
        <w:rPr>
          <w:rFonts w:hint="eastAsia" w:ascii="仿宋" w:hAnsi="仿宋" w:eastAsia="仿宋"/>
          <w:sz w:val="24"/>
          <w:szCs w:val="24"/>
        </w:rPr>
        <w:t>废渣</w:t>
      </w:r>
      <w:r>
        <w:rPr>
          <w:rFonts w:ascii="仿宋" w:hAnsi="仿宋" w:eastAsia="仿宋"/>
          <w:sz w:val="24"/>
          <w:szCs w:val="24"/>
        </w:rPr>
        <w:t>采用挖掘机挖装</w:t>
      </w:r>
      <w:r>
        <w:rPr>
          <w:rFonts w:hint="eastAsia" w:ascii="仿宋" w:hAnsi="仿宋" w:eastAsia="仿宋"/>
          <w:sz w:val="24"/>
          <w:szCs w:val="24"/>
        </w:rPr>
        <w:t>、自卸</w:t>
      </w:r>
      <w:r>
        <w:rPr>
          <w:rFonts w:ascii="仿宋" w:hAnsi="仿宋" w:eastAsia="仿宋"/>
          <w:sz w:val="24"/>
          <w:szCs w:val="24"/>
        </w:rPr>
        <w:t>汽车运</w:t>
      </w:r>
      <w:r>
        <w:rPr>
          <w:rFonts w:hint="eastAsia" w:ascii="仿宋" w:hAnsi="仿宋" w:eastAsia="仿宋"/>
          <w:sz w:val="24"/>
          <w:szCs w:val="24"/>
        </w:rPr>
        <w:t>（0-</w:t>
      </w:r>
      <w:r>
        <w:rPr>
          <w:rFonts w:ascii="仿宋" w:hAnsi="仿宋" w:eastAsia="仿宋"/>
          <w:sz w:val="24"/>
          <w:szCs w:val="24"/>
        </w:rPr>
        <w:t>500m</w:t>
      </w:r>
      <w:r>
        <w:rPr>
          <w:rFonts w:hint="eastAsia" w:ascii="仿宋" w:hAnsi="仿宋" w:eastAsia="仿宋"/>
          <w:sz w:val="24"/>
          <w:szCs w:val="24"/>
        </w:rPr>
        <w:t>），挖运量为</w:t>
      </w:r>
      <w:r>
        <w:rPr>
          <w:rFonts w:ascii="仿宋" w:hAnsi="仿宋" w:eastAsia="仿宋"/>
          <w:sz w:val="24"/>
          <w:szCs w:val="24"/>
        </w:rPr>
        <w:t>29428m</w:t>
      </w:r>
      <w:r>
        <w:rPr>
          <w:rFonts w:ascii="仿宋" w:hAnsi="仿宋" w:eastAsia="仿宋"/>
          <w:sz w:val="24"/>
          <w:szCs w:val="24"/>
          <w:vertAlign w:val="superscript"/>
        </w:rPr>
        <w:t>3</w:t>
      </w:r>
      <w:r>
        <w:rPr>
          <w:rFonts w:hint="eastAsia" w:ascii="仿宋" w:hAnsi="仿宋" w:eastAsia="仿宋"/>
          <w:sz w:val="24"/>
          <w:szCs w:val="24"/>
        </w:rPr>
        <w:t>，对于边坡区域挖方，采用挖掘机挖三类土，就近甩土方，挖方量为</w:t>
      </w:r>
      <w:r>
        <w:rPr>
          <w:rFonts w:ascii="仿宋" w:hAnsi="仿宋" w:eastAsia="仿宋"/>
          <w:sz w:val="24"/>
          <w:szCs w:val="24"/>
        </w:rPr>
        <w:t>24370 m</w:t>
      </w:r>
      <w:r>
        <w:rPr>
          <w:rFonts w:ascii="仿宋" w:hAnsi="仿宋" w:eastAsia="仿宋"/>
          <w:sz w:val="24"/>
          <w:szCs w:val="24"/>
          <w:vertAlign w:val="superscript"/>
        </w:rPr>
        <w:t>3</w:t>
      </w:r>
      <w:r>
        <w:rPr>
          <w:rFonts w:hint="eastAsia" w:ascii="仿宋" w:hAnsi="仿宋" w:eastAsia="仿宋"/>
          <w:sz w:val="24"/>
          <w:szCs w:val="24"/>
        </w:rPr>
        <w:t>。土方工程施工过程中应注意边施工边洒水降尘。</w:t>
      </w:r>
    </w:p>
    <w:p>
      <w:pPr>
        <w:spacing w:line="360" w:lineRule="auto"/>
        <w:jc w:val="left"/>
        <w:rPr>
          <w:rFonts w:ascii="仿宋" w:hAnsi="仿宋" w:eastAsia="仿宋"/>
          <w:sz w:val="24"/>
          <w:szCs w:val="24"/>
        </w:rPr>
      </w:pPr>
      <w:r>
        <w:rPr>
          <w:rFonts w:hint="eastAsia" w:ascii="仿宋" w:hAnsi="仿宋" w:eastAsia="仿宋"/>
          <w:sz w:val="24"/>
          <w:szCs w:val="24"/>
        </w:rPr>
        <w:t>表4-20</w:t>
      </w:r>
      <w:r>
        <w:rPr>
          <w:rFonts w:ascii="仿宋" w:hAnsi="仿宋" w:eastAsia="仿宋"/>
          <w:sz w:val="24"/>
          <w:szCs w:val="24"/>
        </w:rPr>
        <w:t xml:space="preserve">  </w:t>
      </w:r>
      <w:r>
        <w:rPr>
          <w:rFonts w:hint="eastAsia" w:ascii="仿宋" w:hAnsi="仿宋" w:eastAsia="仿宋"/>
          <w:sz w:val="24"/>
          <w:szCs w:val="24"/>
        </w:rPr>
        <w:t xml:space="preserve">                 </w:t>
      </w:r>
      <w:r>
        <w:rPr>
          <w:rFonts w:ascii="仿宋" w:hAnsi="仿宋" w:eastAsia="仿宋"/>
          <w:sz w:val="24"/>
          <w:szCs w:val="24"/>
        </w:rPr>
        <w:t>土方工程量计算表</w:t>
      </w:r>
    </w:p>
    <w:tbl>
      <w:tblPr>
        <w:tblStyle w:val="27"/>
        <w:tblW w:w="5040" w:type="pct"/>
        <w:tblInd w:w="-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4"/>
        <w:gridCol w:w="959"/>
        <w:gridCol w:w="959"/>
        <w:gridCol w:w="934"/>
        <w:gridCol w:w="1004"/>
        <w:gridCol w:w="1408"/>
        <w:gridCol w:w="1747"/>
        <w:gridCol w:w="17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6" w:hRule="atLeast"/>
        </w:trPr>
        <w:tc>
          <w:tcPr>
            <w:tcW w:w="382" w:type="pct"/>
            <w:shd w:val="clear" w:color="auto" w:fill="auto"/>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区域号</w:t>
            </w:r>
          </w:p>
        </w:tc>
        <w:tc>
          <w:tcPr>
            <w:tcW w:w="506"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挖方量（m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c>
          <w:tcPr>
            <w:tcW w:w="506"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填方量（m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c>
          <w:tcPr>
            <w:tcW w:w="493"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净方量（m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c>
          <w:tcPr>
            <w:tcW w:w="530"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计算土方量（m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c>
          <w:tcPr>
            <w:tcW w:w="743"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推土机推三类土50m（m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c>
          <w:tcPr>
            <w:tcW w:w="922"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挖掘机挖自卸汽车运三类土0-500m（m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c>
          <w:tcPr>
            <w:tcW w:w="918" w:type="pct"/>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挖掘机挖三类土（m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40" w:hRule="atLeast"/>
        </w:trPr>
        <w:tc>
          <w:tcPr>
            <w:tcW w:w="382"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D3</w:t>
            </w:r>
          </w:p>
        </w:tc>
        <w:tc>
          <w:tcPr>
            <w:tcW w:w="506"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-86950</w:t>
            </w:r>
          </w:p>
        </w:tc>
        <w:tc>
          <w:tcPr>
            <w:tcW w:w="506"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86890</w:t>
            </w:r>
          </w:p>
        </w:tc>
        <w:tc>
          <w:tcPr>
            <w:tcW w:w="493"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-60</w:t>
            </w:r>
          </w:p>
        </w:tc>
        <w:tc>
          <w:tcPr>
            <w:tcW w:w="530"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86890</w:t>
            </w:r>
          </w:p>
        </w:tc>
        <w:tc>
          <w:tcPr>
            <w:tcW w:w="743"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33092</w:t>
            </w:r>
          </w:p>
        </w:tc>
        <w:tc>
          <w:tcPr>
            <w:tcW w:w="922"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29428</w:t>
            </w:r>
          </w:p>
        </w:tc>
        <w:tc>
          <w:tcPr>
            <w:tcW w:w="918" w:type="pct"/>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24370</w:t>
            </w:r>
          </w:p>
        </w:tc>
      </w:tr>
    </w:tbl>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2、坡面修整、顶部及平台平整工程</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对于顶部和边坡进行修整</w:t>
      </w:r>
      <w:r>
        <w:rPr>
          <w:rFonts w:hint="eastAsia" w:ascii="仿宋" w:hAnsi="仿宋" w:eastAsia="仿宋" w:cs="Times New Roman"/>
          <w:sz w:val="24"/>
          <w:szCs w:val="24"/>
        </w:rPr>
        <w:t>，顶部推运区采用边施工边进行平整，仅对顶部挖运区计算平整工程量，对坡面挖运回填区土方工程后进行坡面修整，边坡采用挖掘机修整，顶部及平台采用推土机平整，计算修整、平整工程量，</w:t>
      </w:r>
      <w:r>
        <w:rPr>
          <w:rFonts w:ascii="仿宋" w:hAnsi="仿宋" w:eastAsia="仿宋" w:cs="Times New Roman"/>
          <w:sz w:val="24"/>
          <w:szCs w:val="24"/>
        </w:rPr>
        <w:t>厚度采用经验值30cm</w:t>
      </w:r>
      <w:r>
        <w:rPr>
          <w:rFonts w:hint="eastAsia" w:ascii="仿宋" w:hAnsi="仿宋" w:eastAsia="仿宋" w:cs="Times New Roman"/>
          <w:sz w:val="24"/>
          <w:szCs w:val="24"/>
        </w:rPr>
        <w:t>，顶部及平台平整量为1315</w:t>
      </w:r>
      <w:r>
        <w:rPr>
          <w:rFonts w:ascii="仿宋" w:hAnsi="仿宋" w:eastAsia="仿宋" w:cs="Times New Roman"/>
          <w:sz w:val="24"/>
          <w:szCs w:val="24"/>
        </w:rPr>
        <w:t>m</w:t>
      </w:r>
      <w:r>
        <w:rPr>
          <w:rFonts w:ascii="仿宋" w:hAnsi="仿宋" w:eastAsia="仿宋" w:cs="Times New Roman"/>
          <w:sz w:val="24"/>
          <w:szCs w:val="24"/>
          <w:vertAlign w:val="superscript"/>
        </w:rPr>
        <w:t>3</w:t>
      </w:r>
      <w:r>
        <w:rPr>
          <w:rFonts w:hint="eastAsia" w:ascii="仿宋" w:hAnsi="仿宋" w:eastAsia="仿宋" w:cs="Times New Roman"/>
          <w:sz w:val="24"/>
          <w:szCs w:val="24"/>
        </w:rPr>
        <w:t>，边坡修整量为9660</w:t>
      </w:r>
      <w:r>
        <w:rPr>
          <w:rFonts w:ascii="仿宋" w:hAnsi="仿宋" w:eastAsia="仿宋" w:cs="Times New Roman"/>
          <w:sz w:val="24"/>
          <w:szCs w:val="24"/>
        </w:rPr>
        <w:t xml:space="preserve"> m</w:t>
      </w:r>
      <w:r>
        <w:rPr>
          <w:rFonts w:ascii="仿宋" w:hAnsi="仿宋" w:eastAsia="仿宋" w:cs="Times New Roman"/>
          <w:sz w:val="24"/>
          <w:szCs w:val="24"/>
          <w:vertAlign w:val="superscript"/>
        </w:rPr>
        <w:t>3</w:t>
      </w:r>
      <w:r>
        <w:rPr>
          <w:rFonts w:ascii="仿宋" w:hAnsi="仿宋" w:eastAsia="仿宋" w:cs="Times New Roman"/>
          <w:sz w:val="24"/>
          <w:szCs w:val="24"/>
        </w:rPr>
        <w:t>（</w:t>
      </w:r>
      <w:r>
        <w:rPr>
          <w:rFonts w:hint="eastAsia" w:ascii="仿宋" w:hAnsi="仿宋" w:eastAsia="仿宋" w:cs="Times New Roman"/>
          <w:sz w:val="24"/>
          <w:szCs w:val="24"/>
        </w:rPr>
        <w:t>见表4-21</w:t>
      </w:r>
      <w:r>
        <w:rPr>
          <w:rFonts w:ascii="仿宋" w:hAnsi="仿宋" w:eastAsia="仿宋" w:cs="Times New Roman"/>
          <w:sz w:val="24"/>
          <w:szCs w:val="24"/>
        </w:rPr>
        <w:t>）</w:t>
      </w:r>
      <w:r>
        <w:rPr>
          <w:rFonts w:hint="eastAsia" w:ascii="仿宋" w:hAnsi="仿宋" w:eastAsia="仿宋" w:cs="Times New Roman"/>
          <w:sz w:val="24"/>
          <w:szCs w:val="24"/>
        </w:rPr>
        <w:t>。</w:t>
      </w:r>
    </w:p>
    <w:p>
      <w:pPr>
        <w:spacing w:line="360" w:lineRule="auto"/>
        <w:ind w:firstLine="480" w:firstLineChars="200"/>
        <w:rPr>
          <w:rFonts w:ascii="仿宋" w:hAnsi="仿宋" w:eastAsia="仿宋" w:cs="Times New Roman"/>
          <w:sz w:val="24"/>
          <w:szCs w:val="24"/>
        </w:rPr>
      </w:pPr>
      <w:r>
        <w:rPr>
          <w:rFonts w:ascii="仿宋" w:hAnsi="仿宋" w:eastAsia="仿宋"/>
          <w:sz w:val="24"/>
          <w:szCs w:val="24"/>
        </w:rPr>
        <w:t>表</w:t>
      </w:r>
      <w:r>
        <w:rPr>
          <w:rFonts w:hint="eastAsia" w:ascii="仿宋" w:hAnsi="仿宋" w:eastAsia="仿宋"/>
          <w:sz w:val="24"/>
          <w:szCs w:val="24"/>
        </w:rPr>
        <w:t>4-21</w:t>
      </w:r>
      <w:r>
        <w:rPr>
          <w:rFonts w:ascii="仿宋" w:hAnsi="仿宋" w:eastAsia="仿宋"/>
          <w:sz w:val="24"/>
          <w:szCs w:val="24"/>
        </w:rPr>
        <w:t xml:space="preserve">  </w:t>
      </w:r>
      <w:r>
        <w:rPr>
          <w:rFonts w:hint="eastAsia" w:ascii="仿宋" w:hAnsi="仿宋" w:eastAsia="仿宋"/>
          <w:sz w:val="24"/>
          <w:szCs w:val="24"/>
        </w:rPr>
        <w:t xml:space="preserve">           坡面修整、顶部及平台平整</w:t>
      </w:r>
      <w:r>
        <w:rPr>
          <w:rFonts w:ascii="仿宋" w:hAnsi="仿宋" w:eastAsia="仿宋"/>
          <w:sz w:val="24"/>
          <w:szCs w:val="24"/>
        </w:rPr>
        <w:t>工程量计算表</w:t>
      </w:r>
    </w:p>
    <w:tbl>
      <w:tblPr>
        <w:tblStyle w:val="27"/>
        <w:tblW w:w="5000" w:type="pct"/>
        <w:tblInd w:w="0" w:type="dxa"/>
        <w:tblLayout w:type="autofit"/>
        <w:tblCellMar>
          <w:top w:w="0" w:type="dxa"/>
          <w:left w:w="108" w:type="dxa"/>
          <w:bottom w:w="0" w:type="dxa"/>
          <w:right w:w="108" w:type="dxa"/>
        </w:tblCellMar>
      </w:tblPr>
      <w:tblGrid>
        <w:gridCol w:w="2217"/>
        <w:gridCol w:w="2829"/>
        <w:gridCol w:w="2222"/>
        <w:gridCol w:w="2132"/>
      </w:tblGrid>
      <w:tr>
        <w:tblPrEx>
          <w:tblCellMar>
            <w:top w:w="0" w:type="dxa"/>
            <w:left w:w="108" w:type="dxa"/>
            <w:bottom w:w="0" w:type="dxa"/>
            <w:right w:w="108" w:type="dxa"/>
          </w:tblCellMar>
        </w:tblPrEx>
        <w:trPr>
          <w:trHeight w:val="284" w:hRule="atLeast"/>
        </w:trPr>
        <w:tc>
          <w:tcPr>
            <w:tcW w:w="117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区块</w:t>
            </w:r>
          </w:p>
        </w:tc>
        <w:tc>
          <w:tcPr>
            <w:tcW w:w="1505"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面积（m</w:t>
            </w:r>
            <w:r>
              <w:rPr>
                <w:rFonts w:ascii="Times New Roman" w:hAnsi="Times New Roman" w:eastAsia="仿宋" w:cs="Times New Roman"/>
                <w:kern w:val="0"/>
                <w:szCs w:val="21"/>
                <w:vertAlign w:val="superscript"/>
              </w:rPr>
              <w:t>2</w:t>
            </w:r>
            <w:r>
              <w:rPr>
                <w:rFonts w:ascii="Times New Roman" w:hAnsi="Times New Roman" w:eastAsia="仿宋" w:cs="Times New Roman"/>
                <w:kern w:val="0"/>
                <w:szCs w:val="21"/>
              </w:rPr>
              <w:t>）</w:t>
            </w:r>
          </w:p>
        </w:tc>
        <w:tc>
          <w:tcPr>
            <w:tcW w:w="1182"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厚度（m）</w:t>
            </w:r>
          </w:p>
        </w:tc>
        <w:tc>
          <w:tcPr>
            <w:tcW w:w="1134"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工程量（m</w:t>
            </w:r>
            <w:r>
              <w:rPr>
                <w:rFonts w:ascii="Times New Roman" w:hAnsi="Times New Roman" w:eastAsia="仿宋" w:cs="Times New Roman"/>
                <w:kern w:val="0"/>
                <w:szCs w:val="21"/>
                <w:vertAlign w:val="superscript"/>
              </w:rPr>
              <w:t>3</w:t>
            </w:r>
            <w:r>
              <w:rPr>
                <w:rFonts w:ascii="Times New Roman" w:hAnsi="Times New Roman" w:eastAsia="仿宋" w:cs="Times New Roman"/>
                <w:kern w:val="0"/>
                <w:szCs w:val="21"/>
              </w:rPr>
              <w:t>）</w:t>
            </w:r>
          </w:p>
        </w:tc>
      </w:tr>
      <w:tr>
        <w:tblPrEx>
          <w:tblCellMar>
            <w:top w:w="0" w:type="dxa"/>
            <w:left w:w="108" w:type="dxa"/>
            <w:bottom w:w="0" w:type="dxa"/>
            <w:right w:w="108" w:type="dxa"/>
          </w:tblCellMar>
        </w:tblPrEx>
        <w:trPr>
          <w:trHeight w:val="284" w:hRule="atLeast"/>
        </w:trPr>
        <w:tc>
          <w:tcPr>
            <w:tcW w:w="1179"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rPr>
                <w:rFonts w:ascii="Times New Roman" w:hAnsi="Times New Roman" w:eastAsia="仿宋" w:cs="Times New Roman"/>
                <w:szCs w:val="21"/>
              </w:rPr>
            </w:pPr>
            <w:r>
              <w:rPr>
                <w:rFonts w:ascii="Times New Roman" w:hAnsi="Times New Roman" w:eastAsia="仿宋" w:cs="Times New Roman"/>
                <w:szCs w:val="21"/>
              </w:rPr>
              <w:t>顶部及平台</w:t>
            </w:r>
          </w:p>
        </w:tc>
        <w:tc>
          <w:tcPr>
            <w:tcW w:w="1505"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4382</w:t>
            </w:r>
          </w:p>
        </w:tc>
        <w:tc>
          <w:tcPr>
            <w:tcW w:w="1182"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0.3</w:t>
            </w:r>
          </w:p>
        </w:tc>
        <w:tc>
          <w:tcPr>
            <w:tcW w:w="1134"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1315</w:t>
            </w:r>
          </w:p>
        </w:tc>
      </w:tr>
      <w:tr>
        <w:tblPrEx>
          <w:tblCellMar>
            <w:top w:w="0" w:type="dxa"/>
            <w:left w:w="108" w:type="dxa"/>
            <w:bottom w:w="0" w:type="dxa"/>
            <w:right w:w="108" w:type="dxa"/>
          </w:tblCellMar>
        </w:tblPrEx>
        <w:trPr>
          <w:trHeight w:val="284" w:hRule="atLeast"/>
        </w:trPr>
        <w:tc>
          <w:tcPr>
            <w:tcW w:w="1179"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360" w:lineRule="auto"/>
              <w:jc w:val="center"/>
              <w:rPr>
                <w:rFonts w:ascii="Times New Roman" w:hAnsi="Times New Roman" w:eastAsia="仿宋" w:cs="Times New Roman"/>
                <w:szCs w:val="21"/>
              </w:rPr>
            </w:pPr>
            <w:r>
              <w:rPr>
                <w:rFonts w:ascii="Times New Roman" w:hAnsi="Times New Roman" w:eastAsia="仿宋" w:cs="Times New Roman"/>
                <w:szCs w:val="21"/>
              </w:rPr>
              <w:t>边坡</w:t>
            </w:r>
          </w:p>
        </w:tc>
        <w:tc>
          <w:tcPr>
            <w:tcW w:w="1505"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32201</w:t>
            </w:r>
          </w:p>
        </w:tc>
        <w:tc>
          <w:tcPr>
            <w:tcW w:w="1182"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0.3</w:t>
            </w:r>
          </w:p>
        </w:tc>
        <w:tc>
          <w:tcPr>
            <w:tcW w:w="1134"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9660</w:t>
            </w:r>
          </w:p>
        </w:tc>
      </w:tr>
      <w:tr>
        <w:tblPrEx>
          <w:tblCellMar>
            <w:top w:w="0" w:type="dxa"/>
            <w:left w:w="108" w:type="dxa"/>
            <w:bottom w:w="0" w:type="dxa"/>
            <w:right w:w="108" w:type="dxa"/>
          </w:tblCellMar>
        </w:tblPrEx>
        <w:trPr>
          <w:trHeight w:val="493" w:hRule="atLeast"/>
        </w:trPr>
        <w:tc>
          <w:tcPr>
            <w:tcW w:w="117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合计</w:t>
            </w:r>
          </w:p>
        </w:tc>
        <w:tc>
          <w:tcPr>
            <w:tcW w:w="1505" w:type="pct"/>
            <w:tcBorders>
              <w:top w:val="nil"/>
              <w:left w:val="nil"/>
              <w:bottom w:val="single" w:color="auto" w:sz="4" w:space="0"/>
              <w:right w:val="single" w:color="auto" w:sz="4" w:space="0"/>
            </w:tcBorders>
            <w:shd w:val="clear" w:color="auto" w:fill="auto"/>
            <w:noWrap/>
            <w:vAlign w:val="bottom"/>
          </w:tcPr>
          <w:p>
            <w:pPr>
              <w:jc w:val="center"/>
              <w:rPr>
                <w:rFonts w:ascii="Times New Roman" w:hAnsi="Times New Roman" w:eastAsia="仿宋" w:cs="Times New Roman"/>
                <w:szCs w:val="21"/>
              </w:rPr>
            </w:pPr>
            <w:r>
              <w:rPr>
                <w:rFonts w:ascii="Times New Roman" w:hAnsi="Times New Roman" w:eastAsia="仿宋" w:cs="Times New Roman"/>
                <w:szCs w:val="21"/>
              </w:rPr>
              <w:t>36583</w:t>
            </w:r>
          </w:p>
        </w:tc>
        <w:tc>
          <w:tcPr>
            <w:tcW w:w="1182" w:type="pct"/>
            <w:tcBorders>
              <w:top w:val="nil"/>
              <w:left w:val="nil"/>
              <w:bottom w:val="single" w:color="auto" w:sz="4" w:space="0"/>
              <w:right w:val="single" w:color="auto" w:sz="4" w:space="0"/>
            </w:tcBorders>
            <w:shd w:val="clear" w:color="auto" w:fill="auto"/>
            <w:noWrap/>
            <w:vAlign w:val="bottom"/>
          </w:tcPr>
          <w:p>
            <w:pPr>
              <w:jc w:val="center"/>
              <w:rPr>
                <w:rFonts w:ascii="Times New Roman" w:hAnsi="Times New Roman" w:eastAsia="仿宋" w:cs="Times New Roman"/>
                <w:szCs w:val="21"/>
              </w:rPr>
            </w:pPr>
          </w:p>
        </w:tc>
        <w:tc>
          <w:tcPr>
            <w:tcW w:w="1134" w:type="pct"/>
            <w:tcBorders>
              <w:top w:val="nil"/>
              <w:left w:val="nil"/>
              <w:bottom w:val="single" w:color="auto" w:sz="4" w:space="0"/>
              <w:right w:val="single" w:color="auto" w:sz="4" w:space="0"/>
            </w:tcBorders>
            <w:shd w:val="clear" w:color="auto" w:fill="auto"/>
            <w:noWrap/>
            <w:vAlign w:val="bottom"/>
          </w:tcPr>
          <w:p>
            <w:pPr>
              <w:jc w:val="center"/>
              <w:rPr>
                <w:rFonts w:ascii="Times New Roman" w:hAnsi="Times New Roman" w:eastAsia="仿宋" w:cs="Times New Roman"/>
                <w:szCs w:val="21"/>
              </w:rPr>
            </w:pPr>
            <w:r>
              <w:rPr>
                <w:rFonts w:ascii="Times New Roman" w:hAnsi="Times New Roman" w:eastAsia="仿宋" w:cs="Times New Roman"/>
                <w:szCs w:val="21"/>
              </w:rPr>
              <w:t>10975</w:t>
            </w:r>
          </w:p>
        </w:tc>
      </w:tr>
    </w:tbl>
    <w:p>
      <w:pPr>
        <w:spacing w:line="360" w:lineRule="auto"/>
        <w:ind w:firstLine="480" w:firstLineChars="200"/>
        <w:rPr>
          <w:rFonts w:ascii="仿宋" w:hAnsi="仿宋" w:eastAsia="仿宋"/>
          <w:sz w:val="24"/>
          <w:szCs w:val="24"/>
        </w:rPr>
      </w:pPr>
      <w:r>
        <w:rPr>
          <w:rFonts w:hint="eastAsia" w:ascii="仿宋" w:hAnsi="仿宋" w:eastAsia="仿宋"/>
          <w:sz w:val="24"/>
          <w:szCs w:val="24"/>
        </w:rPr>
        <w:t>3、防排水工程</w:t>
      </w:r>
    </w:p>
    <w:p>
      <w:pPr>
        <w:spacing w:line="360" w:lineRule="auto"/>
        <w:ind w:firstLine="484" w:firstLineChars="202"/>
        <w:rPr>
          <w:rFonts w:ascii="仿宋" w:hAnsi="仿宋" w:eastAsia="仿宋" w:cs="Times New Roman"/>
          <w:sz w:val="24"/>
          <w:szCs w:val="24"/>
        </w:rPr>
      </w:pPr>
      <w:r>
        <w:rPr>
          <w:rFonts w:hint="eastAsia" w:ascii="仿宋" w:hAnsi="仿宋" w:eastAsia="仿宋" w:cs="Times New Roman"/>
          <w:sz w:val="24"/>
          <w:szCs w:val="24"/>
        </w:rPr>
        <w:t>（1）挡水围堰工程</w:t>
      </w:r>
    </w:p>
    <w:p>
      <w:pPr>
        <w:spacing w:line="360" w:lineRule="auto"/>
        <w:ind w:firstLine="484" w:firstLineChars="202"/>
        <w:rPr>
          <w:rFonts w:ascii="仿宋" w:hAnsi="仿宋" w:eastAsia="仿宋"/>
          <w:sz w:val="24"/>
          <w:szCs w:val="24"/>
        </w:rPr>
      </w:pPr>
      <w:r>
        <w:rPr>
          <w:rFonts w:ascii="仿宋" w:hAnsi="仿宋" w:eastAsia="仿宋" w:cs="Times New Roman"/>
          <w:sz w:val="24"/>
          <w:szCs w:val="24"/>
        </w:rPr>
        <w:t>为防止雨季雨水汇集冲刷坡面，破坏治理效果，让雨水通过废渣堆顶部下渗</w:t>
      </w:r>
      <w:r>
        <w:rPr>
          <w:rFonts w:hint="eastAsia" w:ascii="仿宋" w:hAnsi="仿宋" w:eastAsia="仿宋" w:cs="Times New Roman"/>
          <w:sz w:val="24"/>
          <w:szCs w:val="24"/>
        </w:rPr>
        <w:t>，</w:t>
      </w:r>
      <w:r>
        <w:rPr>
          <w:rFonts w:ascii="仿宋" w:hAnsi="仿宋" w:eastAsia="仿宋" w:cs="Times New Roman"/>
          <w:sz w:val="24"/>
          <w:szCs w:val="24"/>
        </w:rPr>
        <w:t>在距离顶部边界5m处设置挡水围堰</w:t>
      </w:r>
      <w:r>
        <w:rPr>
          <w:rFonts w:hint="eastAsia" w:ascii="仿宋" w:hAnsi="仿宋" w:eastAsia="仿宋" w:cs="Times New Roman"/>
          <w:sz w:val="24"/>
          <w:szCs w:val="24"/>
        </w:rPr>
        <w:t>，</w:t>
      </w:r>
      <w:r>
        <w:rPr>
          <w:rFonts w:ascii="仿宋" w:hAnsi="仿宋" w:eastAsia="仿宋" w:cs="Times New Roman"/>
          <w:sz w:val="24"/>
          <w:szCs w:val="24"/>
        </w:rPr>
        <w:t>堰</w:t>
      </w:r>
      <w:r>
        <w:rPr>
          <w:rFonts w:hint="eastAsia" w:ascii="仿宋" w:hAnsi="仿宋" w:eastAsia="仿宋" w:cs="Times New Roman"/>
          <w:sz w:val="24"/>
          <w:szCs w:val="24"/>
        </w:rPr>
        <w:t>高1m，顶部宽1m，底部宽4.5m，截面积为2.732m</w:t>
      </w:r>
      <w:r>
        <w:rPr>
          <w:rFonts w:hint="eastAsia" w:ascii="仿宋" w:hAnsi="仿宋" w:eastAsia="仿宋" w:cs="Times New Roman"/>
          <w:sz w:val="24"/>
          <w:szCs w:val="24"/>
          <w:vertAlign w:val="superscript"/>
        </w:rPr>
        <w:t>2</w:t>
      </w:r>
      <w:r>
        <w:rPr>
          <w:rFonts w:hint="eastAsia" w:ascii="仿宋" w:hAnsi="仿宋" w:eastAsia="仿宋" w:cs="Times New Roman"/>
          <w:color w:val="4F81BD" w:themeColor="accent1"/>
          <w:sz w:val="24"/>
          <w:szCs w:val="24"/>
          <w14:textFill>
            <w14:solidFill>
              <w14:schemeClr w14:val="accent1"/>
            </w14:solidFill>
          </w14:textFill>
        </w:rPr>
        <w:t>，</w:t>
      </w:r>
      <w:r>
        <w:rPr>
          <w:rFonts w:ascii="仿宋" w:hAnsi="仿宋" w:eastAsia="仿宋" w:cs="Times New Roman"/>
          <w:sz w:val="24"/>
          <w:szCs w:val="24"/>
        </w:rPr>
        <w:t>经图上测算</w:t>
      </w:r>
      <w:r>
        <w:rPr>
          <w:rFonts w:hint="eastAsia" w:ascii="仿宋" w:hAnsi="仿宋" w:eastAsia="仿宋" w:cs="Times New Roman"/>
          <w:sz w:val="24"/>
          <w:szCs w:val="24"/>
        </w:rPr>
        <w:t>，</w:t>
      </w:r>
      <w:r>
        <w:rPr>
          <w:rFonts w:ascii="仿宋" w:hAnsi="仿宋" w:eastAsia="仿宋" w:cs="Times New Roman"/>
          <w:sz w:val="24"/>
          <w:szCs w:val="24"/>
        </w:rPr>
        <w:t>挡水围堰总长度919m</w:t>
      </w:r>
      <w:r>
        <w:rPr>
          <w:rFonts w:hint="eastAsia" w:ascii="仿宋" w:hAnsi="仿宋" w:eastAsia="仿宋" w:cs="Times New Roman"/>
          <w:sz w:val="24"/>
          <w:szCs w:val="24"/>
        </w:rPr>
        <w:t>，</w:t>
      </w:r>
      <w:r>
        <w:rPr>
          <w:rFonts w:ascii="仿宋" w:hAnsi="仿宋" w:eastAsia="仿宋" w:cs="Times New Roman"/>
          <w:sz w:val="24"/>
          <w:szCs w:val="24"/>
        </w:rPr>
        <w:t>挡水围堰工程量为2511</w:t>
      </w:r>
      <w:r>
        <w:rPr>
          <w:rFonts w:hint="eastAsia" w:ascii="仿宋" w:hAnsi="仿宋" w:eastAsia="仿宋"/>
          <w:sz w:val="24"/>
          <w:szCs w:val="24"/>
        </w:rPr>
        <w:t>m</w:t>
      </w:r>
      <w:r>
        <w:rPr>
          <w:rFonts w:hint="eastAsia" w:ascii="仿宋" w:hAnsi="仿宋" w:eastAsia="仿宋"/>
          <w:sz w:val="24"/>
          <w:szCs w:val="24"/>
          <w:vertAlign w:val="superscript"/>
        </w:rPr>
        <w:t>3</w:t>
      </w:r>
      <w:r>
        <w:rPr>
          <w:rFonts w:hint="eastAsia" w:ascii="仿宋" w:hAnsi="仿宋" w:eastAsia="仿宋"/>
          <w:sz w:val="24"/>
          <w:szCs w:val="24"/>
        </w:rPr>
        <w:t>。</w:t>
      </w:r>
    </w:p>
    <w:p>
      <w:pPr>
        <w:spacing w:line="360" w:lineRule="auto"/>
        <w:ind w:firstLine="484" w:firstLineChars="202"/>
        <w:rPr>
          <w:rFonts w:ascii="仿宋" w:hAnsi="仿宋" w:eastAsia="仿宋"/>
          <w:sz w:val="24"/>
          <w:szCs w:val="24"/>
        </w:rPr>
      </w:pPr>
      <w:r>
        <w:rPr>
          <w:rFonts w:hint="eastAsia" w:ascii="仿宋" w:hAnsi="仿宋" w:eastAsia="仿宋"/>
          <w:sz w:val="24"/>
          <w:szCs w:val="24"/>
        </w:rPr>
        <w:t>（2）排水渠、截流渠</w:t>
      </w:r>
    </w:p>
    <w:p>
      <w:pPr>
        <w:spacing w:line="360" w:lineRule="auto"/>
        <w:ind w:firstLine="484" w:firstLineChars="202"/>
        <w:rPr>
          <w:rFonts w:ascii="仿宋" w:hAnsi="仿宋" w:eastAsia="仿宋" w:cs="Times New Roman"/>
          <w:sz w:val="24"/>
          <w:szCs w:val="24"/>
        </w:rPr>
      </w:pPr>
      <w:r>
        <w:rPr>
          <w:rFonts w:ascii="仿宋" w:hAnsi="仿宋" w:eastAsia="仿宋" w:cs="Times New Roman"/>
          <w:sz w:val="24"/>
          <w:szCs w:val="24"/>
        </w:rPr>
        <w:t>在边坡坡面修建纵向</w:t>
      </w:r>
      <w:r>
        <w:rPr>
          <w:rFonts w:hint="eastAsia" w:ascii="仿宋" w:hAnsi="仿宋" w:eastAsia="仿宋" w:cs="Times New Roman"/>
          <w:sz w:val="24"/>
          <w:szCs w:val="24"/>
        </w:rPr>
        <w:t>排水渠</w:t>
      </w:r>
      <w:r>
        <w:rPr>
          <w:rFonts w:ascii="仿宋" w:hAnsi="仿宋" w:eastAsia="仿宋" w:cs="Times New Roman"/>
          <w:sz w:val="24"/>
          <w:szCs w:val="24"/>
        </w:rPr>
        <w:t>，</w:t>
      </w:r>
      <w:r>
        <w:rPr>
          <w:rFonts w:hint="eastAsia" w:ascii="仿宋" w:hAnsi="仿宋" w:eastAsia="仿宋" w:cs="Times New Roman"/>
          <w:sz w:val="24"/>
          <w:szCs w:val="24"/>
        </w:rPr>
        <w:t>底部</w:t>
      </w:r>
      <w:r>
        <w:rPr>
          <w:rFonts w:ascii="仿宋" w:hAnsi="仿宋" w:eastAsia="仿宋" w:cs="Times New Roman"/>
          <w:sz w:val="24"/>
          <w:szCs w:val="24"/>
        </w:rPr>
        <w:t>修建横向</w:t>
      </w:r>
      <w:r>
        <w:rPr>
          <w:rFonts w:hint="eastAsia" w:ascii="仿宋" w:hAnsi="仿宋" w:eastAsia="仿宋" w:cs="Times New Roman"/>
          <w:sz w:val="24"/>
          <w:szCs w:val="24"/>
        </w:rPr>
        <w:t>截水渠</w:t>
      </w:r>
      <w:r>
        <w:rPr>
          <w:rFonts w:ascii="仿宋" w:hAnsi="仿宋" w:eastAsia="仿宋" w:cs="Times New Roman"/>
          <w:sz w:val="24"/>
          <w:szCs w:val="24"/>
        </w:rPr>
        <w:t>。纵向</w:t>
      </w:r>
      <w:r>
        <w:rPr>
          <w:rFonts w:hint="eastAsia" w:ascii="仿宋" w:hAnsi="仿宋" w:eastAsia="仿宋" w:cs="Times New Roman"/>
          <w:sz w:val="24"/>
          <w:szCs w:val="24"/>
        </w:rPr>
        <w:t>排水渠</w:t>
      </w:r>
      <w:r>
        <w:rPr>
          <w:rFonts w:ascii="仿宋" w:hAnsi="仿宋" w:eastAsia="仿宋" w:cs="Times New Roman"/>
          <w:sz w:val="24"/>
          <w:szCs w:val="24"/>
        </w:rPr>
        <w:t>布设间距控制在100m左右，施工过程中</w:t>
      </w:r>
      <w:r>
        <w:rPr>
          <w:rFonts w:hint="eastAsia" w:ascii="仿宋" w:hAnsi="仿宋" w:eastAsia="仿宋" w:cs="Times New Roman"/>
          <w:sz w:val="24"/>
          <w:szCs w:val="24"/>
        </w:rPr>
        <w:t>排水渠</w:t>
      </w:r>
      <w:r>
        <w:rPr>
          <w:rFonts w:ascii="仿宋" w:hAnsi="仿宋" w:eastAsia="仿宋" w:cs="Times New Roman"/>
          <w:sz w:val="24"/>
          <w:szCs w:val="24"/>
        </w:rPr>
        <w:t>间隔可适当调整</w:t>
      </w:r>
      <w:r>
        <w:rPr>
          <w:rFonts w:hint="eastAsia" w:ascii="仿宋" w:hAnsi="仿宋" w:eastAsia="仿宋" w:cs="Times New Roman"/>
          <w:sz w:val="24"/>
          <w:szCs w:val="24"/>
        </w:rPr>
        <w:t>，</w:t>
      </w:r>
      <w:r>
        <w:rPr>
          <w:rFonts w:ascii="仿宋" w:hAnsi="仿宋" w:eastAsia="仿宋" w:cs="Times New Roman"/>
          <w:sz w:val="24"/>
          <w:szCs w:val="24"/>
        </w:rPr>
        <w:t>编号为P26</w:t>
      </w:r>
      <w:r>
        <w:rPr>
          <w:rFonts w:hint="eastAsia" w:ascii="仿宋" w:hAnsi="仿宋" w:eastAsia="仿宋" w:cs="Times New Roman"/>
          <w:sz w:val="24"/>
          <w:szCs w:val="24"/>
        </w:rPr>
        <w:t>-P</w:t>
      </w:r>
      <w:r>
        <w:rPr>
          <w:rFonts w:ascii="仿宋" w:hAnsi="仿宋" w:eastAsia="仿宋" w:cs="Times New Roman"/>
          <w:sz w:val="24"/>
          <w:szCs w:val="24"/>
        </w:rPr>
        <w:t>33</w:t>
      </w:r>
      <w:r>
        <w:rPr>
          <w:rFonts w:hint="eastAsia" w:ascii="仿宋" w:hAnsi="仿宋" w:eastAsia="仿宋" w:cs="Times New Roman"/>
          <w:sz w:val="24"/>
          <w:szCs w:val="24"/>
        </w:rPr>
        <w:t>；</w:t>
      </w:r>
      <w:r>
        <w:rPr>
          <w:rFonts w:ascii="仿宋" w:hAnsi="仿宋" w:eastAsia="仿宋" w:cs="Times New Roman"/>
          <w:sz w:val="24"/>
          <w:szCs w:val="24"/>
        </w:rPr>
        <w:t>在台阶平台顶部，距坡底线1.5m处设置</w:t>
      </w:r>
      <w:r>
        <w:rPr>
          <w:rFonts w:hint="eastAsia" w:ascii="仿宋" w:hAnsi="仿宋" w:eastAsia="仿宋" w:cs="Times New Roman"/>
          <w:sz w:val="24"/>
          <w:szCs w:val="24"/>
        </w:rPr>
        <w:t>截水渠，</w:t>
      </w:r>
      <w:r>
        <w:rPr>
          <w:rFonts w:ascii="仿宋" w:hAnsi="仿宋" w:eastAsia="仿宋" w:cs="Times New Roman"/>
          <w:sz w:val="24"/>
          <w:szCs w:val="24"/>
        </w:rPr>
        <w:t>编号为J11</w:t>
      </w:r>
      <w:r>
        <w:rPr>
          <w:rFonts w:hint="eastAsia" w:ascii="仿宋" w:hAnsi="仿宋" w:eastAsia="仿宋" w:cs="Times New Roman"/>
          <w:sz w:val="24"/>
          <w:szCs w:val="24"/>
        </w:rPr>
        <w:t>—</w:t>
      </w:r>
      <w:r>
        <w:rPr>
          <w:rFonts w:ascii="仿宋" w:hAnsi="仿宋" w:eastAsia="仿宋" w:cs="Times New Roman"/>
          <w:sz w:val="24"/>
          <w:szCs w:val="24"/>
        </w:rPr>
        <w:t>J12，</w:t>
      </w:r>
      <w:r>
        <w:rPr>
          <w:rFonts w:hint="eastAsia" w:ascii="仿宋" w:hAnsi="仿宋" w:eastAsia="仿宋" w:cs="Times New Roman"/>
          <w:sz w:val="24"/>
          <w:szCs w:val="24"/>
        </w:rPr>
        <w:t>具体位置详见工程部署图。排水渠</w:t>
      </w:r>
      <w:r>
        <w:rPr>
          <w:rFonts w:ascii="仿宋" w:hAnsi="仿宋" w:eastAsia="仿宋" w:cs="Times New Roman"/>
          <w:sz w:val="24"/>
          <w:szCs w:val="24"/>
        </w:rPr>
        <w:t>和</w:t>
      </w:r>
      <w:r>
        <w:rPr>
          <w:rFonts w:hint="eastAsia" w:ascii="仿宋" w:hAnsi="仿宋" w:eastAsia="仿宋" w:cs="Times New Roman"/>
          <w:sz w:val="24"/>
          <w:szCs w:val="24"/>
        </w:rPr>
        <w:t>截水渠</w:t>
      </w:r>
      <w:r>
        <w:rPr>
          <w:rFonts w:ascii="仿宋" w:hAnsi="仿宋" w:eastAsia="仿宋" w:cs="Times New Roman"/>
          <w:sz w:val="24"/>
          <w:szCs w:val="24"/>
        </w:rPr>
        <w:t>特征详见表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22</w:t>
      </w:r>
      <w:r>
        <w:rPr>
          <w:rFonts w:ascii="仿宋" w:hAnsi="仿宋" w:eastAsia="仿宋" w:cs="Times New Roman"/>
          <w:sz w:val="24"/>
          <w:szCs w:val="24"/>
        </w:rPr>
        <w:t>和表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23</w:t>
      </w:r>
      <w:r>
        <w:rPr>
          <w:rFonts w:ascii="仿宋" w:hAnsi="仿宋" w:eastAsia="仿宋" w:cs="Times New Roman"/>
          <w:sz w:val="24"/>
          <w:szCs w:val="24"/>
        </w:rPr>
        <w:t>。</w:t>
      </w:r>
    </w:p>
    <w:p>
      <w:pPr>
        <w:tabs>
          <w:tab w:val="left" w:pos="945"/>
        </w:tabs>
        <w:spacing w:line="360" w:lineRule="auto"/>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22</w:t>
      </w:r>
      <w:r>
        <w:rPr>
          <w:rFonts w:ascii="仿宋" w:hAnsi="仿宋" w:eastAsia="仿宋" w:cs="Times New Roman"/>
          <w:sz w:val="24"/>
          <w:szCs w:val="24"/>
        </w:rPr>
        <w:t xml:space="preserve"> </w:t>
      </w:r>
      <w:r>
        <w:rPr>
          <w:rFonts w:hint="eastAsia" w:ascii="仿宋" w:hAnsi="仿宋" w:eastAsia="仿宋" w:cs="Times New Roman"/>
          <w:sz w:val="24"/>
          <w:szCs w:val="24"/>
        </w:rPr>
        <w:t xml:space="preserve">                       排水渠</w:t>
      </w:r>
      <w:r>
        <w:rPr>
          <w:rFonts w:ascii="仿宋" w:hAnsi="仿宋" w:eastAsia="仿宋" w:cs="Times New Roman"/>
          <w:sz w:val="24"/>
          <w:szCs w:val="24"/>
        </w:rPr>
        <w:t>特征表</w:t>
      </w:r>
    </w:p>
    <w:tbl>
      <w:tblPr>
        <w:tblStyle w:val="27"/>
        <w:tblW w:w="5000" w:type="pct"/>
        <w:tblInd w:w="0" w:type="dxa"/>
        <w:tblLayout w:type="autofit"/>
        <w:tblCellMar>
          <w:top w:w="0" w:type="dxa"/>
          <w:left w:w="108" w:type="dxa"/>
          <w:bottom w:w="0" w:type="dxa"/>
          <w:right w:w="108" w:type="dxa"/>
        </w:tblCellMar>
      </w:tblPr>
      <w:tblGrid>
        <w:gridCol w:w="578"/>
        <w:gridCol w:w="1445"/>
        <w:gridCol w:w="1303"/>
        <w:gridCol w:w="1445"/>
        <w:gridCol w:w="1807"/>
        <w:gridCol w:w="1014"/>
        <w:gridCol w:w="1808"/>
      </w:tblGrid>
      <w:tr>
        <w:tblPrEx>
          <w:tblCellMar>
            <w:top w:w="0" w:type="dxa"/>
            <w:left w:w="108" w:type="dxa"/>
            <w:bottom w:w="0" w:type="dxa"/>
            <w:right w:w="108" w:type="dxa"/>
          </w:tblCellMar>
        </w:tblPrEx>
        <w:trPr>
          <w:trHeight w:val="538" w:hRule="atLeast"/>
          <w:tblHeader/>
        </w:trPr>
        <w:tc>
          <w:tcPr>
            <w:tcW w:w="299"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编号</w:t>
            </w:r>
          </w:p>
        </w:tc>
        <w:tc>
          <w:tcPr>
            <w:tcW w:w="770"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投影长度（m）</w:t>
            </w:r>
          </w:p>
        </w:tc>
        <w:tc>
          <w:tcPr>
            <w:tcW w:w="693"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台阶数（个）</w:t>
            </w:r>
          </w:p>
        </w:tc>
        <w:tc>
          <w:tcPr>
            <w:tcW w:w="770"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台阶宽度（m）</w:t>
            </w:r>
          </w:p>
        </w:tc>
        <w:tc>
          <w:tcPr>
            <w:tcW w:w="967"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斜坡投影长度（m）</w:t>
            </w:r>
          </w:p>
        </w:tc>
        <w:tc>
          <w:tcPr>
            <w:tcW w:w="535" w:type="pct"/>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坡度（°）</w:t>
            </w:r>
          </w:p>
        </w:tc>
        <w:tc>
          <w:tcPr>
            <w:tcW w:w="967"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渠道实际长度（m）</w:t>
            </w:r>
          </w:p>
        </w:tc>
      </w:tr>
      <w:tr>
        <w:tblPrEx>
          <w:tblCellMar>
            <w:top w:w="0" w:type="dxa"/>
            <w:left w:w="108" w:type="dxa"/>
            <w:bottom w:w="0" w:type="dxa"/>
            <w:right w:w="108" w:type="dxa"/>
          </w:tblCellMar>
        </w:tblPrEx>
        <w:trPr>
          <w:trHeight w:val="271" w:hRule="atLeast"/>
        </w:trPr>
        <w:tc>
          <w:tcPr>
            <w:tcW w:w="29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P26</w:t>
            </w:r>
          </w:p>
        </w:tc>
        <w:tc>
          <w:tcPr>
            <w:tcW w:w="77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35</w:t>
            </w:r>
          </w:p>
        </w:tc>
        <w:tc>
          <w:tcPr>
            <w:tcW w:w="693"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77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w:t>
            </w:r>
          </w:p>
        </w:tc>
        <w:tc>
          <w:tcPr>
            <w:tcW w:w="9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35</w:t>
            </w:r>
          </w:p>
        </w:tc>
        <w:tc>
          <w:tcPr>
            <w:tcW w:w="53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39</w:t>
            </w:r>
          </w:p>
        </w:tc>
      </w:tr>
      <w:tr>
        <w:tblPrEx>
          <w:tblCellMar>
            <w:top w:w="0" w:type="dxa"/>
            <w:left w:w="108" w:type="dxa"/>
            <w:bottom w:w="0" w:type="dxa"/>
            <w:right w:w="108" w:type="dxa"/>
          </w:tblCellMar>
        </w:tblPrEx>
        <w:trPr>
          <w:trHeight w:val="271" w:hRule="atLeast"/>
        </w:trPr>
        <w:tc>
          <w:tcPr>
            <w:tcW w:w="299"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P27</w:t>
            </w:r>
          </w:p>
        </w:tc>
        <w:tc>
          <w:tcPr>
            <w:tcW w:w="77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43</w:t>
            </w:r>
          </w:p>
        </w:tc>
        <w:tc>
          <w:tcPr>
            <w:tcW w:w="693"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77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w:t>
            </w:r>
          </w:p>
        </w:tc>
        <w:tc>
          <w:tcPr>
            <w:tcW w:w="9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43</w:t>
            </w:r>
          </w:p>
        </w:tc>
        <w:tc>
          <w:tcPr>
            <w:tcW w:w="53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47</w:t>
            </w:r>
          </w:p>
        </w:tc>
      </w:tr>
      <w:tr>
        <w:tblPrEx>
          <w:tblCellMar>
            <w:top w:w="0" w:type="dxa"/>
            <w:left w:w="108" w:type="dxa"/>
            <w:bottom w:w="0" w:type="dxa"/>
            <w:right w:w="108" w:type="dxa"/>
          </w:tblCellMar>
        </w:tblPrEx>
        <w:trPr>
          <w:trHeight w:val="271" w:hRule="atLeast"/>
        </w:trPr>
        <w:tc>
          <w:tcPr>
            <w:tcW w:w="299"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P28</w:t>
            </w:r>
          </w:p>
        </w:tc>
        <w:tc>
          <w:tcPr>
            <w:tcW w:w="77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35</w:t>
            </w:r>
          </w:p>
        </w:tc>
        <w:tc>
          <w:tcPr>
            <w:tcW w:w="693"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77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w:t>
            </w:r>
          </w:p>
        </w:tc>
        <w:tc>
          <w:tcPr>
            <w:tcW w:w="9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35</w:t>
            </w:r>
          </w:p>
        </w:tc>
        <w:tc>
          <w:tcPr>
            <w:tcW w:w="53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39</w:t>
            </w:r>
          </w:p>
        </w:tc>
      </w:tr>
      <w:tr>
        <w:tblPrEx>
          <w:tblCellMar>
            <w:top w:w="0" w:type="dxa"/>
            <w:left w:w="108" w:type="dxa"/>
            <w:bottom w:w="0" w:type="dxa"/>
            <w:right w:w="108" w:type="dxa"/>
          </w:tblCellMar>
        </w:tblPrEx>
        <w:trPr>
          <w:trHeight w:val="271" w:hRule="atLeast"/>
        </w:trPr>
        <w:tc>
          <w:tcPr>
            <w:tcW w:w="299"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P29</w:t>
            </w:r>
          </w:p>
        </w:tc>
        <w:tc>
          <w:tcPr>
            <w:tcW w:w="77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71</w:t>
            </w:r>
          </w:p>
        </w:tc>
        <w:tc>
          <w:tcPr>
            <w:tcW w:w="693"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w:t>
            </w:r>
          </w:p>
        </w:tc>
        <w:tc>
          <w:tcPr>
            <w:tcW w:w="77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10</w:t>
            </w:r>
          </w:p>
        </w:tc>
        <w:tc>
          <w:tcPr>
            <w:tcW w:w="9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61</w:t>
            </w:r>
          </w:p>
        </w:tc>
        <w:tc>
          <w:tcPr>
            <w:tcW w:w="53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77</w:t>
            </w:r>
          </w:p>
        </w:tc>
      </w:tr>
      <w:tr>
        <w:tblPrEx>
          <w:tblCellMar>
            <w:top w:w="0" w:type="dxa"/>
            <w:left w:w="108" w:type="dxa"/>
            <w:bottom w:w="0" w:type="dxa"/>
            <w:right w:w="108" w:type="dxa"/>
          </w:tblCellMar>
        </w:tblPrEx>
        <w:trPr>
          <w:trHeight w:val="271" w:hRule="atLeast"/>
        </w:trPr>
        <w:tc>
          <w:tcPr>
            <w:tcW w:w="299"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P30</w:t>
            </w:r>
          </w:p>
        </w:tc>
        <w:tc>
          <w:tcPr>
            <w:tcW w:w="77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49</w:t>
            </w:r>
          </w:p>
        </w:tc>
        <w:tc>
          <w:tcPr>
            <w:tcW w:w="693"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77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w:t>
            </w:r>
          </w:p>
        </w:tc>
        <w:tc>
          <w:tcPr>
            <w:tcW w:w="9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49</w:t>
            </w:r>
          </w:p>
        </w:tc>
        <w:tc>
          <w:tcPr>
            <w:tcW w:w="53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54</w:t>
            </w:r>
          </w:p>
        </w:tc>
      </w:tr>
      <w:tr>
        <w:tblPrEx>
          <w:tblCellMar>
            <w:top w:w="0" w:type="dxa"/>
            <w:left w:w="108" w:type="dxa"/>
            <w:bottom w:w="0" w:type="dxa"/>
            <w:right w:w="108" w:type="dxa"/>
          </w:tblCellMar>
        </w:tblPrEx>
        <w:trPr>
          <w:trHeight w:val="271" w:hRule="atLeast"/>
        </w:trPr>
        <w:tc>
          <w:tcPr>
            <w:tcW w:w="299"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P31</w:t>
            </w:r>
          </w:p>
        </w:tc>
        <w:tc>
          <w:tcPr>
            <w:tcW w:w="77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49</w:t>
            </w:r>
          </w:p>
        </w:tc>
        <w:tc>
          <w:tcPr>
            <w:tcW w:w="693"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77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w:t>
            </w:r>
          </w:p>
        </w:tc>
        <w:tc>
          <w:tcPr>
            <w:tcW w:w="9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49</w:t>
            </w:r>
          </w:p>
        </w:tc>
        <w:tc>
          <w:tcPr>
            <w:tcW w:w="53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54</w:t>
            </w:r>
          </w:p>
        </w:tc>
      </w:tr>
      <w:tr>
        <w:tblPrEx>
          <w:tblCellMar>
            <w:top w:w="0" w:type="dxa"/>
            <w:left w:w="108" w:type="dxa"/>
            <w:bottom w:w="0" w:type="dxa"/>
            <w:right w:w="108" w:type="dxa"/>
          </w:tblCellMar>
        </w:tblPrEx>
        <w:trPr>
          <w:trHeight w:val="271" w:hRule="atLeast"/>
        </w:trPr>
        <w:tc>
          <w:tcPr>
            <w:tcW w:w="299"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P32</w:t>
            </w:r>
          </w:p>
        </w:tc>
        <w:tc>
          <w:tcPr>
            <w:tcW w:w="77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34</w:t>
            </w:r>
          </w:p>
        </w:tc>
        <w:tc>
          <w:tcPr>
            <w:tcW w:w="693"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77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w:t>
            </w:r>
          </w:p>
        </w:tc>
        <w:tc>
          <w:tcPr>
            <w:tcW w:w="9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34</w:t>
            </w:r>
          </w:p>
        </w:tc>
        <w:tc>
          <w:tcPr>
            <w:tcW w:w="53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38</w:t>
            </w:r>
          </w:p>
        </w:tc>
      </w:tr>
      <w:tr>
        <w:tblPrEx>
          <w:tblCellMar>
            <w:top w:w="0" w:type="dxa"/>
            <w:left w:w="108" w:type="dxa"/>
            <w:bottom w:w="0" w:type="dxa"/>
            <w:right w:w="108" w:type="dxa"/>
          </w:tblCellMar>
        </w:tblPrEx>
        <w:trPr>
          <w:trHeight w:val="271" w:hRule="atLeast"/>
        </w:trPr>
        <w:tc>
          <w:tcPr>
            <w:tcW w:w="299"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P33</w:t>
            </w:r>
          </w:p>
        </w:tc>
        <w:tc>
          <w:tcPr>
            <w:tcW w:w="77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693"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77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w:t>
            </w:r>
          </w:p>
        </w:tc>
        <w:tc>
          <w:tcPr>
            <w:tcW w:w="9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53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28</w:t>
            </w:r>
          </w:p>
        </w:tc>
      </w:tr>
      <w:tr>
        <w:tblPrEx>
          <w:tblCellMar>
            <w:top w:w="0" w:type="dxa"/>
            <w:left w:w="108" w:type="dxa"/>
            <w:bottom w:w="0" w:type="dxa"/>
            <w:right w:w="108" w:type="dxa"/>
          </w:tblCellMar>
        </w:tblPrEx>
        <w:trPr>
          <w:trHeight w:val="45" w:hRule="atLeast"/>
        </w:trPr>
        <w:tc>
          <w:tcPr>
            <w:tcW w:w="299"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合计</w:t>
            </w:r>
          </w:p>
        </w:tc>
        <w:tc>
          <w:tcPr>
            <w:tcW w:w="77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341</w:t>
            </w:r>
          </w:p>
        </w:tc>
        <w:tc>
          <w:tcPr>
            <w:tcW w:w="693"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77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9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331</w:t>
            </w:r>
          </w:p>
        </w:tc>
        <w:tc>
          <w:tcPr>
            <w:tcW w:w="53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96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376</w:t>
            </w:r>
          </w:p>
        </w:tc>
      </w:tr>
    </w:tbl>
    <w:p>
      <w:pPr>
        <w:tabs>
          <w:tab w:val="left" w:pos="945"/>
        </w:tabs>
        <w:spacing w:line="360" w:lineRule="auto"/>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23</w:t>
      </w:r>
      <w:r>
        <w:rPr>
          <w:rFonts w:ascii="仿宋" w:hAnsi="仿宋" w:eastAsia="仿宋" w:cs="Times New Roman"/>
          <w:sz w:val="24"/>
          <w:szCs w:val="24"/>
        </w:rPr>
        <w:t xml:space="preserve"> </w:t>
      </w:r>
      <w:r>
        <w:rPr>
          <w:rFonts w:hint="eastAsia" w:ascii="仿宋" w:hAnsi="仿宋" w:eastAsia="仿宋" w:cs="Times New Roman"/>
          <w:sz w:val="24"/>
          <w:szCs w:val="24"/>
        </w:rPr>
        <w:t xml:space="preserve">                        </w:t>
      </w:r>
      <w:r>
        <w:rPr>
          <w:rFonts w:ascii="仿宋" w:hAnsi="仿宋" w:eastAsia="仿宋" w:cs="Times New Roman"/>
          <w:sz w:val="24"/>
          <w:szCs w:val="24"/>
        </w:rPr>
        <w:t xml:space="preserve"> </w:t>
      </w:r>
      <w:r>
        <w:rPr>
          <w:rFonts w:hint="eastAsia" w:ascii="仿宋" w:hAnsi="仿宋" w:eastAsia="仿宋" w:cs="Times New Roman"/>
          <w:sz w:val="24"/>
          <w:szCs w:val="24"/>
        </w:rPr>
        <w:t>截流渠</w:t>
      </w:r>
      <w:r>
        <w:rPr>
          <w:rFonts w:ascii="仿宋" w:hAnsi="仿宋" w:eastAsia="仿宋" w:cs="Times New Roman"/>
          <w:sz w:val="24"/>
          <w:szCs w:val="24"/>
        </w:rPr>
        <w:t>特征表</w:t>
      </w:r>
    </w:p>
    <w:tbl>
      <w:tblPr>
        <w:tblStyle w:val="27"/>
        <w:tblW w:w="5028" w:type="pct"/>
        <w:tblInd w:w="0" w:type="dxa"/>
        <w:tblLayout w:type="autofit"/>
        <w:tblCellMar>
          <w:top w:w="0" w:type="dxa"/>
          <w:left w:w="108" w:type="dxa"/>
          <w:bottom w:w="0" w:type="dxa"/>
          <w:right w:w="108" w:type="dxa"/>
        </w:tblCellMar>
      </w:tblPr>
      <w:tblGrid>
        <w:gridCol w:w="4052"/>
        <w:gridCol w:w="5401"/>
      </w:tblGrid>
      <w:tr>
        <w:tblPrEx>
          <w:tblCellMar>
            <w:top w:w="0" w:type="dxa"/>
            <w:left w:w="108" w:type="dxa"/>
            <w:bottom w:w="0" w:type="dxa"/>
            <w:right w:w="108" w:type="dxa"/>
          </w:tblCellMar>
        </w:tblPrEx>
        <w:trPr>
          <w:trHeight w:val="426" w:hRule="atLeast"/>
        </w:trPr>
        <w:tc>
          <w:tcPr>
            <w:tcW w:w="214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编号</w:t>
            </w:r>
          </w:p>
        </w:tc>
        <w:tc>
          <w:tcPr>
            <w:tcW w:w="2857"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投影长度（m）</w:t>
            </w:r>
          </w:p>
        </w:tc>
      </w:tr>
      <w:tr>
        <w:tblPrEx>
          <w:tblCellMar>
            <w:top w:w="0" w:type="dxa"/>
            <w:left w:w="108" w:type="dxa"/>
            <w:bottom w:w="0" w:type="dxa"/>
            <w:right w:w="108" w:type="dxa"/>
          </w:tblCellMar>
        </w:tblPrEx>
        <w:trPr>
          <w:trHeight w:val="279" w:hRule="atLeast"/>
        </w:trPr>
        <w:tc>
          <w:tcPr>
            <w:tcW w:w="214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J11</w:t>
            </w:r>
          </w:p>
        </w:tc>
        <w:tc>
          <w:tcPr>
            <w:tcW w:w="285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312</w:t>
            </w:r>
          </w:p>
        </w:tc>
      </w:tr>
      <w:tr>
        <w:tblPrEx>
          <w:tblCellMar>
            <w:top w:w="0" w:type="dxa"/>
            <w:left w:w="108" w:type="dxa"/>
            <w:bottom w:w="0" w:type="dxa"/>
            <w:right w:w="108" w:type="dxa"/>
          </w:tblCellMar>
        </w:tblPrEx>
        <w:trPr>
          <w:trHeight w:val="279" w:hRule="atLeast"/>
        </w:trPr>
        <w:tc>
          <w:tcPr>
            <w:tcW w:w="2143"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J12</w:t>
            </w:r>
          </w:p>
        </w:tc>
        <w:tc>
          <w:tcPr>
            <w:tcW w:w="285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395</w:t>
            </w:r>
          </w:p>
        </w:tc>
      </w:tr>
      <w:tr>
        <w:tblPrEx>
          <w:tblCellMar>
            <w:top w:w="0" w:type="dxa"/>
            <w:left w:w="108" w:type="dxa"/>
            <w:bottom w:w="0" w:type="dxa"/>
            <w:right w:w="108" w:type="dxa"/>
          </w:tblCellMar>
        </w:tblPrEx>
        <w:trPr>
          <w:trHeight w:val="279" w:hRule="atLeast"/>
        </w:trPr>
        <w:tc>
          <w:tcPr>
            <w:tcW w:w="214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合计</w:t>
            </w:r>
          </w:p>
        </w:tc>
        <w:tc>
          <w:tcPr>
            <w:tcW w:w="285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707</w:t>
            </w:r>
          </w:p>
        </w:tc>
      </w:tr>
    </w:tbl>
    <w:p>
      <w:pPr>
        <w:spacing w:line="360" w:lineRule="auto"/>
        <w:ind w:firstLine="484" w:firstLineChars="202"/>
        <w:rPr>
          <w:rFonts w:ascii="仿宋" w:hAnsi="仿宋" w:eastAsia="仿宋" w:cs="Times New Roman"/>
          <w:sz w:val="24"/>
          <w:szCs w:val="24"/>
        </w:rPr>
      </w:pPr>
      <w:r>
        <w:rPr>
          <w:rFonts w:hint="eastAsia" w:ascii="仿宋" w:hAnsi="仿宋" w:eastAsia="仿宋" w:cs="Times New Roman"/>
          <w:sz w:val="24"/>
          <w:szCs w:val="24"/>
        </w:rPr>
        <w:t>排水渠</w:t>
      </w:r>
      <w:r>
        <w:rPr>
          <w:rFonts w:ascii="仿宋" w:hAnsi="仿宋" w:eastAsia="仿宋" w:cs="Times New Roman"/>
          <w:sz w:val="24"/>
          <w:szCs w:val="24"/>
        </w:rPr>
        <w:t>和</w:t>
      </w:r>
      <w:r>
        <w:rPr>
          <w:rFonts w:hint="eastAsia" w:ascii="仿宋" w:hAnsi="仿宋" w:eastAsia="仿宋" w:cs="Times New Roman"/>
          <w:sz w:val="24"/>
          <w:szCs w:val="24"/>
        </w:rPr>
        <w:t>截水渠</w:t>
      </w:r>
      <w:r>
        <w:rPr>
          <w:rFonts w:ascii="仿宋" w:hAnsi="仿宋" w:eastAsia="仿宋" w:cs="Times New Roman"/>
          <w:sz w:val="24"/>
          <w:szCs w:val="24"/>
        </w:rPr>
        <w:t>工程量计算详见表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24</w:t>
      </w:r>
      <w:r>
        <w:rPr>
          <w:rFonts w:ascii="仿宋" w:hAnsi="仿宋" w:eastAsia="仿宋" w:cs="Times New Roman"/>
          <w:sz w:val="24"/>
          <w:szCs w:val="24"/>
        </w:rPr>
        <w:t>。经计算，边坡</w:t>
      </w:r>
      <w:r>
        <w:rPr>
          <w:rFonts w:hint="eastAsia" w:ascii="仿宋" w:hAnsi="仿宋" w:eastAsia="仿宋" w:cs="Times New Roman"/>
          <w:sz w:val="24"/>
          <w:szCs w:val="24"/>
        </w:rPr>
        <w:t>排水渠</w:t>
      </w:r>
      <w:r>
        <w:rPr>
          <w:rFonts w:ascii="仿宋" w:hAnsi="仿宋" w:eastAsia="仿宋" w:cs="Times New Roman"/>
          <w:sz w:val="24"/>
          <w:szCs w:val="24"/>
        </w:rPr>
        <w:t>、</w:t>
      </w:r>
      <w:r>
        <w:rPr>
          <w:rFonts w:hint="eastAsia" w:ascii="仿宋" w:hAnsi="仿宋" w:eastAsia="仿宋" w:cs="Times New Roman"/>
          <w:sz w:val="24"/>
          <w:szCs w:val="24"/>
        </w:rPr>
        <w:t>截水渠</w:t>
      </w:r>
      <w:r>
        <w:rPr>
          <w:rFonts w:ascii="仿宋" w:hAnsi="仿宋" w:eastAsia="仿宋" w:cs="Times New Roman"/>
          <w:sz w:val="24"/>
          <w:szCs w:val="24"/>
        </w:rPr>
        <w:t>基础总开挖量</w:t>
      </w:r>
      <w:r>
        <w:rPr>
          <w:rFonts w:ascii="仿宋" w:hAnsi="仿宋" w:eastAsia="仿宋" w:cs="Times New Roman"/>
          <w:sz w:val="22"/>
        </w:rPr>
        <w:t>530</w:t>
      </w:r>
      <w:r>
        <w:rPr>
          <w:rFonts w:ascii="仿宋" w:hAnsi="仿宋" w:eastAsia="仿宋" w:cs="Times New Roman"/>
          <w:sz w:val="24"/>
          <w:szCs w:val="24"/>
        </w:rPr>
        <w:t>m</w:t>
      </w:r>
      <w:r>
        <w:rPr>
          <w:rFonts w:ascii="仿宋" w:hAnsi="仿宋" w:eastAsia="仿宋" w:cs="Times New Roman"/>
          <w:sz w:val="24"/>
          <w:szCs w:val="24"/>
          <w:vertAlign w:val="superscript"/>
        </w:rPr>
        <w:t>3</w:t>
      </w:r>
      <w:r>
        <w:rPr>
          <w:rFonts w:hint="eastAsia" w:ascii="仿宋" w:hAnsi="仿宋" w:eastAsia="仿宋" w:cs="Times New Roman"/>
          <w:sz w:val="24"/>
          <w:szCs w:val="24"/>
        </w:rPr>
        <w:t>；</w:t>
      </w:r>
      <w:r>
        <w:rPr>
          <w:rFonts w:ascii="仿宋" w:hAnsi="仿宋" w:eastAsia="仿宋" w:cs="Times New Roman"/>
          <w:sz w:val="24"/>
          <w:szCs w:val="24"/>
        </w:rPr>
        <w:t>混凝土垫层总工程量</w:t>
      </w:r>
      <w:r>
        <w:rPr>
          <w:rFonts w:ascii="仿宋" w:hAnsi="仿宋" w:eastAsia="仿宋" w:cs="Times New Roman"/>
          <w:sz w:val="22"/>
        </w:rPr>
        <w:t>65</w:t>
      </w:r>
      <w:r>
        <w:rPr>
          <w:rFonts w:ascii="仿宋" w:hAnsi="仿宋" w:eastAsia="仿宋" w:cs="Times New Roman"/>
          <w:sz w:val="24"/>
          <w:szCs w:val="24"/>
        </w:rPr>
        <w:t>m</w:t>
      </w:r>
      <w:r>
        <w:rPr>
          <w:rFonts w:ascii="仿宋" w:hAnsi="仿宋" w:eastAsia="仿宋" w:cs="Times New Roman"/>
          <w:sz w:val="24"/>
          <w:szCs w:val="24"/>
          <w:vertAlign w:val="superscript"/>
        </w:rPr>
        <w:t>3</w:t>
      </w:r>
      <w:r>
        <w:rPr>
          <w:rFonts w:ascii="仿宋" w:hAnsi="仿宋" w:eastAsia="仿宋" w:cs="Times New Roman"/>
          <w:sz w:val="24"/>
          <w:szCs w:val="24"/>
        </w:rPr>
        <w:t>，预制混凝土板工程量</w:t>
      </w:r>
      <w:r>
        <w:rPr>
          <w:rFonts w:ascii="仿宋" w:hAnsi="仿宋" w:eastAsia="仿宋" w:cs="Times New Roman"/>
          <w:sz w:val="22"/>
        </w:rPr>
        <w:t>184</w:t>
      </w:r>
      <w:r>
        <w:rPr>
          <w:rFonts w:ascii="仿宋" w:hAnsi="仿宋" w:eastAsia="仿宋" w:cs="Times New Roman"/>
          <w:sz w:val="24"/>
          <w:szCs w:val="24"/>
        </w:rPr>
        <w:t>m</w:t>
      </w:r>
      <w:r>
        <w:rPr>
          <w:rFonts w:ascii="仿宋" w:hAnsi="仿宋" w:eastAsia="仿宋" w:cs="Times New Roman"/>
          <w:sz w:val="24"/>
          <w:szCs w:val="24"/>
          <w:vertAlign w:val="superscript"/>
        </w:rPr>
        <w:t>3</w:t>
      </w:r>
      <w:r>
        <w:rPr>
          <w:rFonts w:ascii="仿宋" w:hAnsi="仿宋" w:eastAsia="仿宋" w:cs="Times New Roman"/>
          <w:sz w:val="24"/>
          <w:szCs w:val="24"/>
        </w:rPr>
        <w:t>。</w:t>
      </w:r>
    </w:p>
    <w:p>
      <w:pPr>
        <w:tabs>
          <w:tab w:val="left" w:pos="945"/>
        </w:tabs>
        <w:spacing w:line="360" w:lineRule="auto"/>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24</w:t>
      </w:r>
      <w:r>
        <w:rPr>
          <w:rFonts w:ascii="仿宋" w:hAnsi="仿宋" w:eastAsia="仿宋" w:cs="Times New Roman"/>
          <w:sz w:val="24"/>
          <w:szCs w:val="24"/>
        </w:rPr>
        <w:t xml:space="preserve">  </w:t>
      </w:r>
      <w:r>
        <w:rPr>
          <w:rFonts w:hint="eastAsia" w:ascii="仿宋" w:hAnsi="仿宋" w:eastAsia="仿宋" w:cs="Times New Roman"/>
          <w:sz w:val="24"/>
          <w:szCs w:val="24"/>
        </w:rPr>
        <w:t xml:space="preserve">                排水渠</w:t>
      </w:r>
      <w:r>
        <w:rPr>
          <w:rFonts w:ascii="仿宋" w:hAnsi="仿宋" w:eastAsia="仿宋" w:cs="Times New Roman"/>
          <w:sz w:val="24"/>
          <w:szCs w:val="24"/>
        </w:rPr>
        <w:t>和</w:t>
      </w:r>
      <w:r>
        <w:rPr>
          <w:rFonts w:hint="eastAsia" w:ascii="仿宋" w:hAnsi="仿宋" w:eastAsia="仿宋" w:cs="Times New Roman"/>
          <w:sz w:val="24"/>
          <w:szCs w:val="24"/>
        </w:rPr>
        <w:t>截水渠</w:t>
      </w:r>
      <w:r>
        <w:rPr>
          <w:rFonts w:ascii="仿宋" w:hAnsi="仿宋" w:eastAsia="仿宋" w:cs="Times New Roman"/>
          <w:sz w:val="24"/>
          <w:szCs w:val="24"/>
        </w:rPr>
        <w:t>工程量计算表</w:t>
      </w:r>
    </w:p>
    <w:tbl>
      <w:tblPr>
        <w:tblStyle w:val="27"/>
        <w:tblW w:w="5060" w:type="pct"/>
        <w:tblInd w:w="0" w:type="dxa"/>
        <w:tblLayout w:type="fixed"/>
        <w:tblCellMar>
          <w:top w:w="0" w:type="dxa"/>
          <w:left w:w="108" w:type="dxa"/>
          <w:bottom w:w="0" w:type="dxa"/>
          <w:right w:w="108" w:type="dxa"/>
        </w:tblCellMar>
      </w:tblPr>
      <w:tblGrid>
        <w:gridCol w:w="1119"/>
        <w:gridCol w:w="833"/>
        <w:gridCol w:w="1134"/>
        <w:gridCol w:w="991"/>
        <w:gridCol w:w="1560"/>
        <w:gridCol w:w="1134"/>
        <w:gridCol w:w="1275"/>
        <w:gridCol w:w="1467"/>
      </w:tblGrid>
      <w:tr>
        <w:tblPrEx>
          <w:tblCellMar>
            <w:top w:w="0" w:type="dxa"/>
            <w:left w:w="108" w:type="dxa"/>
            <w:bottom w:w="0" w:type="dxa"/>
            <w:right w:w="108" w:type="dxa"/>
          </w:tblCellMar>
        </w:tblPrEx>
        <w:trPr>
          <w:trHeight w:val="591" w:hRule="atLeast"/>
          <w:tblHeader/>
        </w:trPr>
        <w:tc>
          <w:tcPr>
            <w:tcW w:w="588"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编号</w:t>
            </w:r>
          </w:p>
        </w:tc>
        <w:tc>
          <w:tcPr>
            <w:tcW w:w="438"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总渠长（m）</w:t>
            </w:r>
          </w:p>
        </w:tc>
        <w:tc>
          <w:tcPr>
            <w:tcW w:w="59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基础单位开挖量（m</w:t>
            </w:r>
            <w:r>
              <w:rPr>
                <w:rFonts w:ascii="Times New Roman" w:hAnsi="Times New Roman" w:eastAsia="仿宋" w:cs="Times New Roman"/>
                <w:kern w:val="0"/>
                <w:szCs w:val="21"/>
                <w:vertAlign w:val="superscript"/>
              </w:rPr>
              <w:t>3</w:t>
            </w:r>
            <w:r>
              <w:rPr>
                <w:rFonts w:ascii="Times New Roman" w:hAnsi="Times New Roman" w:eastAsia="仿宋" w:cs="Times New Roman"/>
                <w:kern w:val="0"/>
                <w:szCs w:val="21"/>
              </w:rPr>
              <w:t>/m）</w:t>
            </w:r>
          </w:p>
        </w:tc>
        <w:tc>
          <w:tcPr>
            <w:tcW w:w="52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基础开挖量（m</w:t>
            </w:r>
            <w:r>
              <w:rPr>
                <w:rFonts w:ascii="Times New Roman" w:hAnsi="Times New Roman" w:eastAsia="仿宋" w:cs="Times New Roman"/>
                <w:kern w:val="0"/>
                <w:szCs w:val="21"/>
                <w:vertAlign w:val="superscript"/>
              </w:rPr>
              <w:t>3</w:t>
            </w:r>
            <w:r>
              <w:rPr>
                <w:rFonts w:ascii="Times New Roman" w:hAnsi="Times New Roman" w:eastAsia="仿宋" w:cs="Times New Roman"/>
                <w:kern w:val="0"/>
                <w:szCs w:val="21"/>
              </w:rPr>
              <w:t>）</w:t>
            </w:r>
          </w:p>
        </w:tc>
        <w:tc>
          <w:tcPr>
            <w:tcW w:w="820"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混凝土垫层单位工程量（m</w:t>
            </w:r>
            <w:r>
              <w:rPr>
                <w:rFonts w:ascii="Times New Roman" w:hAnsi="Times New Roman" w:eastAsia="仿宋" w:cs="Times New Roman"/>
                <w:kern w:val="0"/>
                <w:szCs w:val="21"/>
                <w:vertAlign w:val="superscript"/>
              </w:rPr>
              <w:t>3</w:t>
            </w:r>
            <w:r>
              <w:rPr>
                <w:rFonts w:ascii="Times New Roman" w:hAnsi="Times New Roman" w:eastAsia="仿宋" w:cs="Times New Roman"/>
                <w:kern w:val="0"/>
                <w:szCs w:val="21"/>
              </w:rPr>
              <w:t>/m）</w:t>
            </w:r>
          </w:p>
        </w:tc>
        <w:tc>
          <w:tcPr>
            <w:tcW w:w="596"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混凝土垫层工程量（m</w:t>
            </w:r>
            <w:r>
              <w:rPr>
                <w:rFonts w:ascii="Times New Roman" w:hAnsi="Times New Roman" w:eastAsia="仿宋" w:cs="Times New Roman"/>
                <w:kern w:val="0"/>
                <w:szCs w:val="21"/>
                <w:vertAlign w:val="superscript"/>
              </w:rPr>
              <w:t>3</w:t>
            </w:r>
            <w:r>
              <w:rPr>
                <w:rFonts w:ascii="Times New Roman" w:hAnsi="Times New Roman" w:eastAsia="仿宋" w:cs="Times New Roman"/>
                <w:kern w:val="0"/>
                <w:szCs w:val="21"/>
              </w:rPr>
              <w:t>）</w:t>
            </w:r>
          </w:p>
        </w:tc>
        <w:tc>
          <w:tcPr>
            <w:tcW w:w="670"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预制混凝土板单位工程量（m</w:t>
            </w:r>
            <w:r>
              <w:rPr>
                <w:rFonts w:ascii="Times New Roman" w:hAnsi="Times New Roman" w:eastAsia="仿宋" w:cs="Times New Roman"/>
                <w:kern w:val="0"/>
                <w:szCs w:val="21"/>
                <w:vertAlign w:val="superscript"/>
              </w:rPr>
              <w:t>3</w:t>
            </w:r>
            <w:r>
              <w:rPr>
                <w:rFonts w:ascii="Times New Roman" w:hAnsi="Times New Roman" w:eastAsia="仿宋" w:cs="Times New Roman"/>
                <w:kern w:val="0"/>
                <w:szCs w:val="21"/>
              </w:rPr>
              <w:t>/m）</w:t>
            </w:r>
          </w:p>
        </w:tc>
        <w:tc>
          <w:tcPr>
            <w:tcW w:w="77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预制混凝土板工程量（m</w:t>
            </w:r>
            <w:r>
              <w:rPr>
                <w:rFonts w:ascii="Times New Roman" w:hAnsi="Times New Roman" w:eastAsia="仿宋" w:cs="Times New Roman"/>
                <w:kern w:val="0"/>
                <w:szCs w:val="21"/>
                <w:vertAlign w:val="superscript"/>
              </w:rPr>
              <w:t>3</w:t>
            </w:r>
            <w:r>
              <w:rPr>
                <w:rFonts w:ascii="Times New Roman" w:hAnsi="Times New Roman" w:eastAsia="仿宋" w:cs="Times New Roman"/>
                <w:kern w:val="0"/>
                <w:szCs w:val="21"/>
              </w:rPr>
              <w:t>）</w:t>
            </w:r>
          </w:p>
        </w:tc>
      </w:tr>
      <w:tr>
        <w:tblPrEx>
          <w:tblCellMar>
            <w:top w:w="0" w:type="dxa"/>
            <w:left w:w="108" w:type="dxa"/>
            <w:bottom w:w="0" w:type="dxa"/>
            <w:right w:w="108" w:type="dxa"/>
          </w:tblCellMar>
        </w:tblPrEx>
        <w:trPr>
          <w:trHeight w:val="591" w:hRule="atLeast"/>
          <w:tblHeader/>
        </w:trPr>
        <w:tc>
          <w:tcPr>
            <w:tcW w:w="588"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438"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59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521"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82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596"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67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771"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r>
      <w:tr>
        <w:tblPrEx>
          <w:tblCellMar>
            <w:top w:w="0" w:type="dxa"/>
            <w:left w:w="108" w:type="dxa"/>
            <w:bottom w:w="0" w:type="dxa"/>
            <w:right w:w="108" w:type="dxa"/>
          </w:tblCellMar>
        </w:tblPrEx>
        <w:trPr>
          <w:trHeight w:val="523" w:hRule="atLeast"/>
        </w:trPr>
        <w:tc>
          <w:tcPr>
            <w:tcW w:w="588"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P26-P33</w:t>
            </w:r>
          </w:p>
        </w:tc>
        <w:tc>
          <w:tcPr>
            <w:tcW w:w="438"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376</w:t>
            </w:r>
          </w:p>
        </w:tc>
        <w:tc>
          <w:tcPr>
            <w:tcW w:w="596"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0.49</w:t>
            </w:r>
          </w:p>
        </w:tc>
        <w:tc>
          <w:tcPr>
            <w:tcW w:w="52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184</w:t>
            </w:r>
          </w:p>
        </w:tc>
        <w:tc>
          <w:tcPr>
            <w:tcW w:w="82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0.06</w:t>
            </w:r>
          </w:p>
        </w:tc>
        <w:tc>
          <w:tcPr>
            <w:tcW w:w="596"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23</w:t>
            </w:r>
          </w:p>
        </w:tc>
        <w:tc>
          <w:tcPr>
            <w:tcW w:w="67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0.17</w:t>
            </w:r>
          </w:p>
        </w:tc>
        <w:tc>
          <w:tcPr>
            <w:tcW w:w="77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64</w:t>
            </w:r>
          </w:p>
        </w:tc>
      </w:tr>
      <w:tr>
        <w:tblPrEx>
          <w:tblCellMar>
            <w:top w:w="0" w:type="dxa"/>
            <w:left w:w="108" w:type="dxa"/>
            <w:bottom w:w="0" w:type="dxa"/>
            <w:right w:w="108" w:type="dxa"/>
          </w:tblCellMar>
        </w:tblPrEx>
        <w:trPr>
          <w:trHeight w:val="523" w:hRule="atLeast"/>
        </w:trPr>
        <w:tc>
          <w:tcPr>
            <w:tcW w:w="588"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J11-J12</w:t>
            </w:r>
          </w:p>
        </w:tc>
        <w:tc>
          <w:tcPr>
            <w:tcW w:w="438"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707</w:t>
            </w:r>
          </w:p>
        </w:tc>
        <w:tc>
          <w:tcPr>
            <w:tcW w:w="596"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0.49</w:t>
            </w:r>
          </w:p>
        </w:tc>
        <w:tc>
          <w:tcPr>
            <w:tcW w:w="52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346</w:t>
            </w:r>
          </w:p>
        </w:tc>
        <w:tc>
          <w:tcPr>
            <w:tcW w:w="82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0.06</w:t>
            </w:r>
          </w:p>
        </w:tc>
        <w:tc>
          <w:tcPr>
            <w:tcW w:w="596"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42</w:t>
            </w:r>
          </w:p>
        </w:tc>
        <w:tc>
          <w:tcPr>
            <w:tcW w:w="67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0.17</w:t>
            </w:r>
          </w:p>
        </w:tc>
        <w:tc>
          <w:tcPr>
            <w:tcW w:w="77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120</w:t>
            </w:r>
          </w:p>
        </w:tc>
      </w:tr>
      <w:tr>
        <w:tblPrEx>
          <w:tblCellMar>
            <w:top w:w="0" w:type="dxa"/>
            <w:left w:w="108" w:type="dxa"/>
            <w:bottom w:w="0" w:type="dxa"/>
            <w:right w:w="108" w:type="dxa"/>
          </w:tblCellMar>
        </w:tblPrEx>
        <w:trPr>
          <w:trHeight w:val="523" w:hRule="atLeast"/>
        </w:trPr>
        <w:tc>
          <w:tcPr>
            <w:tcW w:w="588"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合计</w:t>
            </w:r>
          </w:p>
        </w:tc>
        <w:tc>
          <w:tcPr>
            <w:tcW w:w="438"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1083</w:t>
            </w:r>
          </w:p>
        </w:tc>
        <w:tc>
          <w:tcPr>
            <w:tcW w:w="596"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52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530</w:t>
            </w:r>
          </w:p>
        </w:tc>
        <w:tc>
          <w:tcPr>
            <w:tcW w:w="82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596"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65</w:t>
            </w:r>
          </w:p>
        </w:tc>
        <w:tc>
          <w:tcPr>
            <w:tcW w:w="670"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77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184</w:t>
            </w:r>
          </w:p>
        </w:tc>
      </w:tr>
    </w:tbl>
    <w:p>
      <w:pPr>
        <w:tabs>
          <w:tab w:val="left" w:pos="945"/>
        </w:tabs>
        <w:spacing w:before="240"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排水渠</w:t>
      </w:r>
      <w:r>
        <w:rPr>
          <w:rFonts w:ascii="仿宋" w:hAnsi="仿宋" w:eastAsia="仿宋" w:cs="Times New Roman"/>
          <w:sz w:val="24"/>
          <w:szCs w:val="24"/>
        </w:rPr>
        <w:t>、</w:t>
      </w:r>
      <w:r>
        <w:rPr>
          <w:rFonts w:hint="eastAsia" w:ascii="仿宋" w:hAnsi="仿宋" w:eastAsia="仿宋" w:cs="Times New Roman"/>
          <w:sz w:val="24"/>
          <w:szCs w:val="24"/>
        </w:rPr>
        <w:t>截水渠</w:t>
      </w:r>
      <w:r>
        <w:rPr>
          <w:rFonts w:ascii="仿宋" w:hAnsi="仿宋" w:eastAsia="仿宋" w:cs="Times New Roman"/>
          <w:sz w:val="24"/>
          <w:szCs w:val="24"/>
        </w:rPr>
        <w:t>施工工艺</w:t>
      </w:r>
      <w:r>
        <w:rPr>
          <w:rFonts w:hint="eastAsia" w:ascii="仿宋" w:hAnsi="仿宋" w:eastAsia="仿宋" w:cs="Times New Roman"/>
          <w:sz w:val="24"/>
          <w:szCs w:val="24"/>
        </w:rPr>
        <w:t>:</w:t>
      </w:r>
    </w:p>
    <w:p>
      <w:pPr>
        <w:tabs>
          <w:tab w:val="left" w:pos="945"/>
        </w:tabs>
        <w:spacing w:line="360" w:lineRule="auto"/>
        <w:ind w:firstLine="480" w:firstLineChars="200"/>
        <w:rPr>
          <w:rFonts w:ascii="仿宋" w:hAnsi="仿宋" w:eastAsia="仿宋" w:cs="宋体"/>
          <w:sz w:val="24"/>
          <w:szCs w:val="24"/>
        </w:rPr>
      </w:pPr>
      <w:r>
        <w:rPr>
          <w:rFonts w:ascii="仿宋" w:hAnsi="仿宋" w:eastAsia="仿宋" w:cs="Times New Roman"/>
          <w:sz w:val="24"/>
          <w:szCs w:val="24"/>
        </w:rPr>
        <w:t>主要工程内容为：基础开挖，铺置混凝土垫层，混凝土板制作、运输、安装渠道。</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宋体"/>
          <w:sz w:val="24"/>
          <w:szCs w:val="24"/>
        </w:rPr>
        <w:t>①</w:t>
      </w:r>
      <w:r>
        <w:rPr>
          <w:rFonts w:ascii="仿宋" w:hAnsi="仿宋" w:eastAsia="仿宋" w:cs="Times New Roman"/>
          <w:sz w:val="24"/>
          <w:szCs w:val="24"/>
        </w:rPr>
        <w:t xml:space="preserve"> 基础开挖</w:t>
      </w:r>
    </w:p>
    <w:p>
      <w:pPr>
        <w:tabs>
          <w:tab w:val="left" w:pos="945"/>
        </w:tabs>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基础采用</w:t>
      </w:r>
      <w:r>
        <w:rPr>
          <w:rFonts w:hint="eastAsia" w:ascii="仿宋" w:hAnsi="仿宋" w:eastAsia="仿宋" w:cs="Times New Roman"/>
          <w:sz w:val="24"/>
          <w:szCs w:val="24"/>
        </w:rPr>
        <w:t>挖掘机</w:t>
      </w:r>
      <w:r>
        <w:rPr>
          <w:rFonts w:ascii="仿宋" w:hAnsi="仿宋" w:eastAsia="仿宋" w:cs="Times New Roman"/>
          <w:sz w:val="24"/>
          <w:szCs w:val="24"/>
        </w:rPr>
        <w:t>开挖，按照</w:t>
      </w:r>
      <w:r>
        <w:rPr>
          <w:rFonts w:hint="eastAsia" w:ascii="仿宋" w:hAnsi="仿宋" w:eastAsia="仿宋" w:cs="Times New Roman"/>
          <w:sz w:val="24"/>
          <w:szCs w:val="24"/>
        </w:rPr>
        <w:t>排水渠</w:t>
      </w:r>
      <w:r>
        <w:rPr>
          <w:rFonts w:ascii="仿宋" w:hAnsi="仿宋" w:eastAsia="仿宋" w:cs="Times New Roman"/>
          <w:sz w:val="24"/>
          <w:szCs w:val="24"/>
        </w:rPr>
        <w:t>和</w:t>
      </w:r>
      <w:r>
        <w:rPr>
          <w:rFonts w:hint="eastAsia" w:ascii="仿宋" w:hAnsi="仿宋" w:eastAsia="仿宋" w:cs="Times New Roman"/>
          <w:sz w:val="24"/>
          <w:szCs w:val="24"/>
        </w:rPr>
        <w:t>截水渠</w:t>
      </w:r>
      <w:r>
        <w:rPr>
          <w:rFonts w:ascii="仿宋" w:hAnsi="仿宋" w:eastAsia="仿宋" w:cs="Times New Roman"/>
          <w:sz w:val="24"/>
          <w:szCs w:val="24"/>
        </w:rPr>
        <w:t>规格在相应位置开挖，挖出的废石土可就近摊开。</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宋体"/>
          <w:sz w:val="24"/>
          <w:szCs w:val="24"/>
        </w:rPr>
        <w:t>②</w:t>
      </w:r>
      <w:r>
        <w:rPr>
          <w:rFonts w:ascii="仿宋" w:hAnsi="仿宋" w:eastAsia="仿宋" w:cs="Times New Roman"/>
          <w:sz w:val="24"/>
          <w:szCs w:val="24"/>
        </w:rPr>
        <w:t xml:space="preserve"> 混凝土垫层</w:t>
      </w:r>
    </w:p>
    <w:p>
      <w:pPr>
        <w:tabs>
          <w:tab w:val="left" w:pos="945"/>
        </w:tabs>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基础开挖后，在</w:t>
      </w:r>
      <w:r>
        <w:rPr>
          <w:rFonts w:hint="eastAsia" w:ascii="仿宋" w:hAnsi="仿宋" w:eastAsia="仿宋" w:cs="Times New Roman"/>
          <w:sz w:val="24"/>
          <w:szCs w:val="24"/>
        </w:rPr>
        <w:t>排水渠</w:t>
      </w:r>
      <w:r>
        <w:rPr>
          <w:rFonts w:ascii="仿宋" w:hAnsi="仿宋" w:eastAsia="仿宋" w:cs="Times New Roman"/>
          <w:sz w:val="24"/>
          <w:szCs w:val="24"/>
        </w:rPr>
        <w:t>和</w:t>
      </w:r>
      <w:r>
        <w:rPr>
          <w:rFonts w:hint="eastAsia" w:ascii="仿宋" w:hAnsi="仿宋" w:eastAsia="仿宋" w:cs="Times New Roman"/>
          <w:sz w:val="24"/>
          <w:szCs w:val="24"/>
        </w:rPr>
        <w:t>截水渠</w:t>
      </w:r>
      <w:r>
        <w:rPr>
          <w:rFonts w:ascii="仿宋" w:hAnsi="仿宋" w:eastAsia="仿宋" w:cs="Times New Roman"/>
          <w:sz w:val="24"/>
          <w:szCs w:val="24"/>
        </w:rPr>
        <w:t>底部现浇混凝土垫层，混凝土垫层强度等级为C10，垫层厚10cm。</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宋体"/>
          <w:sz w:val="24"/>
          <w:szCs w:val="24"/>
        </w:rPr>
        <w:t>③</w:t>
      </w:r>
      <w:r>
        <w:rPr>
          <w:rFonts w:ascii="仿宋" w:hAnsi="仿宋" w:eastAsia="仿宋" w:cs="Times New Roman"/>
          <w:sz w:val="24"/>
          <w:szCs w:val="24"/>
        </w:rPr>
        <w:t xml:space="preserve"> 预制混凝土板</w:t>
      </w:r>
    </w:p>
    <w:p>
      <w:pPr>
        <w:tabs>
          <w:tab w:val="left" w:pos="945"/>
        </w:tabs>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就近预制</w:t>
      </w:r>
      <w:r>
        <w:rPr>
          <w:rFonts w:hint="eastAsia" w:ascii="仿宋" w:hAnsi="仿宋" w:eastAsia="仿宋" w:cs="Times New Roman"/>
          <w:sz w:val="24"/>
          <w:szCs w:val="24"/>
        </w:rPr>
        <w:t>排水渠</w:t>
      </w:r>
      <w:r>
        <w:rPr>
          <w:rFonts w:ascii="仿宋" w:hAnsi="仿宋" w:eastAsia="仿宋" w:cs="Times New Roman"/>
          <w:sz w:val="24"/>
          <w:szCs w:val="24"/>
        </w:rPr>
        <w:t>和</w:t>
      </w:r>
      <w:r>
        <w:rPr>
          <w:rFonts w:hint="eastAsia" w:ascii="仿宋" w:hAnsi="仿宋" w:eastAsia="仿宋" w:cs="Times New Roman"/>
          <w:sz w:val="24"/>
          <w:szCs w:val="24"/>
        </w:rPr>
        <w:t>截水渠</w:t>
      </w:r>
      <w:r>
        <w:rPr>
          <w:rFonts w:ascii="仿宋" w:hAnsi="仿宋" w:eastAsia="仿宋" w:cs="Times New Roman"/>
          <w:sz w:val="24"/>
          <w:szCs w:val="24"/>
        </w:rPr>
        <w:t>混凝土板，混凝土强度等级为C20。预制板规格为：底板长100cm，宽60cm，厚10cm；侧板长100cm，宽61cm，厚10cm。先安装侧板，再安装底板。</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宋体"/>
          <w:sz w:val="24"/>
          <w:szCs w:val="24"/>
        </w:rPr>
        <w:t>④</w:t>
      </w:r>
      <w:r>
        <w:rPr>
          <w:rFonts w:ascii="仿宋" w:hAnsi="仿宋" w:eastAsia="仿宋" w:cs="Times New Roman"/>
          <w:sz w:val="24"/>
          <w:szCs w:val="24"/>
        </w:rPr>
        <w:t xml:space="preserve"> 水泥砂浆勾缝</w:t>
      </w:r>
    </w:p>
    <w:p>
      <w:pPr>
        <w:tabs>
          <w:tab w:val="left" w:pos="945"/>
        </w:tabs>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混凝土预制板安装完成后，采用M10水泥砂浆勾缝。</w:t>
      </w:r>
    </w:p>
    <w:p>
      <w:pPr>
        <w:spacing w:line="360" w:lineRule="auto"/>
        <w:ind w:firstLine="480" w:firstLineChars="200"/>
        <w:rPr>
          <w:rFonts w:ascii="仿宋" w:hAnsi="仿宋" w:eastAsia="仿宋"/>
          <w:sz w:val="24"/>
          <w:szCs w:val="24"/>
        </w:rPr>
      </w:pPr>
      <w:r>
        <w:rPr>
          <w:rFonts w:hint="eastAsia" w:ascii="仿宋" w:hAnsi="仿宋" w:eastAsia="仿宋"/>
          <w:sz w:val="24"/>
          <w:szCs w:val="24"/>
        </w:rPr>
        <w:t>4、覆土工程</w:t>
      </w:r>
    </w:p>
    <w:p>
      <w:pPr>
        <w:spacing w:line="360" w:lineRule="auto"/>
        <w:ind w:firstLine="480" w:firstLineChars="200"/>
        <w:rPr>
          <w:rFonts w:ascii="仿宋" w:hAnsi="仿宋" w:eastAsia="仿宋" w:cs="Times New Roman"/>
          <w:color w:val="000000" w:themeColor="text1"/>
          <w:sz w:val="24"/>
          <w:szCs w:val="24"/>
          <w14:textFill>
            <w14:solidFill>
              <w14:schemeClr w14:val="tx1"/>
            </w14:solidFill>
          </w14:textFill>
        </w:rPr>
      </w:pPr>
      <w:r>
        <w:rPr>
          <w:rFonts w:hint="eastAsia" w:ascii="仿宋" w:hAnsi="仿宋" w:eastAsia="仿宋"/>
          <w:sz w:val="24"/>
          <w:szCs w:val="24"/>
        </w:rPr>
        <w:t>治理后顶部和边坡覆土，经软件计算，覆土面积为</w:t>
      </w:r>
      <w:r>
        <w:rPr>
          <w:rFonts w:hint="eastAsia" w:ascii="仿宋" w:hAnsi="仿宋" w:eastAsia="仿宋"/>
          <w:color w:val="000000"/>
          <w:sz w:val="22"/>
        </w:rPr>
        <w:t>69733</w:t>
      </w:r>
      <w:r>
        <w:rPr>
          <w:rFonts w:ascii="仿宋" w:hAnsi="仿宋" w:eastAsia="仿宋" w:cs="Times New Roman"/>
          <w:sz w:val="24"/>
          <w:szCs w:val="24"/>
        </w:rPr>
        <w:t xml:space="preserve"> m</w:t>
      </w:r>
      <w:r>
        <w:rPr>
          <w:rFonts w:ascii="仿宋" w:hAnsi="仿宋" w:eastAsia="仿宋" w:cs="Times New Roman"/>
          <w:sz w:val="24"/>
          <w:szCs w:val="24"/>
          <w:vertAlign w:val="superscript"/>
        </w:rPr>
        <w:t>2</w:t>
      </w:r>
      <w:r>
        <w:rPr>
          <w:rFonts w:ascii="仿宋" w:hAnsi="仿宋" w:eastAsia="仿宋" w:cs="Times New Roman"/>
          <w:sz w:val="24"/>
          <w:szCs w:val="24"/>
        </w:rPr>
        <w:t>，覆土厚度</w:t>
      </w:r>
      <w:r>
        <w:rPr>
          <w:rFonts w:hint="eastAsia" w:ascii="仿宋" w:hAnsi="仿宋" w:eastAsia="仿宋" w:cs="Times New Roman"/>
          <w:sz w:val="24"/>
          <w:szCs w:val="24"/>
        </w:rPr>
        <w:t>3</w:t>
      </w:r>
      <w:r>
        <w:rPr>
          <w:rFonts w:ascii="仿宋" w:hAnsi="仿宋" w:eastAsia="仿宋" w:cs="Times New Roman"/>
          <w:sz w:val="24"/>
          <w:szCs w:val="24"/>
        </w:rPr>
        <w:t>0cm</w:t>
      </w:r>
      <w:r>
        <w:rPr>
          <w:rFonts w:hint="eastAsia" w:ascii="仿宋" w:hAnsi="仿宋" w:eastAsia="仿宋" w:cs="Times New Roman"/>
          <w:sz w:val="24"/>
          <w:szCs w:val="24"/>
        </w:rPr>
        <w:t>，</w:t>
      </w:r>
      <w:r>
        <w:rPr>
          <w:rFonts w:ascii="仿宋" w:hAnsi="仿宋" w:eastAsia="仿宋" w:cs="Times New Roman"/>
          <w:sz w:val="24"/>
          <w:szCs w:val="24"/>
        </w:rPr>
        <w:t>覆土量</w:t>
      </w:r>
      <w:r>
        <w:rPr>
          <w:rFonts w:hint="eastAsia" w:ascii="仿宋" w:hAnsi="仿宋" w:eastAsia="仿宋"/>
          <w:color w:val="000000"/>
          <w:sz w:val="22"/>
        </w:rPr>
        <w:t>20920</w:t>
      </w:r>
      <w:r>
        <w:rPr>
          <w:rFonts w:ascii="仿宋" w:hAnsi="仿宋" w:eastAsia="仿宋" w:cs="Times New Roman"/>
          <w:sz w:val="24"/>
          <w:szCs w:val="24"/>
        </w:rPr>
        <w:t>m</w:t>
      </w:r>
      <w:r>
        <w:rPr>
          <w:rFonts w:ascii="仿宋" w:hAnsi="仿宋" w:eastAsia="仿宋" w:cs="Times New Roman"/>
          <w:sz w:val="24"/>
          <w:szCs w:val="24"/>
          <w:vertAlign w:val="superscript"/>
        </w:rPr>
        <w:t>3</w:t>
      </w:r>
      <w:r>
        <w:rPr>
          <w:rFonts w:hint="eastAsia" w:ascii="仿宋" w:hAnsi="仿宋" w:eastAsia="仿宋" w:cs="Times New Roman"/>
          <w:sz w:val="24"/>
          <w:szCs w:val="24"/>
        </w:rPr>
        <w:t>。采用挖掘机挖装自卸汽车运，运输至区域治理后的不同位置，边坡采用挖掘机进行覆土平整，顶部及平台采用推土机进行覆土平整，覆土平整系数根据经验取0</w:t>
      </w:r>
      <w:r>
        <w:rPr>
          <w:rFonts w:ascii="仿宋" w:hAnsi="仿宋" w:eastAsia="仿宋" w:cs="Times New Roman"/>
          <w:sz w:val="24"/>
          <w:szCs w:val="24"/>
        </w:rPr>
        <w:t>.3</w:t>
      </w:r>
      <w:r>
        <w:rPr>
          <w:rFonts w:hint="eastAsia" w:ascii="仿宋" w:hAnsi="仿宋" w:eastAsia="仿宋" w:cs="Times New Roman"/>
          <w:sz w:val="24"/>
          <w:szCs w:val="24"/>
        </w:rPr>
        <w:t>，</w:t>
      </w:r>
      <w:r>
        <w:rPr>
          <w:rFonts w:ascii="仿宋" w:hAnsi="仿宋" w:eastAsia="仿宋" w:cs="Times New Roman"/>
          <w:sz w:val="24"/>
          <w:szCs w:val="24"/>
        </w:rPr>
        <w:t>覆土平整量为</w:t>
      </w:r>
      <w:r>
        <w:rPr>
          <w:rFonts w:hint="eastAsia" w:ascii="仿宋" w:hAnsi="仿宋" w:eastAsia="仿宋" w:cs="宋体"/>
          <w:color w:val="000000"/>
          <w:kern w:val="0"/>
          <w:sz w:val="22"/>
        </w:rPr>
        <w:t>6276</w:t>
      </w:r>
      <w:r>
        <w:rPr>
          <w:rFonts w:ascii="仿宋" w:hAnsi="仿宋" w:eastAsia="仿宋" w:cs="Times New Roman"/>
          <w:sz w:val="24"/>
          <w:szCs w:val="24"/>
        </w:rPr>
        <w:t>m</w:t>
      </w:r>
      <w:r>
        <w:rPr>
          <w:rFonts w:ascii="仿宋" w:hAnsi="仿宋" w:eastAsia="仿宋" w:cs="Times New Roman"/>
          <w:sz w:val="24"/>
          <w:szCs w:val="24"/>
          <w:vertAlign w:val="superscript"/>
        </w:rPr>
        <w:t>3</w:t>
      </w:r>
      <w:r>
        <w:rPr>
          <w:rFonts w:hint="eastAsia" w:ascii="仿宋" w:hAnsi="仿宋" w:eastAsia="仿宋" w:cs="Times New Roman"/>
          <w:sz w:val="24"/>
          <w:szCs w:val="24"/>
        </w:rPr>
        <w:t>（见表4-25），</w:t>
      </w:r>
      <w:r>
        <w:rPr>
          <w:rFonts w:hint="eastAsia" w:ascii="仿宋" w:hAnsi="仿宋" w:eastAsia="仿宋" w:cs="Times New Roman"/>
          <w:color w:val="000000" w:themeColor="text1"/>
          <w:sz w:val="24"/>
          <w:szCs w:val="24"/>
          <w14:textFill>
            <w14:solidFill>
              <w14:schemeClr w14:val="tx1"/>
            </w14:solidFill>
          </w14:textFill>
        </w:rPr>
        <w:t>覆土来源为治理区东南部乌达区政府指定取土点，该区域为政府指定矿山治理项目取土点，乌达区矿山治理均从该处取土，取土后由政府统一治理，无需矿山企业治理，平均运距3.1km。</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25</w:t>
      </w:r>
      <w:r>
        <w:rPr>
          <w:rFonts w:ascii="仿宋" w:hAnsi="仿宋" w:eastAsia="仿宋" w:cs="Times New Roman"/>
          <w:sz w:val="24"/>
          <w:szCs w:val="24"/>
        </w:rPr>
        <w:t xml:space="preserve">  </w:t>
      </w:r>
      <w:r>
        <w:rPr>
          <w:rFonts w:hint="eastAsia" w:ascii="仿宋" w:hAnsi="仿宋" w:eastAsia="仿宋" w:cs="Times New Roman"/>
          <w:sz w:val="24"/>
          <w:szCs w:val="24"/>
        </w:rPr>
        <w:t xml:space="preserve">             覆土</w:t>
      </w:r>
      <w:r>
        <w:rPr>
          <w:rFonts w:ascii="仿宋" w:hAnsi="仿宋" w:eastAsia="仿宋" w:cs="Times New Roman"/>
          <w:sz w:val="24"/>
          <w:szCs w:val="24"/>
        </w:rPr>
        <w:t>工程量计算表</w:t>
      </w:r>
    </w:p>
    <w:tbl>
      <w:tblPr>
        <w:tblStyle w:val="28"/>
        <w:tblW w:w="507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0"/>
        <w:gridCol w:w="1590"/>
        <w:gridCol w:w="1588"/>
        <w:gridCol w:w="1588"/>
        <w:gridCol w:w="1588"/>
        <w:gridCol w:w="15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exact"/>
        </w:trPr>
        <w:tc>
          <w:tcPr>
            <w:tcW w:w="834"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区域</w:t>
            </w:r>
          </w:p>
        </w:tc>
        <w:tc>
          <w:tcPr>
            <w:tcW w:w="834"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覆土面积（m</w:t>
            </w:r>
            <w:r>
              <w:rPr>
                <w:rFonts w:ascii="Times New Roman" w:hAnsi="Times New Roman" w:eastAsia="仿宋" w:cs="Times New Roman"/>
                <w:color w:val="000000"/>
                <w:kern w:val="0"/>
                <w:sz w:val="21"/>
                <w:szCs w:val="21"/>
                <w:vertAlign w:val="superscript"/>
              </w:rPr>
              <w:t>2</w:t>
            </w:r>
            <w:r>
              <w:rPr>
                <w:rFonts w:ascii="Times New Roman" w:hAnsi="Times New Roman" w:eastAsia="仿宋" w:cs="Times New Roman"/>
                <w:color w:val="000000"/>
                <w:kern w:val="0"/>
                <w:sz w:val="21"/>
                <w:szCs w:val="21"/>
              </w:rPr>
              <w:t>）</w:t>
            </w:r>
          </w:p>
        </w:tc>
        <w:tc>
          <w:tcPr>
            <w:tcW w:w="833" w:type="pct"/>
            <w:vAlign w:val="center"/>
          </w:tcPr>
          <w:p>
            <w:pPr>
              <w:widowControl/>
              <w:spacing w:line="240" w:lineRule="exact"/>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覆土厚度（m）</w:t>
            </w:r>
          </w:p>
        </w:tc>
        <w:tc>
          <w:tcPr>
            <w:tcW w:w="833" w:type="pct"/>
            <w:vAlign w:val="center"/>
          </w:tcPr>
          <w:p>
            <w:pPr>
              <w:widowControl/>
              <w:spacing w:line="240" w:lineRule="exact"/>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覆土量（m</w:t>
            </w:r>
            <w:r>
              <w:rPr>
                <w:rFonts w:ascii="Times New Roman" w:hAnsi="Times New Roman" w:eastAsia="仿宋" w:cs="Times New Roman"/>
                <w:color w:val="000000"/>
                <w:kern w:val="0"/>
                <w:sz w:val="21"/>
                <w:szCs w:val="21"/>
                <w:vertAlign w:val="superscript"/>
              </w:rPr>
              <w:t>3</w:t>
            </w:r>
            <w:r>
              <w:rPr>
                <w:rFonts w:ascii="Times New Roman" w:hAnsi="Times New Roman" w:eastAsia="仿宋" w:cs="Times New Roman"/>
                <w:color w:val="000000"/>
                <w:kern w:val="0"/>
                <w:sz w:val="21"/>
                <w:szCs w:val="21"/>
              </w:rPr>
              <w:t>）</w:t>
            </w:r>
          </w:p>
        </w:tc>
        <w:tc>
          <w:tcPr>
            <w:tcW w:w="833" w:type="pct"/>
            <w:vAlign w:val="center"/>
          </w:tcPr>
          <w:p>
            <w:pPr>
              <w:widowControl/>
              <w:spacing w:line="240" w:lineRule="exact"/>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覆土平整系数</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覆土平整量（m</w:t>
            </w:r>
            <w:r>
              <w:rPr>
                <w:rFonts w:ascii="Times New Roman" w:hAnsi="Times New Roman" w:eastAsia="仿宋" w:cs="Times New Roman"/>
                <w:color w:val="000000"/>
                <w:kern w:val="0"/>
                <w:sz w:val="21"/>
                <w:szCs w:val="21"/>
                <w:vertAlign w:val="superscript"/>
              </w:rPr>
              <w:t>3</w:t>
            </w:r>
            <w:r>
              <w:rPr>
                <w:rFonts w:ascii="Times New Roman" w:hAnsi="Times New Roman" w:eastAsia="仿宋" w:cs="Times New Roman"/>
                <w:color w:val="00000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exact"/>
        </w:trPr>
        <w:tc>
          <w:tcPr>
            <w:tcW w:w="834"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顶部及平台</w:t>
            </w:r>
          </w:p>
        </w:tc>
        <w:tc>
          <w:tcPr>
            <w:tcW w:w="834"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31945</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0.3</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9584</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0.3</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2875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exact"/>
        </w:trPr>
        <w:tc>
          <w:tcPr>
            <w:tcW w:w="834"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边坡</w:t>
            </w:r>
          </w:p>
        </w:tc>
        <w:tc>
          <w:tcPr>
            <w:tcW w:w="834"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37788</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0.3</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11336</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0.3</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3401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exact"/>
        </w:trPr>
        <w:tc>
          <w:tcPr>
            <w:tcW w:w="834"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合计</w:t>
            </w:r>
          </w:p>
        </w:tc>
        <w:tc>
          <w:tcPr>
            <w:tcW w:w="8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69733</w:t>
            </w:r>
          </w:p>
        </w:tc>
        <w:tc>
          <w:tcPr>
            <w:tcW w:w="833" w:type="pct"/>
            <w:vAlign w:val="center"/>
          </w:tcPr>
          <w:p>
            <w:pPr>
              <w:jc w:val="center"/>
              <w:rPr>
                <w:rFonts w:ascii="Times New Roman" w:hAnsi="Times New Roman" w:eastAsia="仿宋" w:cs="Times New Roman"/>
                <w:color w:val="000000"/>
                <w:kern w:val="0"/>
                <w:sz w:val="21"/>
                <w:szCs w:val="21"/>
              </w:rPr>
            </w:pP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20920</w:t>
            </w:r>
          </w:p>
        </w:tc>
        <w:tc>
          <w:tcPr>
            <w:tcW w:w="833" w:type="pct"/>
            <w:vAlign w:val="center"/>
          </w:tcPr>
          <w:p>
            <w:pPr>
              <w:jc w:val="center"/>
              <w:rPr>
                <w:rFonts w:ascii="Times New Roman" w:hAnsi="Times New Roman" w:eastAsia="仿宋" w:cs="Times New Roman"/>
                <w:color w:val="000000"/>
                <w:kern w:val="0"/>
                <w:sz w:val="21"/>
                <w:szCs w:val="21"/>
              </w:rPr>
            </w:pP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6276</w:t>
            </w:r>
          </w:p>
        </w:tc>
      </w:tr>
    </w:tbl>
    <w:p>
      <w:pPr>
        <w:spacing w:line="360" w:lineRule="auto"/>
        <w:ind w:firstLine="480" w:firstLineChars="200"/>
        <w:rPr>
          <w:rFonts w:ascii="仿宋" w:hAnsi="仿宋" w:eastAsia="仿宋"/>
          <w:sz w:val="24"/>
          <w:szCs w:val="24"/>
        </w:rPr>
      </w:pPr>
      <w:r>
        <w:rPr>
          <w:rFonts w:ascii="仿宋" w:hAnsi="仿宋" w:eastAsia="仿宋"/>
          <w:sz w:val="24"/>
          <w:szCs w:val="24"/>
        </w:rPr>
        <w:t>5</w:t>
      </w:r>
      <w:r>
        <w:rPr>
          <w:rFonts w:hint="eastAsia" w:ascii="仿宋" w:hAnsi="仿宋" w:eastAsia="仿宋"/>
          <w:sz w:val="24"/>
          <w:szCs w:val="24"/>
        </w:rPr>
        <w:t>、土壤改良、恢复植被工程</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覆土后进行土壤改良工程</w:t>
      </w:r>
      <w:r>
        <w:rPr>
          <w:rFonts w:hint="eastAsia" w:ascii="仿宋" w:hAnsi="仿宋" w:eastAsia="仿宋" w:cs="Times New Roman"/>
          <w:sz w:val="24"/>
          <w:szCs w:val="24"/>
        </w:rPr>
        <w:t>，</w:t>
      </w:r>
      <w:r>
        <w:rPr>
          <w:rFonts w:ascii="仿宋" w:hAnsi="仿宋" w:eastAsia="仿宋" w:cs="Times New Roman"/>
          <w:sz w:val="24"/>
          <w:szCs w:val="24"/>
        </w:rPr>
        <w:t>面积为6.97hm</w:t>
      </w:r>
      <w:r>
        <w:rPr>
          <w:rFonts w:ascii="仿宋" w:hAnsi="仿宋" w:eastAsia="仿宋" w:cs="Times New Roman"/>
          <w:sz w:val="24"/>
          <w:szCs w:val="24"/>
          <w:vertAlign w:val="superscript"/>
        </w:rPr>
        <w:t>2</w:t>
      </w:r>
      <w:r>
        <w:rPr>
          <w:rFonts w:hint="eastAsia" w:ascii="仿宋" w:hAnsi="仿宋" w:eastAsia="仿宋" w:cs="Times New Roman"/>
          <w:sz w:val="24"/>
          <w:szCs w:val="24"/>
        </w:rPr>
        <w:t>，每公顷复垦区域实施鸡粪熟肥4500kg，高氮有机肥750kg，据此计算</w:t>
      </w:r>
      <w:r>
        <w:rPr>
          <w:rFonts w:ascii="仿宋" w:hAnsi="仿宋" w:eastAsia="仿宋" w:cs="Times New Roman"/>
          <w:sz w:val="24"/>
          <w:szCs w:val="24"/>
        </w:rPr>
        <w:t>土壤改良所需</w:t>
      </w:r>
      <w:r>
        <w:rPr>
          <w:rFonts w:hint="eastAsia" w:ascii="仿宋" w:hAnsi="仿宋" w:eastAsia="仿宋" w:cs="Times New Roman"/>
          <w:sz w:val="24"/>
          <w:szCs w:val="24"/>
        </w:rPr>
        <w:t>鸡粪熟肥</w:t>
      </w:r>
      <w:r>
        <w:rPr>
          <w:rFonts w:ascii="仿宋" w:hAnsi="仿宋" w:eastAsia="仿宋" w:cs="Times New Roman"/>
          <w:sz w:val="24"/>
          <w:szCs w:val="24"/>
        </w:rPr>
        <w:t>31365</w:t>
      </w:r>
      <w:r>
        <w:rPr>
          <w:rFonts w:hint="eastAsia" w:ascii="仿宋" w:hAnsi="仿宋" w:eastAsia="仿宋" w:cs="Times New Roman"/>
          <w:sz w:val="24"/>
          <w:szCs w:val="24"/>
        </w:rPr>
        <w:t>kg，高氮有机肥</w:t>
      </w:r>
      <w:r>
        <w:rPr>
          <w:rFonts w:ascii="仿宋" w:hAnsi="仿宋" w:eastAsia="仿宋" w:cs="Times New Roman"/>
          <w:sz w:val="24"/>
          <w:szCs w:val="24"/>
        </w:rPr>
        <w:t>5228</w:t>
      </w:r>
      <w:r>
        <w:rPr>
          <w:rFonts w:hint="eastAsia" w:ascii="仿宋" w:hAnsi="仿宋" w:eastAsia="仿宋" w:cs="Times New Roman"/>
          <w:sz w:val="24"/>
          <w:szCs w:val="24"/>
        </w:rPr>
        <w:t>kg，</w:t>
      </w:r>
      <w:r>
        <w:rPr>
          <w:rFonts w:ascii="仿宋" w:hAnsi="仿宋" w:eastAsia="仿宋" w:cs="Times New Roman"/>
          <w:sz w:val="24"/>
          <w:szCs w:val="24"/>
        </w:rPr>
        <w:t>治理工程完成后播撒草籽</w:t>
      </w:r>
      <w:r>
        <w:rPr>
          <w:rFonts w:hint="eastAsia" w:ascii="仿宋" w:hAnsi="仿宋" w:eastAsia="仿宋" w:cs="Times New Roman"/>
          <w:sz w:val="24"/>
          <w:szCs w:val="24"/>
        </w:rPr>
        <w:t>，</w:t>
      </w:r>
      <w:r>
        <w:rPr>
          <w:rFonts w:ascii="仿宋" w:hAnsi="仿宋" w:eastAsia="仿宋" w:cs="Times New Roman"/>
          <w:sz w:val="24"/>
          <w:szCs w:val="24"/>
        </w:rPr>
        <w:t>面积为6.97hm</w:t>
      </w:r>
      <w:r>
        <w:rPr>
          <w:rFonts w:ascii="仿宋" w:hAnsi="仿宋" w:eastAsia="仿宋" w:cs="Times New Roman"/>
          <w:sz w:val="24"/>
          <w:szCs w:val="24"/>
          <w:vertAlign w:val="superscript"/>
        </w:rPr>
        <w:t>2</w:t>
      </w:r>
      <w:r>
        <w:rPr>
          <w:rFonts w:hint="eastAsia" w:ascii="仿宋" w:hAnsi="仿宋" w:eastAsia="仿宋" w:cs="Times New Roman"/>
          <w:sz w:val="24"/>
          <w:szCs w:val="24"/>
        </w:rPr>
        <w:t>，</w:t>
      </w:r>
      <w:r>
        <w:rPr>
          <w:rFonts w:hint="eastAsia" w:ascii="仿宋" w:hAnsi="仿宋" w:eastAsia="仿宋"/>
          <w:sz w:val="24"/>
          <w:szCs w:val="24"/>
        </w:rPr>
        <w:t>草种</w:t>
      </w:r>
      <w:r>
        <w:rPr>
          <w:rFonts w:ascii="仿宋" w:hAnsi="仿宋" w:eastAsia="仿宋"/>
          <w:sz w:val="24"/>
          <w:szCs w:val="24"/>
        </w:rPr>
        <w:t>选用适宜当地生长的</w:t>
      </w:r>
      <w:r>
        <w:rPr>
          <w:rFonts w:hint="eastAsia" w:ascii="仿宋" w:hAnsi="仿宋" w:eastAsia="仿宋"/>
          <w:sz w:val="24"/>
          <w:szCs w:val="24"/>
        </w:rPr>
        <w:t>沙蒿、冷蒿等</w:t>
      </w:r>
      <w:r>
        <w:rPr>
          <w:rFonts w:ascii="仿宋" w:hAnsi="仿宋" w:eastAsia="仿宋"/>
          <w:sz w:val="24"/>
          <w:szCs w:val="24"/>
        </w:rPr>
        <w:t>，草籽用量按</w:t>
      </w:r>
      <w:r>
        <w:rPr>
          <w:rFonts w:hint="eastAsia" w:ascii="仿宋" w:hAnsi="仿宋" w:eastAsia="仿宋"/>
          <w:sz w:val="24"/>
          <w:szCs w:val="24"/>
        </w:rPr>
        <w:t>5</w:t>
      </w:r>
      <w:r>
        <w:rPr>
          <w:rFonts w:ascii="仿宋" w:hAnsi="仿宋" w:eastAsia="仿宋"/>
          <w:sz w:val="24"/>
          <w:szCs w:val="24"/>
        </w:rPr>
        <w:t>0kg/hm</w:t>
      </w:r>
      <w:r>
        <w:rPr>
          <w:rFonts w:ascii="仿宋" w:hAnsi="仿宋" w:eastAsia="仿宋"/>
          <w:sz w:val="24"/>
          <w:szCs w:val="24"/>
          <w:vertAlign w:val="superscript"/>
        </w:rPr>
        <w:t>2</w:t>
      </w:r>
      <w:r>
        <w:rPr>
          <w:rFonts w:ascii="仿宋" w:hAnsi="仿宋" w:eastAsia="仿宋"/>
          <w:sz w:val="24"/>
          <w:szCs w:val="24"/>
        </w:rPr>
        <w:t>计</w:t>
      </w:r>
      <w:r>
        <w:rPr>
          <w:rFonts w:hint="eastAsia" w:ascii="仿宋" w:hAnsi="仿宋" w:eastAsia="仿宋" w:cs="Times New Roman"/>
          <w:sz w:val="24"/>
          <w:szCs w:val="24"/>
        </w:rPr>
        <w:t>。</w:t>
      </w:r>
      <w:r>
        <w:rPr>
          <w:rFonts w:ascii="仿宋" w:hAnsi="仿宋" w:eastAsia="仿宋" w:cs="Times New Roman"/>
          <w:sz w:val="24"/>
          <w:szCs w:val="24"/>
        </w:rPr>
        <w:t>工作内容包括种子处理、人工撒播草籽。</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6、废渣堆D</w:t>
      </w:r>
      <w:r>
        <w:rPr>
          <w:rFonts w:ascii="仿宋" w:hAnsi="仿宋" w:eastAsia="仿宋" w:cs="Times New Roman"/>
          <w:sz w:val="24"/>
          <w:szCs w:val="24"/>
        </w:rPr>
        <w:t>3修复治理工程量</w:t>
      </w:r>
      <w:r>
        <w:rPr>
          <w:rFonts w:hint="eastAsia" w:ascii="仿宋" w:hAnsi="仿宋" w:eastAsia="仿宋" w:cs="Times New Roman"/>
          <w:sz w:val="24"/>
          <w:szCs w:val="24"/>
        </w:rPr>
        <w:t>汇总：工程量统计详见表4-26。</w:t>
      </w:r>
    </w:p>
    <w:p>
      <w:pPr>
        <w:tabs>
          <w:tab w:val="left" w:pos="945"/>
        </w:tabs>
        <w:spacing w:line="360" w:lineRule="auto"/>
        <w:ind w:firstLine="480" w:firstLineChars="200"/>
        <w:rPr>
          <w:rFonts w:ascii="仿宋" w:hAnsi="仿宋" w:eastAsia="仿宋" w:cs="Times New Roman"/>
          <w:sz w:val="24"/>
          <w:szCs w:val="24"/>
        </w:rPr>
      </w:pPr>
    </w:p>
    <w:p>
      <w:pPr>
        <w:tabs>
          <w:tab w:val="left" w:pos="945"/>
        </w:tabs>
        <w:spacing w:line="360" w:lineRule="auto"/>
        <w:ind w:firstLine="480" w:firstLineChars="200"/>
        <w:rPr>
          <w:rFonts w:ascii="仿宋" w:hAnsi="仿宋" w:eastAsia="仿宋" w:cs="Times New Roman"/>
          <w:sz w:val="24"/>
          <w:szCs w:val="24"/>
        </w:rPr>
      </w:pPr>
    </w:p>
    <w:p>
      <w:pPr>
        <w:tabs>
          <w:tab w:val="left" w:pos="945"/>
        </w:tabs>
        <w:spacing w:line="360" w:lineRule="auto"/>
        <w:jc w:val="left"/>
        <w:rPr>
          <w:rFonts w:ascii="仿宋" w:hAnsi="仿宋" w:eastAsia="仿宋" w:cs="Times New Roman"/>
          <w:sz w:val="24"/>
          <w:szCs w:val="24"/>
        </w:rPr>
      </w:pPr>
      <w:r>
        <w:rPr>
          <w:rFonts w:hint="eastAsia" w:ascii="仿宋" w:hAnsi="仿宋" w:eastAsia="仿宋" w:cs="Times New Roman"/>
          <w:sz w:val="24"/>
          <w:szCs w:val="24"/>
        </w:rPr>
        <w:t>表4-26             废渣堆D</w:t>
      </w:r>
      <w:r>
        <w:rPr>
          <w:rFonts w:ascii="仿宋" w:hAnsi="仿宋" w:eastAsia="仿宋" w:cs="Times New Roman"/>
          <w:sz w:val="24"/>
          <w:szCs w:val="24"/>
        </w:rPr>
        <w:t>3修复治理</w:t>
      </w:r>
      <w:r>
        <w:rPr>
          <w:rFonts w:hint="eastAsia" w:ascii="仿宋" w:hAnsi="仿宋" w:eastAsia="仿宋" w:cs="Times New Roman"/>
          <w:sz w:val="24"/>
          <w:szCs w:val="24"/>
        </w:rPr>
        <w:t>工程量统计表</w:t>
      </w:r>
    </w:p>
    <w:tbl>
      <w:tblPr>
        <w:tblStyle w:val="27"/>
        <w:tblW w:w="4964" w:type="pct"/>
        <w:tblInd w:w="0" w:type="dxa"/>
        <w:tblLayout w:type="autofit"/>
        <w:tblCellMar>
          <w:top w:w="0" w:type="dxa"/>
          <w:left w:w="108" w:type="dxa"/>
          <w:bottom w:w="0" w:type="dxa"/>
          <w:right w:w="108" w:type="dxa"/>
        </w:tblCellMar>
      </w:tblPr>
      <w:tblGrid>
        <w:gridCol w:w="655"/>
        <w:gridCol w:w="3076"/>
        <w:gridCol w:w="655"/>
        <w:gridCol w:w="1124"/>
        <w:gridCol w:w="3822"/>
      </w:tblGrid>
      <w:tr>
        <w:tblPrEx>
          <w:tblCellMar>
            <w:top w:w="0" w:type="dxa"/>
            <w:left w:w="108" w:type="dxa"/>
            <w:bottom w:w="0" w:type="dxa"/>
            <w:right w:w="108" w:type="dxa"/>
          </w:tblCellMar>
        </w:tblPrEx>
        <w:trPr>
          <w:trHeight w:val="284" w:hRule="atLeast"/>
          <w:tblHeader/>
        </w:trPr>
        <w:tc>
          <w:tcPr>
            <w:tcW w:w="351"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序号</w:t>
            </w:r>
          </w:p>
        </w:tc>
        <w:tc>
          <w:tcPr>
            <w:tcW w:w="1648"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治理工程内容</w:t>
            </w:r>
          </w:p>
        </w:tc>
        <w:tc>
          <w:tcPr>
            <w:tcW w:w="351"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单位</w:t>
            </w:r>
          </w:p>
        </w:tc>
        <w:tc>
          <w:tcPr>
            <w:tcW w:w="602"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数量</w:t>
            </w:r>
          </w:p>
        </w:tc>
        <w:tc>
          <w:tcPr>
            <w:tcW w:w="2047"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备注</w:t>
            </w:r>
          </w:p>
        </w:tc>
      </w:tr>
      <w:tr>
        <w:tblPrEx>
          <w:tblCellMar>
            <w:top w:w="0" w:type="dxa"/>
            <w:left w:w="108" w:type="dxa"/>
            <w:bottom w:w="0" w:type="dxa"/>
            <w:right w:w="108" w:type="dxa"/>
          </w:tblCellMar>
        </w:tblPrEx>
        <w:trPr>
          <w:trHeight w:val="284" w:hRule="atLeast"/>
        </w:trPr>
        <w:tc>
          <w:tcPr>
            <w:tcW w:w="35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w:t>
            </w:r>
          </w:p>
        </w:tc>
        <w:tc>
          <w:tcPr>
            <w:tcW w:w="16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整形工程</w:t>
            </w:r>
          </w:p>
        </w:tc>
        <w:tc>
          <w:tcPr>
            <w:tcW w:w="35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m</w:t>
            </w:r>
            <w:r>
              <w:rPr>
                <w:rFonts w:ascii="Times New Roman" w:hAnsi="Times New Roman" w:eastAsia="仿宋" w:cs="Times New Roman"/>
                <w:kern w:val="0"/>
                <w:szCs w:val="21"/>
                <w:vertAlign w:val="superscript"/>
              </w:rPr>
              <w:t>3</w:t>
            </w:r>
          </w:p>
        </w:tc>
        <w:tc>
          <w:tcPr>
            <w:tcW w:w="60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33092</w:t>
            </w:r>
          </w:p>
        </w:tc>
        <w:tc>
          <w:tcPr>
            <w:tcW w:w="20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推土机推三类土20-30m</w:t>
            </w:r>
          </w:p>
        </w:tc>
      </w:tr>
      <w:tr>
        <w:tblPrEx>
          <w:tblCellMar>
            <w:top w:w="0" w:type="dxa"/>
            <w:left w:w="108" w:type="dxa"/>
            <w:bottom w:w="0" w:type="dxa"/>
            <w:right w:w="108" w:type="dxa"/>
          </w:tblCellMar>
        </w:tblPrEx>
        <w:trPr>
          <w:trHeight w:val="284" w:hRule="atLeast"/>
        </w:trPr>
        <w:tc>
          <w:tcPr>
            <w:tcW w:w="35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2</w:t>
            </w:r>
          </w:p>
        </w:tc>
        <w:tc>
          <w:tcPr>
            <w:tcW w:w="16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整形工程</w:t>
            </w:r>
          </w:p>
        </w:tc>
        <w:tc>
          <w:tcPr>
            <w:tcW w:w="35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m</w:t>
            </w:r>
            <w:r>
              <w:rPr>
                <w:rFonts w:ascii="Times New Roman" w:hAnsi="Times New Roman" w:eastAsia="仿宋" w:cs="Times New Roman"/>
                <w:kern w:val="0"/>
                <w:szCs w:val="21"/>
                <w:vertAlign w:val="superscript"/>
              </w:rPr>
              <w:t>3</w:t>
            </w:r>
          </w:p>
        </w:tc>
        <w:tc>
          <w:tcPr>
            <w:tcW w:w="60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29428</w:t>
            </w:r>
          </w:p>
        </w:tc>
        <w:tc>
          <w:tcPr>
            <w:tcW w:w="20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挖掘机挖自卸汽车运三类土0-500m</w:t>
            </w:r>
          </w:p>
        </w:tc>
      </w:tr>
      <w:tr>
        <w:tblPrEx>
          <w:tblCellMar>
            <w:top w:w="0" w:type="dxa"/>
            <w:left w:w="108" w:type="dxa"/>
            <w:bottom w:w="0" w:type="dxa"/>
            <w:right w:w="108" w:type="dxa"/>
          </w:tblCellMar>
        </w:tblPrEx>
        <w:trPr>
          <w:trHeight w:val="284" w:hRule="atLeast"/>
        </w:trPr>
        <w:tc>
          <w:tcPr>
            <w:tcW w:w="35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3</w:t>
            </w:r>
          </w:p>
        </w:tc>
        <w:tc>
          <w:tcPr>
            <w:tcW w:w="16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整形工程</w:t>
            </w:r>
          </w:p>
        </w:tc>
        <w:tc>
          <w:tcPr>
            <w:tcW w:w="35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m</w:t>
            </w:r>
            <w:r>
              <w:rPr>
                <w:rFonts w:ascii="Times New Roman" w:hAnsi="Times New Roman" w:eastAsia="仿宋" w:cs="Times New Roman"/>
                <w:kern w:val="0"/>
                <w:szCs w:val="21"/>
                <w:vertAlign w:val="superscript"/>
              </w:rPr>
              <w:t>3</w:t>
            </w:r>
          </w:p>
        </w:tc>
        <w:tc>
          <w:tcPr>
            <w:tcW w:w="60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24370</w:t>
            </w:r>
          </w:p>
        </w:tc>
        <w:tc>
          <w:tcPr>
            <w:tcW w:w="20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挖掘机挖三类土</w:t>
            </w:r>
          </w:p>
        </w:tc>
      </w:tr>
      <w:tr>
        <w:tblPrEx>
          <w:tblCellMar>
            <w:top w:w="0" w:type="dxa"/>
            <w:left w:w="108" w:type="dxa"/>
            <w:bottom w:w="0" w:type="dxa"/>
            <w:right w:w="108" w:type="dxa"/>
          </w:tblCellMar>
        </w:tblPrEx>
        <w:trPr>
          <w:trHeight w:val="284" w:hRule="atLeast"/>
        </w:trPr>
        <w:tc>
          <w:tcPr>
            <w:tcW w:w="35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4</w:t>
            </w:r>
          </w:p>
        </w:tc>
        <w:tc>
          <w:tcPr>
            <w:tcW w:w="16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顶部及平台平整工程</w:t>
            </w:r>
          </w:p>
        </w:tc>
        <w:tc>
          <w:tcPr>
            <w:tcW w:w="35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m</w:t>
            </w:r>
            <w:r>
              <w:rPr>
                <w:rFonts w:ascii="Times New Roman" w:hAnsi="Times New Roman" w:eastAsia="仿宋" w:cs="Times New Roman"/>
                <w:kern w:val="0"/>
                <w:szCs w:val="21"/>
                <w:vertAlign w:val="superscript"/>
              </w:rPr>
              <w:t>3</w:t>
            </w:r>
          </w:p>
        </w:tc>
        <w:tc>
          <w:tcPr>
            <w:tcW w:w="60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1315</w:t>
            </w:r>
          </w:p>
        </w:tc>
        <w:tc>
          <w:tcPr>
            <w:tcW w:w="20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推土机推三类土10-20m</w:t>
            </w:r>
          </w:p>
        </w:tc>
      </w:tr>
      <w:tr>
        <w:tblPrEx>
          <w:tblCellMar>
            <w:top w:w="0" w:type="dxa"/>
            <w:left w:w="108" w:type="dxa"/>
            <w:bottom w:w="0" w:type="dxa"/>
            <w:right w:w="108" w:type="dxa"/>
          </w:tblCellMar>
        </w:tblPrEx>
        <w:trPr>
          <w:trHeight w:val="284" w:hRule="atLeast"/>
        </w:trPr>
        <w:tc>
          <w:tcPr>
            <w:tcW w:w="35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5</w:t>
            </w:r>
          </w:p>
        </w:tc>
        <w:tc>
          <w:tcPr>
            <w:tcW w:w="16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边坡修整工程</w:t>
            </w:r>
          </w:p>
        </w:tc>
        <w:tc>
          <w:tcPr>
            <w:tcW w:w="35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m</w:t>
            </w:r>
            <w:r>
              <w:rPr>
                <w:rFonts w:ascii="Times New Roman" w:hAnsi="Times New Roman" w:eastAsia="仿宋" w:cs="Times New Roman"/>
                <w:kern w:val="0"/>
                <w:szCs w:val="21"/>
                <w:vertAlign w:val="superscript"/>
              </w:rPr>
              <w:t>3</w:t>
            </w:r>
          </w:p>
        </w:tc>
        <w:tc>
          <w:tcPr>
            <w:tcW w:w="60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9660</w:t>
            </w:r>
          </w:p>
        </w:tc>
        <w:tc>
          <w:tcPr>
            <w:tcW w:w="20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挖掘机甩三类土</w:t>
            </w:r>
          </w:p>
        </w:tc>
      </w:tr>
      <w:tr>
        <w:tblPrEx>
          <w:tblCellMar>
            <w:top w:w="0" w:type="dxa"/>
            <w:left w:w="108" w:type="dxa"/>
            <w:bottom w:w="0" w:type="dxa"/>
            <w:right w:w="108" w:type="dxa"/>
          </w:tblCellMar>
        </w:tblPrEx>
        <w:trPr>
          <w:trHeight w:val="284" w:hRule="atLeast"/>
        </w:trPr>
        <w:tc>
          <w:tcPr>
            <w:tcW w:w="35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6</w:t>
            </w:r>
          </w:p>
        </w:tc>
        <w:tc>
          <w:tcPr>
            <w:tcW w:w="16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顶部挡水围堰</w:t>
            </w:r>
          </w:p>
        </w:tc>
        <w:tc>
          <w:tcPr>
            <w:tcW w:w="35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m</w:t>
            </w:r>
            <w:r>
              <w:rPr>
                <w:rFonts w:ascii="Times New Roman" w:hAnsi="Times New Roman" w:eastAsia="仿宋" w:cs="Times New Roman"/>
                <w:kern w:val="0"/>
                <w:szCs w:val="21"/>
                <w:vertAlign w:val="superscript"/>
              </w:rPr>
              <w:t>3</w:t>
            </w:r>
          </w:p>
        </w:tc>
        <w:tc>
          <w:tcPr>
            <w:tcW w:w="60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2511</w:t>
            </w:r>
          </w:p>
        </w:tc>
        <w:tc>
          <w:tcPr>
            <w:tcW w:w="20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推土机推一二类土10-20m</w:t>
            </w:r>
          </w:p>
        </w:tc>
      </w:tr>
      <w:tr>
        <w:tblPrEx>
          <w:tblCellMar>
            <w:top w:w="0" w:type="dxa"/>
            <w:left w:w="108" w:type="dxa"/>
            <w:bottom w:w="0" w:type="dxa"/>
            <w:right w:w="108" w:type="dxa"/>
          </w:tblCellMar>
        </w:tblPrEx>
        <w:trPr>
          <w:trHeight w:val="284" w:hRule="atLeast"/>
        </w:trPr>
        <w:tc>
          <w:tcPr>
            <w:tcW w:w="351"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7</w:t>
            </w:r>
          </w:p>
        </w:tc>
        <w:tc>
          <w:tcPr>
            <w:tcW w:w="1648"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排水渠、截水渠基础开挖</w:t>
            </w:r>
          </w:p>
        </w:tc>
        <w:tc>
          <w:tcPr>
            <w:tcW w:w="35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m</w:t>
            </w:r>
            <w:r>
              <w:rPr>
                <w:rFonts w:ascii="Times New Roman" w:hAnsi="Times New Roman" w:eastAsia="仿宋" w:cs="Times New Roman"/>
                <w:szCs w:val="21"/>
                <w:vertAlign w:val="superscript"/>
              </w:rPr>
              <w:t>3</w:t>
            </w:r>
          </w:p>
        </w:tc>
        <w:tc>
          <w:tcPr>
            <w:tcW w:w="602"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530</w:t>
            </w:r>
          </w:p>
        </w:tc>
        <w:tc>
          <w:tcPr>
            <w:tcW w:w="204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挖掘机挖三类土</w:t>
            </w:r>
          </w:p>
        </w:tc>
      </w:tr>
      <w:tr>
        <w:tblPrEx>
          <w:tblCellMar>
            <w:top w:w="0" w:type="dxa"/>
            <w:left w:w="108" w:type="dxa"/>
            <w:bottom w:w="0" w:type="dxa"/>
            <w:right w:w="108" w:type="dxa"/>
          </w:tblCellMar>
        </w:tblPrEx>
        <w:trPr>
          <w:trHeight w:val="284" w:hRule="atLeast"/>
        </w:trPr>
        <w:tc>
          <w:tcPr>
            <w:tcW w:w="351"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8</w:t>
            </w:r>
          </w:p>
        </w:tc>
        <w:tc>
          <w:tcPr>
            <w:tcW w:w="1648"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排水渠、截水渠混凝土垫层</w:t>
            </w:r>
          </w:p>
        </w:tc>
        <w:tc>
          <w:tcPr>
            <w:tcW w:w="35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m</w:t>
            </w:r>
            <w:r>
              <w:rPr>
                <w:rFonts w:ascii="Times New Roman" w:hAnsi="Times New Roman" w:eastAsia="仿宋" w:cs="Times New Roman"/>
                <w:szCs w:val="21"/>
                <w:vertAlign w:val="superscript"/>
              </w:rPr>
              <w:t>3</w:t>
            </w:r>
          </w:p>
        </w:tc>
        <w:tc>
          <w:tcPr>
            <w:tcW w:w="602"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65</w:t>
            </w:r>
          </w:p>
        </w:tc>
        <w:tc>
          <w:tcPr>
            <w:tcW w:w="204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现浇混凝土C10</w:t>
            </w:r>
          </w:p>
        </w:tc>
      </w:tr>
      <w:tr>
        <w:trPr>
          <w:trHeight w:val="284" w:hRule="atLeast"/>
        </w:trPr>
        <w:tc>
          <w:tcPr>
            <w:tcW w:w="35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9</w:t>
            </w:r>
          </w:p>
        </w:tc>
        <w:tc>
          <w:tcPr>
            <w:tcW w:w="1648"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排水渠、截水渠预制混凝土板</w:t>
            </w:r>
          </w:p>
        </w:tc>
        <w:tc>
          <w:tcPr>
            <w:tcW w:w="351"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m</w:t>
            </w:r>
            <w:r>
              <w:rPr>
                <w:rFonts w:ascii="Times New Roman" w:hAnsi="Times New Roman" w:eastAsia="仿宋" w:cs="Times New Roman"/>
                <w:szCs w:val="21"/>
                <w:vertAlign w:val="superscript"/>
              </w:rPr>
              <w:t>3</w:t>
            </w:r>
          </w:p>
        </w:tc>
        <w:tc>
          <w:tcPr>
            <w:tcW w:w="602"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184</w:t>
            </w:r>
          </w:p>
        </w:tc>
        <w:tc>
          <w:tcPr>
            <w:tcW w:w="204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预制混凝土板C20</w:t>
            </w:r>
          </w:p>
        </w:tc>
      </w:tr>
      <w:tr>
        <w:tblPrEx>
          <w:tblCellMar>
            <w:top w:w="0" w:type="dxa"/>
            <w:left w:w="108" w:type="dxa"/>
            <w:bottom w:w="0" w:type="dxa"/>
            <w:right w:w="108" w:type="dxa"/>
          </w:tblCellMar>
        </w:tblPrEx>
        <w:trPr>
          <w:trHeight w:val="284" w:hRule="atLeast"/>
        </w:trPr>
        <w:tc>
          <w:tcPr>
            <w:tcW w:w="35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w:t>
            </w:r>
          </w:p>
        </w:tc>
        <w:tc>
          <w:tcPr>
            <w:tcW w:w="16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预制混凝土板运输</w:t>
            </w:r>
          </w:p>
        </w:tc>
        <w:tc>
          <w:tcPr>
            <w:tcW w:w="35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60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184</w:t>
            </w:r>
          </w:p>
        </w:tc>
        <w:tc>
          <w:tcPr>
            <w:tcW w:w="20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p>
        </w:tc>
      </w:tr>
      <w:tr>
        <w:tblPrEx>
          <w:tblCellMar>
            <w:top w:w="0" w:type="dxa"/>
            <w:left w:w="108" w:type="dxa"/>
            <w:bottom w:w="0" w:type="dxa"/>
            <w:right w:w="108" w:type="dxa"/>
          </w:tblCellMar>
        </w:tblPrEx>
        <w:trPr>
          <w:trHeight w:val="284" w:hRule="atLeast"/>
        </w:trPr>
        <w:tc>
          <w:tcPr>
            <w:tcW w:w="35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11</w:t>
            </w:r>
          </w:p>
        </w:tc>
        <w:tc>
          <w:tcPr>
            <w:tcW w:w="16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预制混凝土板安装</w:t>
            </w:r>
          </w:p>
        </w:tc>
        <w:tc>
          <w:tcPr>
            <w:tcW w:w="35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60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184</w:t>
            </w:r>
          </w:p>
        </w:tc>
        <w:tc>
          <w:tcPr>
            <w:tcW w:w="20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p>
        </w:tc>
      </w:tr>
      <w:tr>
        <w:tblPrEx>
          <w:tblCellMar>
            <w:top w:w="0" w:type="dxa"/>
            <w:left w:w="108" w:type="dxa"/>
            <w:bottom w:w="0" w:type="dxa"/>
            <w:right w:w="108" w:type="dxa"/>
          </w:tblCellMar>
        </w:tblPrEx>
        <w:trPr>
          <w:trHeight w:val="284" w:hRule="atLeast"/>
        </w:trPr>
        <w:tc>
          <w:tcPr>
            <w:tcW w:w="35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12</w:t>
            </w:r>
          </w:p>
        </w:tc>
        <w:tc>
          <w:tcPr>
            <w:tcW w:w="1648"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覆土工程</w:t>
            </w:r>
          </w:p>
        </w:tc>
        <w:tc>
          <w:tcPr>
            <w:tcW w:w="351"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m</w:t>
            </w:r>
            <w:r>
              <w:rPr>
                <w:rFonts w:ascii="Times New Roman" w:hAnsi="Times New Roman" w:eastAsia="仿宋" w:cs="Times New Roman"/>
                <w:kern w:val="0"/>
                <w:szCs w:val="21"/>
                <w:vertAlign w:val="superscript"/>
              </w:rPr>
              <w:t>3</w:t>
            </w:r>
          </w:p>
        </w:tc>
        <w:tc>
          <w:tcPr>
            <w:tcW w:w="60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20920</w:t>
            </w:r>
          </w:p>
        </w:tc>
        <w:tc>
          <w:tcPr>
            <w:tcW w:w="20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挖掘机挖自卸汽车运一二类土3.1km</w:t>
            </w:r>
          </w:p>
        </w:tc>
      </w:tr>
      <w:tr>
        <w:tblPrEx>
          <w:tblCellMar>
            <w:top w:w="0" w:type="dxa"/>
            <w:left w:w="108" w:type="dxa"/>
            <w:bottom w:w="0" w:type="dxa"/>
            <w:right w:w="108" w:type="dxa"/>
          </w:tblCellMar>
        </w:tblPrEx>
        <w:trPr>
          <w:trHeight w:val="284" w:hRule="atLeast"/>
        </w:trPr>
        <w:tc>
          <w:tcPr>
            <w:tcW w:w="35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13</w:t>
            </w:r>
          </w:p>
        </w:tc>
        <w:tc>
          <w:tcPr>
            <w:tcW w:w="1648"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覆土平整</w:t>
            </w:r>
          </w:p>
        </w:tc>
        <w:tc>
          <w:tcPr>
            <w:tcW w:w="351" w:type="pct"/>
            <w:tcBorders>
              <w:top w:val="nil"/>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m</w:t>
            </w:r>
            <w:r>
              <w:rPr>
                <w:rFonts w:ascii="Times New Roman" w:hAnsi="Times New Roman" w:eastAsia="仿宋" w:cs="Times New Roman"/>
                <w:szCs w:val="21"/>
                <w:vertAlign w:val="superscript"/>
              </w:rPr>
              <w:t>3</w:t>
            </w:r>
          </w:p>
        </w:tc>
        <w:tc>
          <w:tcPr>
            <w:tcW w:w="60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2875</w:t>
            </w:r>
          </w:p>
        </w:tc>
        <w:tc>
          <w:tcPr>
            <w:tcW w:w="204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挖掘机甩一二类土</w:t>
            </w:r>
          </w:p>
        </w:tc>
      </w:tr>
      <w:tr>
        <w:tblPrEx>
          <w:tblCellMar>
            <w:top w:w="0" w:type="dxa"/>
            <w:left w:w="108" w:type="dxa"/>
            <w:bottom w:w="0" w:type="dxa"/>
            <w:right w:w="108" w:type="dxa"/>
          </w:tblCellMar>
        </w:tblPrEx>
        <w:trPr>
          <w:trHeight w:val="284" w:hRule="atLeast"/>
        </w:trPr>
        <w:tc>
          <w:tcPr>
            <w:tcW w:w="35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14</w:t>
            </w:r>
          </w:p>
        </w:tc>
        <w:tc>
          <w:tcPr>
            <w:tcW w:w="1648"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覆土平整</w:t>
            </w:r>
          </w:p>
        </w:tc>
        <w:tc>
          <w:tcPr>
            <w:tcW w:w="351" w:type="pct"/>
            <w:tcBorders>
              <w:top w:val="nil"/>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m</w:t>
            </w:r>
            <w:r>
              <w:rPr>
                <w:rFonts w:ascii="Times New Roman" w:hAnsi="Times New Roman" w:eastAsia="仿宋" w:cs="Times New Roman"/>
                <w:szCs w:val="21"/>
                <w:vertAlign w:val="superscript"/>
              </w:rPr>
              <w:t>3</w:t>
            </w:r>
          </w:p>
        </w:tc>
        <w:tc>
          <w:tcPr>
            <w:tcW w:w="60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3401</w:t>
            </w:r>
          </w:p>
        </w:tc>
        <w:tc>
          <w:tcPr>
            <w:tcW w:w="204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推土机推一二类土</w:t>
            </w:r>
            <w:r>
              <w:rPr>
                <w:rFonts w:ascii="Times New Roman" w:hAnsi="Times New Roman" w:eastAsia="仿宋" w:cs="Times New Roman"/>
                <w:kern w:val="0"/>
                <w:szCs w:val="21"/>
              </w:rPr>
              <w:t>10-20m</w:t>
            </w:r>
          </w:p>
        </w:tc>
      </w:tr>
      <w:tr>
        <w:tblPrEx>
          <w:tblCellMar>
            <w:top w:w="0" w:type="dxa"/>
            <w:left w:w="108" w:type="dxa"/>
            <w:bottom w:w="0" w:type="dxa"/>
            <w:right w:w="108" w:type="dxa"/>
          </w:tblCellMar>
        </w:tblPrEx>
        <w:trPr>
          <w:trHeight w:val="284" w:hRule="atLeast"/>
        </w:trPr>
        <w:tc>
          <w:tcPr>
            <w:tcW w:w="35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15</w:t>
            </w:r>
          </w:p>
        </w:tc>
        <w:tc>
          <w:tcPr>
            <w:tcW w:w="1648"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植被恢复</w:t>
            </w:r>
          </w:p>
        </w:tc>
        <w:tc>
          <w:tcPr>
            <w:tcW w:w="351"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hm</w:t>
            </w:r>
            <w:r>
              <w:rPr>
                <w:rFonts w:ascii="Times New Roman" w:hAnsi="Times New Roman" w:eastAsia="仿宋" w:cs="Times New Roman"/>
                <w:kern w:val="0"/>
                <w:szCs w:val="21"/>
                <w:vertAlign w:val="superscript"/>
              </w:rPr>
              <w:t>2</w:t>
            </w:r>
          </w:p>
        </w:tc>
        <w:tc>
          <w:tcPr>
            <w:tcW w:w="60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6.97</w:t>
            </w:r>
          </w:p>
        </w:tc>
        <w:tc>
          <w:tcPr>
            <w:tcW w:w="20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沙蒿、冷蒿</w:t>
            </w:r>
          </w:p>
        </w:tc>
      </w:tr>
      <w:tr>
        <w:tblPrEx>
          <w:tblCellMar>
            <w:top w:w="0" w:type="dxa"/>
            <w:left w:w="108" w:type="dxa"/>
            <w:bottom w:w="0" w:type="dxa"/>
            <w:right w:w="108" w:type="dxa"/>
          </w:tblCellMar>
        </w:tblPrEx>
        <w:trPr>
          <w:trHeight w:val="284" w:hRule="atLeast"/>
        </w:trPr>
        <w:tc>
          <w:tcPr>
            <w:tcW w:w="35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16</w:t>
            </w:r>
          </w:p>
        </w:tc>
        <w:tc>
          <w:tcPr>
            <w:tcW w:w="1648" w:type="pct"/>
            <w:tcBorders>
              <w:top w:val="nil"/>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szCs w:val="21"/>
              </w:rPr>
              <w:t>土壤改良鸡粪熟肥</w:t>
            </w:r>
          </w:p>
        </w:tc>
        <w:tc>
          <w:tcPr>
            <w:tcW w:w="351" w:type="pct"/>
            <w:tcBorders>
              <w:top w:val="nil"/>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kg</w:t>
            </w:r>
          </w:p>
        </w:tc>
        <w:tc>
          <w:tcPr>
            <w:tcW w:w="60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31365</w:t>
            </w:r>
          </w:p>
        </w:tc>
        <w:tc>
          <w:tcPr>
            <w:tcW w:w="20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p>
        </w:tc>
      </w:tr>
      <w:tr>
        <w:tblPrEx>
          <w:tblCellMar>
            <w:top w:w="0" w:type="dxa"/>
            <w:left w:w="108" w:type="dxa"/>
            <w:bottom w:w="0" w:type="dxa"/>
            <w:right w:w="108" w:type="dxa"/>
          </w:tblCellMar>
        </w:tblPrEx>
        <w:trPr>
          <w:trHeight w:val="284" w:hRule="atLeast"/>
        </w:trPr>
        <w:tc>
          <w:tcPr>
            <w:tcW w:w="351"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17</w:t>
            </w:r>
          </w:p>
        </w:tc>
        <w:tc>
          <w:tcPr>
            <w:tcW w:w="1648" w:type="pct"/>
            <w:tcBorders>
              <w:top w:val="nil"/>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szCs w:val="21"/>
              </w:rPr>
              <w:t>土壤改良高氮有机肥</w:t>
            </w:r>
          </w:p>
        </w:tc>
        <w:tc>
          <w:tcPr>
            <w:tcW w:w="351" w:type="pct"/>
            <w:tcBorders>
              <w:top w:val="nil"/>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kg</w:t>
            </w:r>
          </w:p>
        </w:tc>
        <w:tc>
          <w:tcPr>
            <w:tcW w:w="60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5228</w:t>
            </w:r>
          </w:p>
        </w:tc>
        <w:tc>
          <w:tcPr>
            <w:tcW w:w="2047"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p>
        </w:tc>
      </w:tr>
    </w:tbl>
    <w:p>
      <w:pPr>
        <w:spacing w:line="360" w:lineRule="auto"/>
        <w:ind w:firstLine="482" w:firstLineChars="200"/>
        <w:rPr>
          <w:rFonts w:ascii="仿宋" w:hAnsi="仿宋" w:eastAsia="仿宋" w:cs="Times New Roman"/>
          <w:b/>
          <w:sz w:val="24"/>
          <w:szCs w:val="24"/>
        </w:rPr>
      </w:pPr>
      <w:r>
        <w:rPr>
          <w:rFonts w:hint="eastAsia" w:ascii="仿宋" w:hAnsi="仿宋" w:eastAsia="仿宋" w:cs="Times New Roman"/>
          <w:b/>
          <w:sz w:val="24"/>
          <w:szCs w:val="24"/>
        </w:rPr>
        <w:t>（四）废渣堆D</w:t>
      </w:r>
      <w:r>
        <w:rPr>
          <w:rFonts w:ascii="仿宋" w:hAnsi="仿宋" w:eastAsia="仿宋" w:cs="Times New Roman"/>
          <w:b/>
          <w:sz w:val="24"/>
          <w:szCs w:val="24"/>
        </w:rPr>
        <w:t>4</w:t>
      </w:r>
      <w:r>
        <w:rPr>
          <w:rFonts w:hint="eastAsia" w:ascii="仿宋" w:hAnsi="仿宋" w:eastAsia="仿宋" w:cs="Times New Roman"/>
          <w:b/>
          <w:sz w:val="24"/>
          <w:szCs w:val="24"/>
        </w:rPr>
        <w:t>治理工程方案</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1、整形工程</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废渣堆D</w:t>
      </w:r>
      <w:r>
        <w:rPr>
          <w:rFonts w:ascii="仿宋" w:hAnsi="仿宋" w:eastAsia="仿宋" w:cs="Times New Roman"/>
          <w:sz w:val="24"/>
          <w:szCs w:val="24"/>
        </w:rPr>
        <w:t>4现状</w:t>
      </w:r>
      <w:r>
        <w:rPr>
          <w:rFonts w:hint="eastAsia" w:ascii="仿宋" w:hAnsi="仿宋" w:eastAsia="仿宋" w:cs="Times New Roman"/>
          <w:sz w:val="24"/>
          <w:szCs w:val="24"/>
        </w:rPr>
        <w:t>西侧</w:t>
      </w:r>
      <w:r>
        <w:rPr>
          <w:rFonts w:ascii="仿宋" w:hAnsi="仿宋" w:eastAsia="仿宋" w:cs="Times New Roman"/>
          <w:sz w:val="24"/>
          <w:szCs w:val="24"/>
        </w:rPr>
        <w:t>为一级台阶</w:t>
      </w:r>
      <w:r>
        <w:rPr>
          <w:rFonts w:hint="eastAsia" w:ascii="仿宋" w:hAnsi="仿宋" w:eastAsia="仿宋" w:cs="Times New Roman"/>
          <w:sz w:val="24"/>
          <w:szCs w:val="24"/>
        </w:rPr>
        <w:t>，东侧为四级台阶，一级台阶上的工业厂房临时建筑全部拆除，按照保持已治理区基本不变，总土方量基本平衡的原则，设计西侧两级台阶，高度2</w:t>
      </w:r>
      <w:r>
        <w:rPr>
          <w:rFonts w:ascii="仿宋" w:hAnsi="仿宋" w:eastAsia="仿宋" w:cs="Times New Roman"/>
          <w:sz w:val="24"/>
          <w:szCs w:val="24"/>
        </w:rPr>
        <w:t>0m</w:t>
      </w:r>
      <w:r>
        <w:rPr>
          <w:rFonts w:hint="eastAsia" w:ascii="仿宋" w:hAnsi="仿宋" w:eastAsia="仿宋" w:cs="Times New Roman"/>
          <w:sz w:val="24"/>
          <w:szCs w:val="24"/>
        </w:rPr>
        <w:t>，</w:t>
      </w:r>
      <w:r>
        <w:rPr>
          <w:rFonts w:ascii="仿宋" w:hAnsi="仿宋" w:eastAsia="仿宋" w:cs="Times New Roman"/>
          <w:sz w:val="24"/>
          <w:szCs w:val="24"/>
        </w:rPr>
        <w:t>一级台阶顶部标高</w:t>
      </w:r>
      <w:r>
        <w:rPr>
          <w:rFonts w:hint="eastAsia" w:ascii="仿宋" w:hAnsi="仿宋" w:eastAsia="仿宋" w:cs="Times New Roman"/>
          <w:sz w:val="24"/>
          <w:szCs w:val="24"/>
        </w:rPr>
        <w:t>1</w:t>
      </w:r>
      <w:r>
        <w:rPr>
          <w:rFonts w:ascii="仿宋" w:hAnsi="仿宋" w:eastAsia="仿宋" w:cs="Times New Roman"/>
          <w:sz w:val="24"/>
          <w:szCs w:val="24"/>
        </w:rPr>
        <w:t>165m</w:t>
      </w:r>
      <w:r>
        <w:rPr>
          <w:rFonts w:hint="eastAsia" w:ascii="仿宋" w:hAnsi="仿宋" w:eastAsia="仿宋" w:cs="Times New Roman"/>
          <w:sz w:val="24"/>
          <w:szCs w:val="24"/>
        </w:rPr>
        <w:t>，南</w:t>
      </w:r>
      <w:r>
        <w:rPr>
          <w:rFonts w:ascii="仿宋" w:hAnsi="仿宋" w:eastAsia="仿宋" w:cs="Times New Roman"/>
          <w:sz w:val="24"/>
          <w:szCs w:val="24"/>
        </w:rPr>
        <w:t>侧设计按照两级</w:t>
      </w:r>
      <w:r>
        <w:rPr>
          <w:rFonts w:hint="eastAsia" w:ascii="仿宋" w:hAnsi="仿宋" w:eastAsia="仿宋" w:cs="Times New Roman"/>
          <w:sz w:val="24"/>
          <w:szCs w:val="24"/>
        </w:rPr>
        <w:t>台阶，</w:t>
      </w:r>
      <w:r>
        <w:rPr>
          <w:rFonts w:ascii="仿宋" w:hAnsi="仿宋" w:eastAsia="仿宋" w:cs="Times New Roman"/>
          <w:sz w:val="24"/>
          <w:szCs w:val="24"/>
        </w:rPr>
        <w:t>一级台阶顶部标高</w:t>
      </w:r>
      <w:r>
        <w:rPr>
          <w:rFonts w:hint="eastAsia" w:ascii="仿宋" w:hAnsi="仿宋" w:eastAsia="仿宋" w:cs="Times New Roman"/>
          <w:sz w:val="24"/>
          <w:szCs w:val="24"/>
        </w:rPr>
        <w:t>1</w:t>
      </w:r>
      <w:r>
        <w:rPr>
          <w:rFonts w:ascii="仿宋" w:hAnsi="仿宋" w:eastAsia="仿宋" w:cs="Times New Roman"/>
          <w:sz w:val="24"/>
          <w:szCs w:val="24"/>
        </w:rPr>
        <w:t>165m</w:t>
      </w:r>
      <w:r>
        <w:rPr>
          <w:rFonts w:hint="eastAsia" w:ascii="仿宋" w:hAnsi="仿宋" w:eastAsia="仿宋" w:cs="Times New Roman"/>
          <w:sz w:val="24"/>
          <w:szCs w:val="24"/>
        </w:rPr>
        <w:t>，</w:t>
      </w:r>
      <w:r>
        <w:rPr>
          <w:rFonts w:ascii="仿宋" w:hAnsi="仿宋" w:eastAsia="仿宋" w:cs="Times New Roman"/>
          <w:sz w:val="24"/>
          <w:szCs w:val="24"/>
        </w:rPr>
        <w:t>台阶宽度</w:t>
      </w:r>
      <w:r>
        <w:rPr>
          <w:rFonts w:hint="eastAsia" w:ascii="仿宋" w:hAnsi="仿宋" w:eastAsia="仿宋" w:cs="Times New Roman"/>
          <w:sz w:val="24"/>
          <w:szCs w:val="24"/>
        </w:rPr>
        <w:t>1</w:t>
      </w:r>
      <w:r>
        <w:rPr>
          <w:rFonts w:ascii="仿宋" w:hAnsi="仿宋" w:eastAsia="仿宋" w:cs="Times New Roman"/>
          <w:sz w:val="24"/>
          <w:szCs w:val="24"/>
        </w:rPr>
        <w:t>0m</w:t>
      </w:r>
      <w:r>
        <w:rPr>
          <w:rFonts w:hint="eastAsia" w:ascii="仿宋" w:hAnsi="仿宋" w:eastAsia="仿宋" w:cs="Times New Roman"/>
          <w:sz w:val="24"/>
          <w:szCs w:val="24"/>
        </w:rPr>
        <w:t>，</w:t>
      </w:r>
      <w:r>
        <w:rPr>
          <w:rFonts w:ascii="仿宋" w:hAnsi="仿宋" w:eastAsia="仿宋" w:cs="Times New Roman"/>
          <w:sz w:val="24"/>
          <w:szCs w:val="24"/>
        </w:rPr>
        <w:t>二级台阶高度</w:t>
      </w:r>
      <w:r>
        <w:rPr>
          <w:rFonts w:hint="eastAsia" w:ascii="仿宋" w:hAnsi="仿宋" w:eastAsia="仿宋" w:cs="Times New Roman"/>
          <w:sz w:val="24"/>
          <w:szCs w:val="24"/>
        </w:rPr>
        <w:t>1</w:t>
      </w:r>
      <w:r>
        <w:rPr>
          <w:rFonts w:ascii="仿宋" w:hAnsi="仿宋" w:eastAsia="仿宋" w:cs="Times New Roman"/>
          <w:sz w:val="24"/>
          <w:szCs w:val="24"/>
        </w:rPr>
        <w:t>5m</w:t>
      </w:r>
      <w:r>
        <w:rPr>
          <w:rFonts w:hint="eastAsia" w:ascii="仿宋" w:hAnsi="仿宋" w:eastAsia="仿宋" w:cs="Times New Roman"/>
          <w:sz w:val="24"/>
          <w:szCs w:val="24"/>
        </w:rPr>
        <w:t>，</w:t>
      </w:r>
      <w:r>
        <w:rPr>
          <w:rFonts w:ascii="仿宋" w:hAnsi="仿宋" w:eastAsia="仿宋" w:cs="Times New Roman"/>
          <w:sz w:val="24"/>
          <w:szCs w:val="24"/>
        </w:rPr>
        <w:t>顶部标高</w:t>
      </w:r>
      <w:r>
        <w:rPr>
          <w:rFonts w:hint="eastAsia" w:ascii="仿宋" w:hAnsi="仿宋" w:eastAsia="仿宋" w:cs="Times New Roman"/>
          <w:sz w:val="24"/>
          <w:szCs w:val="24"/>
        </w:rPr>
        <w:t>1</w:t>
      </w:r>
      <w:r>
        <w:rPr>
          <w:rFonts w:ascii="仿宋" w:hAnsi="仿宋" w:eastAsia="仿宋" w:cs="Times New Roman"/>
          <w:sz w:val="24"/>
          <w:szCs w:val="24"/>
        </w:rPr>
        <w:t>180m</w:t>
      </w:r>
      <w:r>
        <w:rPr>
          <w:rFonts w:hint="eastAsia" w:ascii="仿宋" w:hAnsi="仿宋" w:eastAsia="仿宋" w:cs="Times New Roman"/>
          <w:sz w:val="24"/>
          <w:szCs w:val="24"/>
        </w:rPr>
        <w:t>，边坡</w:t>
      </w:r>
      <w:r>
        <w:rPr>
          <w:rFonts w:ascii="仿宋" w:hAnsi="仿宋" w:eastAsia="仿宋" w:cs="Times New Roman"/>
          <w:sz w:val="24"/>
          <w:szCs w:val="24"/>
        </w:rPr>
        <w:t>坡度均为</w:t>
      </w:r>
      <w:r>
        <w:rPr>
          <w:rFonts w:hint="eastAsia" w:ascii="仿宋" w:hAnsi="仿宋" w:eastAsia="仿宋" w:cs="Times New Roman"/>
          <w:sz w:val="24"/>
          <w:szCs w:val="24"/>
        </w:rPr>
        <w:t>2</w:t>
      </w:r>
      <w:r>
        <w:rPr>
          <w:rFonts w:ascii="仿宋" w:hAnsi="仿宋" w:eastAsia="仿宋" w:cs="Times New Roman"/>
          <w:sz w:val="24"/>
          <w:szCs w:val="24"/>
        </w:rPr>
        <w:t>5°</w:t>
      </w:r>
      <w:r>
        <w:rPr>
          <w:rFonts w:hint="eastAsia" w:ascii="仿宋" w:hAnsi="仿宋" w:eastAsia="仿宋" w:cs="Times New Roman"/>
          <w:sz w:val="24"/>
          <w:szCs w:val="24"/>
        </w:rPr>
        <w:t>；边界处与原始地形相衔接。采用FastTFT V13.0专业土方软件进行联合计算，计算区块边界坐标详见下表4-27。</w:t>
      </w:r>
    </w:p>
    <w:p>
      <w:pPr>
        <w:spacing w:line="360" w:lineRule="auto"/>
        <w:jc w:val="left"/>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 xml:space="preserve">4-27          </w:t>
      </w:r>
      <w:r>
        <w:rPr>
          <w:rFonts w:ascii="仿宋" w:hAnsi="仿宋" w:eastAsia="仿宋" w:cs="Times New Roman"/>
          <w:sz w:val="24"/>
          <w:szCs w:val="24"/>
        </w:rPr>
        <w:t xml:space="preserve">  </w:t>
      </w:r>
      <w:r>
        <w:rPr>
          <w:rFonts w:hint="eastAsia" w:ascii="仿宋" w:hAnsi="仿宋" w:eastAsia="仿宋" w:cs="Times New Roman"/>
          <w:sz w:val="24"/>
          <w:szCs w:val="24"/>
        </w:rPr>
        <w:t>废渣堆D</w:t>
      </w:r>
      <w:r>
        <w:rPr>
          <w:rFonts w:ascii="仿宋" w:hAnsi="仿宋" w:eastAsia="仿宋" w:cs="Times New Roman"/>
          <w:sz w:val="24"/>
          <w:szCs w:val="24"/>
        </w:rPr>
        <w:t>4</w:t>
      </w:r>
      <w:r>
        <w:rPr>
          <w:rFonts w:hint="eastAsia" w:ascii="仿宋" w:hAnsi="仿宋" w:eastAsia="仿宋" w:cs="Times New Roman"/>
          <w:sz w:val="24"/>
          <w:szCs w:val="24"/>
        </w:rPr>
        <w:t>整形工程计算区块边界坐标</w:t>
      </w:r>
    </w:p>
    <w:tbl>
      <w:tblPr>
        <w:tblStyle w:val="27"/>
        <w:tblW w:w="5036" w:type="pct"/>
        <w:tblInd w:w="0" w:type="dxa"/>
        <w:tblLayout w:type="autofit"/>
        <w:tblCellMar>
          <w:top w:w="0" w:type="dxa"/>
          <w:left w:w="108" w:type="dxa"/>
          <w:bottom w:w="0" w:type="dxa"/>
          <w:right w:w="108" w:type="dxa"/>
        </w:tblCellMar>
      </w:tblPr>
      <w:tblGrid>
        <w:gridCol w:w="1566"/>
        <w:gridCol w:w="1564"/>
        <w:gridCol w:w="1606"/>
        <w:gridCol w:w="1564"/>
        <w:gridCol w:w="1564"/>
        <w:gridCol w:w="1604"/>
      </w:tblGrid>
      <w:tr>
        <w:tblPrEx>
          <w:tblCellMar>
            <w:top w:w="0" w:type="dxa"/>
            <w:left w:w="108" w:type="dxa"/>
            <w:bottom w:w="0" w:type="dxa"/>
            <w:right w:w="108" w:type="dxa"/>
          </w:tblCellMar>
        </w:tblPrEx>
        <w:trPr>
          <w:trHeight w:val="409" w:hRule="atLeast"/>
        </w:trPr>
        <w:tc>
          <w:tcPr>
            <w:tcW w:w="82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序号</w:t>
            </w:r>
          </w:p>
        </w:tc>
        <w:tc>
          <w:tcPr>
            <w:tcW w:w="826"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X</w:t>
            </w:r>
          </w:p>
        </w:tc>
        <w:tc>
          <w:tcPr>
            <w:tcW w:w="848"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Y</w:t>
            </w:r>
          </w:p>
        </w:tc>
        <w:tc>
          <w:tcPr>
            <w:tcW w:w="826"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序号</w:t>
            </w:r>
          </w:p>
        </w:tc>
        <w:tc>
          <w:tcPr>
            <w:tcW w:w="826"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X</w:t>
            </w:r>
          </w:p>
        </w:tc>
        <w:tc>
          <w:tcPr>
            <w:tcW w:w="847"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Y</w:t>
            </w:r>
          </w:p>
        </w:tc>
      </w:tr>
      <w:tr>
        <w:trPr>
          <w:trHeight w:val="409" w:hRule="atLeast"/>
        </w:trPr>
        <w:tc>
          <w:tcPr>
            <w:tcW w:w="82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383548</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4381373</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7</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383942</w:t>
            </w:r>
          </w:p>
        </w:tc>
        <w:tc>
          <w:tcPr>
            <w:tcW w:w="8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4381140</w:t>
            </w:r>
          </w:p>
        </w:tc>
      </w:tr>
      <w:tr>
        <w:tblPrEx>
          <w:tblCellMar>
            <w:top w:w="0" w:type="dxa"/>
            <w:left w:w="108" w:type="dxa"/>
            <w:bottom w:w="0" w:type="dxa"/>
            <w:right w:w="108" w:type="dxa"/>
          </w:tblCellMar>
        </w:tblPrEx>
        <w:trPr>
          <w:trHeight w:val="409" w:hRule="atLeast"/>
        </w:trPr>
        <w:tc>
          <w:tcPr>
            <w:tcW w:w="82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383654</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4381000</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8</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383912</w:t>
            </w:r>
          </w:p>
        </w:tc>
        <w:tc>
          <w:tcPr>
            <w:tcW w:w="8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4381342</w:t>
            </w:r>
          </w:p>
        </w:tc>
      </w:tr>
      <w:tr>
        <w:tblPrEx>
          <w:tblCellMar>
            <w:top w:w="0" w:type="dxa"/>
            <w:left w:w="108" w:type="dxa"/>
            <w:bottom w:w="0" w:type="dxa"/>
            <w:right w:w="108" w:type="dxa"/>
          </w:tblCellMar>
        </w:tblPrEx>
        <w:trPr>
          <w:trHeight w:val="409" w:hRule="atLeast"/>
        </w:trPr>
        <w:tc>
          <w:tcPr>
            <w:tcW w:w="82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383743</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4380938</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9</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383788</w:t>
            </w:r>
          </w:p>
        </w:tc>
        <w:tc>
          <w:tcPr>
            <w:tcW w:w="8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4381474</w:t>
            </w:r>
          </w:p>
        </w:tc>
      </w:tr>
      <w:tr>
        <w:tblPrEx>
          <w:tblCellMar>
            <w:top w:w="0" w:type="dxa"/>
            <w:left w:w="108" w:type="dxa"/>
            <w:bottom w:w="0" w:type="dxa"/>
            <w:right w:w="108" w:type="dxa"/>
          </w:tblCellMar>
        </w:tblPrEx>
        <w:trPr>
          <w:trHeight w:val="409" w:hRule="atLeast"/>
        </w:trPr>
        <w:tc>
          <w:tcPr>
            <w:tcW w:w="82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383852</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4380918</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383657</w:t>
            </w:r>
          </w:p>
        </w:tc>
        <w:tc>
          <w:tcPr>
            <w:tcW w:w="8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4381483</w:t>
            </w:r>
          </w:p>
        </w:tc>
      </w:tr>
      <w:tr>
        <w:tblPrEx>
          <w:tblCellMar>
            <w:top w:w="0" w:type="dxa"/>
            <w:left w:w="108" w:type="dxa"/>
            <w:bottom w:w="0" w:type="dxa"/>
            <w:right w:w="108" w:type="dxa"/>
          </w:tblCellMar>
        </w:tblPrEx>
        <w:trPr>
          <w:trHeight w:val="409" w:hRule="atLeast"/>
        </w:trPr>
        <w:tc>
          <w:tcPr>
            <w:tcW w:w="82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383966</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4380929</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11</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383604</w:t>
            </w:r>
          </w:p>
        </w:tc>
        <w:tc>
          <w:tcPr>
            <w:tcW w:w="8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4381449</w:t>
            </w:r>
          </w:p>
        </w:tc>
      </w:tr>
      <w:tr>
        <w:tblPrEx>
          <w:tblCellMar>
            <w:top w:w="0" w:type="dxa"/>
            <w:left w:w="108" w:type="dxa"/>
            <w:bottom w:w="0" w:type="dxa"/>
            <w:right w:w="108" w:type="dxa"/>
          </w:tblCellMar>
        </w:tblPrEx>
        <w:trPr>
          <w:trHeight w:val="409" w:hRule="atLeast"/>
        </w:trPr>
        <w:tc>
          <w:tcPr>
            <w:tcW w:w="82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384032</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4381083</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12</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383559</w:t>
            </w:r>
          </w:p>
        </w:tc>
        <w:tc>
          <w:tcPr>
            <w:tcW w:w="84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4381401</w:t>
            </w:r>
          </w:p>
        </w:tc>
      </w:tr>
    </w:tbl>
    <w:p>
      <w:pPr>
        <w:spacing w:line="360" w:lineRule="auto"/>
        <w:ind w:firstLine="480" w:firstLineChars="200"/>
        <w:rPr>
          <w:rFonts w:ascii="仿宋" w:hAnsi="仿宋" w:eastAsia="仿宋"/>
          <w:sz w:val="24"/>
          <w:szCs w:val="24"/>
        </w:rPr>
      </w:pPr>
      <w:r>
        <w:rPr>
          <w:rFonts w:hint="eastAsia" w:ascii="仿宋" w:hAnsi="仿宋" w:eastAsia="仿宋"/>
          <w:sz w:val="24"/>
          <w:szCs w:val="24"/>
        </w:rPr>
        <w:t>整形计算结果详见表4-</w:t>
      </w:r>
      <w:r>
        <w:rPr>
          <w:rFonts w:ascii="仿宋" w:hAnsi="仿宋" w:eastAsia="仿宋"/>
          <w:sz w:val="24"/>
          <w:szCs w:val="24"/>
        </w:rPr>
        <w:t>2</w:t>
      </w:r>
      <w:r>
        <w:rPr>
          <w:rFonts w:hint="eastAsia" w:ascii="仿宋" w:hAnsi="仿宋" w:eastAsia="仿宋"/>
          <w:sz w:val="24"/>
          <w:szCs w:val="24"/>
        </w:rPr>
        <w:t>8，由表可见，挖填方基本达到平衡，对于净方量</w:t>
      </w:r>
      <w:r>
        <w:rPr>
          <w:rFonts w:ascii="仿宋" w:hAnsi="仿宋" w:eastAsia="仿宋"/>
          <w:sz w:val="24"/>
          <w:szCs w:val="24"/>
        </w:rPr>
        <w:t>3m</w:t>
      </w:r>
      <w:r>
        <w:rPr>
          <w:rFonts w:ascii="仿宋" w:hAnsi="仿宋" w:eastAsia="仿宋"/>
          <w:sz w:val="24"/>
          <w:szCs w:val="24"/>
          <w:vertAlign w:val="superscript"/>
        </w:rPr>
        <w:t>3</w:t>
      </w:r>
      <w:r>
        <w:rPr>
          <w:rFonts w:ascii="仿宋" w:hAnsi="仿宋" w:eastAsia="仿宋"/>
          <w:sz w:val="24"/>
          <w:szCs w:val="24"/>
        </w:rPr>
        <w:t>忽略不计</w:t>
      </w:r>
      <w:r>
        <w:rPr>
          <w:rFonts w:hint="eastAsia" w:ascii="仿宋" w:hAnsi="仿宋" w:eastAsia="仿宋"/>
          <w:sz w:val="24"/>
          <w:szCs w:val="24"/>
        </w:rPr>
        <w:t>。因此，总挖方量等于总填方量为</w:t>
      </w:r>
      <w:r>
        <w:rPr>
          <w:rFonts w:ascii="仿宋" w:hAnsi="仿宋" w:eastAsia="仿宋" w:cs="Times New Roman"/>
          <w:color w:val="000000"/>
          <w:sz w:val="24"/>
          <w:szCs w:val="24"/>
        </w:rPr>
        <w:t>439210</w:t>
      </w:r>
      <w:r>
        <w:rPr>
          <w:rFonts w:ascii="仿宋" w:hAnsi="仿宋" w:eastAsia="仿宋"/>
          <w:sz w:val="24"/>
          <w:szCs w:val="24"/>
        </w:rPr>
        <w:t>m</w:t>
      </w:r>
      <w:r>
        <w:rPr>
          <w:rFonts w:ascii="仿宋" w:hAnsi="仿宋" w:eastAsia="仿宋"/>
          <w:sz w:val="24"/>
          <w:szCs w:val="24"/>
          <w:vertAlign w:val="superscript"/>
        </w:rPr>
        <w:t>3</w:t>
      </w:r>
      <w:r>
        <w:rPr>
          <w:rFonts w:hint="eastAsia" w:ascii="仿宋" w:hAnsi="仿宋" w:eastAsia="仿宋"/>
          <w:sz w:val="24"/>
          <w:szCs w:val="24"/>
        </w:rPr>
        <w:t>。采用</w:t>
      </w:r>
      <w:r>
        <w:rPr>
          <w:rFonts w:hint="eastAsia" w:ascii="仿宋" w:hAnsi="仿宋" w:eastAsia="仿宋" w:cs="Times New Roman"/>
          <w:sz w:val="24"/>
          <w:szCs w:val="24"/>
        </w:rPr>
        <w:t>FastTFT V13.0土方</w:t>
      </w:r>
      <w:r>
        <w:rPr>
          <w:rFonts w:hint="eastAsia" w:ascii="仿宋" w:hAnsi="仿宋" w:eastAsia="仿宋"/>
          <w:sz w:val="24"/>
          <w:szCs w:val="24"/>
        </w:rPr>
        <w:t>软件计算，</w:t>
      </w:r>
      <w:r>
        <w:rPr>
          <w:rFonts w:ascii="仿宋" w:hAnsi="仿宋" w:eastAsia="仿宋"/>
          <w:sz w:val="24"/>
          <w:szCs w:val="24"/>
        </w:rPr>
        <w:t>对于废渣堆东侧现状三级台阶的废渣采用推土机推</w:t>
      </w:r>
      <w:r>
        <w:rPr>
          <w:rFonts w:hint="eastAsia" w:ascii="仿宋" w:hAnsi="仿宋" w:eastAsia="仿宋"/>
          <w:sz w:val="24"/>
          <w:szCs w:val="24"/>
        </w:rPr>
        <w:t>三</w:t>
      </w:r>
      <w:r>
        <w:rPr>
          <w:rFonts w:ascii="仿宋" w:hAnsi="仿宋" w:eastAsia="仿宋"/>
          <w:sz w:val="24"/>
          <w:szCs w:val="24"/>
        </w:rPr>
        <w:t>类土</w:t>
      </w:r>
      <w:r>
        <w:rPr>
          <w:rFonts w:hint="eastAsia" w:ascii="仿宋" w:hAnsi="仿宋" w:eastAsia="仿宋"/>
          <w:sz w:val="24"/>
          <w:szCs w:val="24"/>
        </w:rPr>
        <w:t>（2</w:t>
      </w:r>
      <w:r>
        <w:rPr>
          <w:rFonts w:ascii="仿宋" w:hAnsi="仿宋" w:eastAsia="仿宋"/>
          <w:sz w:val="24"/>
          <w:szCs w:val="24"/>
        </w:rPr>
        <w:t>0</w:t>
      </w:r>
      <w:r>
        <w:rPr>
          <w:rFonts w:hint="eastAsia" w:ascii="仿宋" w:hAnsi="仿宋" w:eastAsia="仿宋"/>
          <w:sz w:val="24"/>
          <w:szCs w:val="24"/>
        </w:rPr>
        <w:t>-3</w:t>
      </w:r>
      <w:r>
        <w:rPr>
          <w:rFonts w:ascii="仿宋" w:hAnsi="仿宋" w:eastAsia="仿宋"/>
          <w:sz w:val="24"/>
          <w:szCs w:val="24"/>
        </w:rPr>
        <w:t>0m</w:t>
      </w:r>
      <w:r>
        <w:rPr>
          <w:rFonts w:hint="eastAsia" w:ascii="仿宋" w:hAnsi="仿宋" w:eastAsia="仿宋"/>
          <w:sz w:val="24"/>
          <w:szCs w:val="24"/>
        </w:rPr>
        <w:t>）回填西侧区域，推运回填量为</w:t>
      </w:r>
      <w:r>
        <w:rPr>
          <w:rFonts w:ascii="仿宋" w:hAnsi="仿宋" w:eastAsia="仿宋" w:cs="Times New Roman"/>
          <w:sz w:val="24"/>
          <w:szCs w:val="24"/>
        </w:rPr>
        <w:t>104278</w:t>
      </w:r>
      <w:r>
        <w:rPr>
          <w:rFonts w:ascii="仿宋" w:hAnsi="仿宋" w:eastAsia="仿宋"/>
          <w:sz w:val="24"/>
          <w:szCs w:val="24"/>
        </w:rPr>
        <w:t>m</w:t>
      </w:r>
      <w:r>
        <w:rPr>
          <w:rFonts w:ascii="仿宋" w:hAnsi="仿宋" w:eastAsia="仿宋"/>
          <w:sz w:val="24"/>
          <w:szCs w:val="24"/>
          <w:vertAlign w:val="superscript"/>
        </w:rPr>
        <w:t>3</w:t>
      </w:r>
      <w:r>
        <w:rPr>
          <w:rFonts w:hint="eastAsia" w:ascii="仿宋" w:hAnsi="仿宋" w:eastAsia="仿宋"/>
          <w:sz w:val="24"/>
          <w:szCs w:val="24"/>
        </w:rPr>
        <w:t>，对于废渣堆南侧距离回填区较远</w:t>
      </w:r>
      <w:r>
        <w:rPr>
          <w:rFonts w:ascii="仿宋" w:hAnsi="仿宋" w:eastAsia="仿宋"/>
          <w:sz w:val="24"/>
          <w:szCs w:val="24"/>
        </w:rPr>
        <w:t>的</w:t>
      </w:r>
      <w:r>
        <w:rPr>
          <w:rFonts w:hint="eastAsia" w:ascii="仿宋" w:hAnsi="仿宋" w:eastAsia="仿宋"/>
          <w:sz w:val="24"/>
          <w:szCs w:val="24"/>
        </w:rPr>
        <w:t>废渣</w:t>
      </w:r>
      <w:r>
        <w:rPr>
          <w:rFonts w:ascii="仿宋" w:hAnsi="仿宋" w:eastAsia="仿宋"/>
          <w:sz w:val="24"/>
          <w:szCs w:val="24"/>
        </w:rPr>
        <w:t>采用挖掘机挖装</w:t>
      </w:r>
      <w:r>
        <w:rPr>
          <w:rFonts w:hint="eastAsia" w:ascii="仿宋" w:hAnsi="仿宋" w:eastAsia="仿宋"/>
          <w:sz w:val="24"/>
          <w:szCs w:val="24"/>
        </w:rPr>
        <w:t>、自卸</w:t>
      </w:r>
      <w:r>
        <w:rPr>
          <w:rFonts w:ascii="仿宋" w:hAnsi="仿宋" w:eastAsia="仿宋"/>
          <w:sz w:val="24"/>
          <w:szCs w:val="24"/>
        </w:rPr>
        <w:t>汽车运</w:t>
      </w:r>
      <w:r>
        <w:rPr>
          <w:rFonts w:hint="eastAsia" w:ascii="仿宋" w:hAnsi="仿宋" w:eastAsia="仿宋"/>
          <w:sz w:val="24"/>
          <w:szCs w:val="24"/>
        </w:rPr>
        <w:t>（0-</w:t>
      </w:r>
      <w:r>
        <w:rPr>
          <w:rFonts w:ascii="仿宋" w:hAnsi="仿宋" w:eastAsia="仿宋"/>
          <w:sz w:val="24"/>
          <w:szCs w:val="24"/>
        </w:rPr>
        <w:t>500m</w:t>
      </w:r>
      <w:r>
        <w:rPr>
          <w:rFonts w:hint="eastAsia" w:ascii="仿宋" w:hAnsi="仿宋" w:eastAsia="仿宋"/>
          <w:sz w:val="24"/>
          <w:szCs w:val="24"/>
        </w:rPr>
        <w:t>），挖运量为</w:t>
      </w:r>
      <w:r>
        <w:rPr>
          <w:rFonts w:ascii="仿宋" w:hAnsi="仿宋" w:eastAsia="仿宋" w:cs="Times New Roman"/>
          <w:sz w:val="24"/>
          <w:szCs w:val="24"/>
        </w:rPr>
        <w:t>308119</w:t>
      </w:r>
      <w:r>
        <w:rPr>
          <w:rFonts w:ascii="仿宋" w:hAnsi="仿宋" w:eastAsia="仿宋"/>
          <w:sz w:val="24"/>
          <w:szCs w:val="24"/>
        </w:rPr>
        <w:t>m</w:t>
      </w:r>
      <w:r>
        <w:rPr>
          <w:rFonts w:ascii="仿宋" w:hAnsi="仿宋" w:eastAsia="仿宋"/>
          <w:sz w:val="24"/>
          <w:szCs w:val="24"/>
          <w:vertAlign w:val="superscript"/>
        </w:rPr>
        <w:t>3</w:t>
      </w:r>
      <w:r>
        <w:rPr>
          <w:rFonts w:hint="eastAsia" w:ascii="仿宋" w:hAnsi="仿宋" w:eastAsia="仿宋"/>
          <w:sz w:val="24"/>
          <w:szCs w:val="24"/>
        </w:rPr>
        <w:t>，对于边坡区域挖方，采用挖掘机挖三类土，就近甩土方，挖方量为</w:t>
      </w:r>
      <w:r>
        <w:rPr>
          <w:rFonts w:ascii="仿宋" w:hAnsi="仿宋" w:eastAsia="仿宋" w:cs="Times New Roman"/>
          <w:sz w:val="24"/>
          <w:szCs w:val="24"/>
        </w:rPr>
        <w:t>26813</w:t>
      </w:r>
      <w:r>
        <w:rPr>
          <w:rFonts w:ascii="仿宋" w:hAnsi="仿宋" w:eastAsia="仿宋"/>
          <w:sz w:val="24"/>
          <w:szCs w:val="24"/>
        </w:rPr>
        <w:t xml:space="preserve"> m</w:t>
      </w:r>
      <w:r>
        <w:rPr>
          <w:rFonts w:ascii="仿宋" w:hAnsi="仿宋" w:eastAsia="仿宋"/>
          <w:sz w:val="24"/>
          <w:szCs w:val="24"/>
          <w:vertAlign w:val="superscript"/>
        </w:rPr>
        <w:t>3</w:t>
      </w:r>
      <w:r>
        <w:rPr>
          <w:rFonts w:hint="eastAsia" w:ascii="仿宋" w:hAnsi="仿宋" w:eastAsia="仿宋"/>
          <w:sz w:val="24"/>
          <w:szCs w:val="24"/>
        </w:rPr>
        <w:t>。土方工程施工过程中应注意边施工边洒水降尘。</w:t>
      </w:r>
    </w:p>
    <w:p>
      <w:pPr>
        <w:spacing w:line="360" w:lineRule="auto"/>
        <w:jc w:val="left"/>
        <w:rPr>
          <w:rFonts w:ascii="仿宋" w:hAnsi="仿宋" w:eastAsia="仿宋"/>
          <w:sz w:val="24"/>
          <w:szCs w:val="24"/>
        </w:rPr>
      </w:pPr>
      <w:r>
        <w:rPr>
          <w:rFonts w:hint="eastAsia" w:ascii="仿宋" w:hAnsi="仿宋" w:eastAsia="仿宋"/>
          <w:sz w:val="24"/>
          <w:szCs w:val="24"/>
        </w:rPr>
        <w:t>表4-</w:t>
      </w:r>
      <w:r>
        <w:rPr>
          <w:rFonts w:ascii="仿宋" w:hAnsi="仿宋" w:eastAsia="仿宋"/>
          <w:sz w:val="24"/>
          <w:szCs w:val="24"/>
        </w:rPr>
        <w:t>2</w:t>
      </w:r>
      <w:r>
        <w:rPr>
          <w:rFonts w:hint="eastAsia" w:ascii="仿宋" w:hAnsi="仿宋" w:eastAsia="仿宋"/>
          <w:sz w:val="24"/>
          <w:szCs w:val="24"/>
        </w:rPr>
        <w:t>8</w:t>
      </w:r>
      <w:r>
        <w:rPr>
          <w:rFonts w:ascii="仿宋" w:hAnsi="仿宋" w:eastAsia="仿宋"/>
          <w:sz w:val="24"/>
          <w:szCs w:val="24"/>
        </w:rPr>
        <w:t xml:space="preserve"> </w:t>
      </w:r>
      <w:r>
        <w:rPr>
          <w:rFonts w:hint="eastAsia" w:ascii="仿宋" w:hAnsi="仿宋" w:eastAsia="仿宋"/>
          <w:sz w:val="24"/>
          <w:szCs w:val="24"/>
        </w:rPr>
        <w:t xml:space="preserve">                </w:t>
      </w:r>
      <w:r>
        <w:rPr>
          <w:rFonts w:ascii="仿宋" w:hAnsi="仿宋" w:eastAsia="仿宋"/>
          <w:sz w:val="24"/>
          <w:szCs w:val="24"/>
        </w:rPr>
        <w:t xml:space="preserve"> </w:t>
      </w:r>
      <w:r>
        <w:rPr>
          <w:rFonts w:hint="eastAsia" w:ascii="仿宋" w:hAnsi="仿宋" w:eastAsia="仿宋"/>
          <w:sz w:val="24"/>
          <w:szCs w:val="24"/>
        </w:rPr>
        <w:t xml:space="preserve"> 整形</w:t>
      </w:r>
      <w:r>
        <w:rPr>
          <w:rFonts w:ascii="仿宋" w:hAnsi="仿宋" w:eastAsia="仿宋"/>
          <w:sz w:val="24"/>
          <w:szCs w:val="24"/>
        </w:rPr>
        <w:t>工程量计算表</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40"/>
        <w:gridCol w:w="1072"/>
        <w:gridCol w:w="944"/>
        <w:gridCol w:w="944"/>
        <w:gridCol w:w="944"/>
        <w:gridCol w:w="1420"/>
        <w:gridCol w:w="1888"/>
        <w:gridCol w:w="134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trPr>
        <w:tc>
          <w:tcPr>
            <w:tcW w:w="447" w:type="pct"/>
            <w:shd w:val="clear" w:color="auto" w:fill="auto"/>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区域号</w:t>
            </w:r>
          </w:p>
        </w:tc>
        <w:tc>
          <w:tcPr>
            <w:tcW w:w="570"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挖方量（m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c>
          <w:tcPr>
            <w:tcW w:w="502"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填方量（m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c>
          <w:tcPr>
            <w:tcW w:w="502"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净方量（m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c>
          <w:tcPr>
            <w:tcW w:w="502"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计算土方量（m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c>
          <w:tcPr>
            <w:tcW w:w="755"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推土机推三类土25m（m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c>
          <w:tcPr>
            <w:tcW w:w="1004"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挖掘机挖自卸汽车运三类土0-500m（m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c>
          <w:tcPr>
            <w:tcW w:w="717" w:type="pct"/>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挖掘机挖三类土（m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447" w:type="pct"/>
            <w:shd w:val="clear" w:color="auto" w:fill="auto"/>
            <w:vAlign w:val="center"/>
          </w:tcPr>
          <w:p>
            <w:pPr>
              <w:widowControl/>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D4</w:t>
            </w:r>
          </w:p>
        </w:tc>
        <w:tc>
          <w:tcPr>
            <w:tcW w:w="570"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-439207</w:t>
            </w:r>
          </w:p>
        </w:tc>
        <w:tc>
          <w:tcPr>
            <w:tcW w:w="502"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439210</w:t>
            </w:r>
          </w:p>
        </w:tc>
        <w:tc>
          <w:tcPr>
            <w:tcW w:w="502"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w:t>
            </w:r>
          </w:p>
        </w:tc>
        <w:tc>
          <w:tcPr>
            <w:tcW w:w="502"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439210</w:t>
            </w:r>
          </w:p>
        </w:tc>
        <w:tc>
          <w:tcPr>
            <w:tcW w:w="755"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104278</w:t>
            </w:r>
          </w:p>
        </w:tc>
        <w:tc>
          <w:tcPr>
            <w:tcW w:w="1004"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308119</w:t>
            </w:r>
          </w:p>
        </w:tc>
        <w:tc>
          <w:tcPr>
            <w:tcW w:w="717" w:type="pct"/>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26813</w:t>
            </w:r>
          </w:p>
        </w:tc>
      </w:tr>
    </w:tbl>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2、坡面修整、顶部及平台平整工程</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对于顶部和边坡进行修整</w:t>
      </w:r>
      <w:r>
        <w:rPr>
          <w:rFonts w:hint="eastAsia" w:ascii="仿宋" w:hAnsi="仿宋" w:eastAsia="仿宋" w:cs="Times New Roman"/>
          <w:sz w:val="24"/>
          <w:szCs w:val="24"/>
        </w:rPr>
        <w:t>，顶部推运区采用边施工边进行平整，仅对北部一级台阶平台及顶部计算平整工程量，对坡面挖运回填区土方工程后进行坡面修整，边坡采用挖掘机修整，顶部及平台采用推土机平整，计算修整、平整工程量，</w:t>
      </w:r>
      <w:r>
        <w:rPr>
          <w:rFonts w:ascii="仿宋" w:hAnsi="仿宋" w:eastAsia="仿宋" w:cs="Times New Roman"/>
          <w:sz w:val="24"/>
          <w:szCs w:val="24"/>
        </w:rPr>
        <w:t>厚度采用经验值30cm</w:t>
      </w:r>
      <w:r>
        <w:rPr>
          <w:rFonts w:hint="eastAsia" w:ascii="仿宋" w:hAnsi="仿宋" w:eastAsia="仿宋" w:cs="Times New Roman"/>
          <w:sz w:val="24"/>
          <w:szCs w:val="24"/>
        </w:rPr>
        <w:t>，顶部及平台平整量为19957</w:t>
      </w:r>
      <w:r>
        <w:rPr>
          <w:rFonts w:ascii="仿宋" w:hAnsi="仿宋" w:eastAsia="仿宋" w:cs="Times New Roman"/>
          <w:sz w:val="24"/>
          <w:szCs w:val="24"/>
        </w:rPr>
        <w:t>m</w:t>
      </w:r>
      <w:r>
        <w:rPr>
          <w:rFonts w:ascii="仿宋" w:hAnsi="仿宋" w:eastAsia="仿宋" w:cs="Times New Roman"/>
          <w:sz w:val="24"/>
          <w:szCs w:val="24"/>
          <w:vertAlign w:val="superscript"/>
        </w:rPr>
        <w:t>3</w:t>
      </w:r>
      <w:r>
        <w:rPr>
          <w:rFonts w:hint="eastAsia" w:ascii="仿宋" w:hAnsi="仿宋" w:eastAsia="仿宋" w:cs="Times New Roman"/>
          <w:sz w:val="24"/>
          <w:szCs w:val="24"/>
        </w:rPr>
        <w:t>，边坡修整量为24965</w:t>
      </w:r>
      <w:r>
        <w:rPr>
          <w:rFonts w:ascii="仿宋" w:hAnsi="仿宋" w:eastAsia="仿宋" w:cs="Times New Roman"/>
          <w:sz w:val="24"/>
          <w:szCs w:val="24"/>
        </w:rPr>
        <w:t xml:space="preserve"> m</w:t>
      </w:r>
      <w:r>
        <w:rPr>
          <w:rFonts w:ascii="仿宋" w:hAnsi="仿宋" w:eastAsia="仿宋" w:cs="Times New Roman"/>
          <w:sz w:val="24"/>
          <w:szCs w:val="24"/>
          <w:vertAlign w:val="superscript"/>
        </w:rPr>
        <w:t>3</w:t>
      </w:r>
      <w:r>
        <w:rPr>
          <w:rFonts w:ascii="仿宋" w:hAnsi="仿宋" w:eastAsia="仿宋" w:cs="Times New Roman"/>
          <w:sz w:val="24"/>
          <w:szCs w:val="24"/>
        </w:rPr>
        <w:t>（</w:t>
      </w:r>
      <w:r>
        <w:rPr>
          <w:rFonts w:hint="eastAsia" w:ascii="仿宋" w:hAnsi="仿宋" w:eastAsia="仿宋" w:cs="Times New Roman"/>
          <w:sz w:val="24"/>
          <w:szCs w:val="24"/>
        </w:rPr>
        <w:t>见表4-29</w:t>
      </w:r>
      <w:r>
        <w:rPr>
          <w:rFonts w:ascii="仿宋" w:hAnsi="仿宋" w:eastAsia="仿宋" w:cs="Times New Roman"/>
          <w:sz w:val="24"/>
          <w:szCs w:val="24"/>
        </w:rPr>
        <w:t>）</w:t>
      </w:r>
      <w:r>
        <w:rPr>
          <w:rFonts w:hint="eastAsia" w:ascii="仿宋" w:hAnsi="仿宋" w:eastAsia="仿宋" w:cs="Times New Roman"/>
          <w:sz w:val="24"/>
          <w:szCs w:val="24"/>
        </w:rPr>
        <w:t>。</w:t>
      </w:r>
    </w:p>
    <w:p>
      <w:pPr>
        <w:spacing w:line="360" w:lineRule="auto"/>
        <w:ind w:firstLine="480" w:firstLineChars="200"/>
        <w:rPr>
          <w:rFonts w:ascii="仿宋" w:hAnsi="仿宋" w:eastAsia="仿宋" w:cs="Times New Roman"/>
          <w:sz w:val="24"/>
          <w:szCs w:val="24"/>
        </w:rPr>
      </w:pPr>
      <w:r>
        <w:rPr>
          <w:rFonts w:ascii="仿宋" w:hAnsi="仿宋" w:eastAsia="仿宋"/>
          <w:sz w:val="24"/>
          <w:szCs w:val="24"/>
        </w:rPr>
        <w:t>表</w:t>
      </w:r>
      <w:r>
        <w:rPr>
          <w:rFonts w:hint="eastAsia" w:ascii="仿宋" w:hAnsi="仿宋" w:eastAsia="仿宋"/>
          <w:sz w:val="24"/>
          <w:szCs w:val="24"/>
        </w:rPr>
        <w:t>4-29</w:t>
      </w:r>
      <w:r>
        <w:rPr>
          <w:rFonts w:ascii="仿宋" w:hAnsi="仿宋" w:eastAsia="仿宋"/>
          <w:sz w:val="24"/>
          <w:szCs w:val="24"/>
        </w:rPr>
        <w:t xml:space="preserve">  </w:t>
      </w:r>
      <w:r>
        <w:rPr>
          <w:rFonts w:hint="eastAsia" w:ascii="仿宋" w:hAnsi="仿宋" w:eastAsia="仿宋"/>
          <w:sz w:val="24"/>
          <w:szCs w:val="24"/>
        </w:rPr>
        <w:t xml:space="preserve">           坡面修整、顶部及平台平整</w:t>
      </w:r>
      <w:r>
        <w:rPr>
          <w:rFonts w:ascii="仿宋" w:hAnsi="仿宋" w:eastAsia="仿宋"/>
          <w:sz w:val="24"/>
          <w:szCs w:val="24"/>
        </w:rPr>
        <w:t>工程量计算表</w:t>
      </w:r>
    </w:p>
    <w:tbl>
      <w:tblPr>
        <w:tblStyle w:val="27"/>
        <w:tblW w:w="5000" w:type="pct"/>
        <w:tblInd w:w="0" w:type="dxa"/>
        <w:tblLayout w:type="autofit"/>
        <w:tblCellMar>
          <w:top w:w="0" w:type="dxa"/>
          <w:left w:w="108" w:type="dxa"/>
          <w:bottom w:w="0" w:type="dxa"/>
          <w:right w:w="108" w:type="dxa"/>
        </w:tblCellMar>
      </w:tblPr>
      <w:tblGrid>
        <w:gridCol w:w="2217"/>
        <w:gridCol w:w="2829"/>
        <w:gridCol w:w="2222"/>
        <w:gridCol w:w="2132"/>
      </w:tblGrid>
      <w:tr>
        <w:tblPrEx>
          <w:tblCellMar>
            <w:top w:w="0" w:type="dxa"/>
            <w:left w:w="108" w:type="dxa"/>
            <w:bottom w:w="0" w:type="dxa"/>
            <w:right w:w="108" w:type="dxa"/>
          </w:tblCellMar>
        </w:tblPrEx>
        <w:trPr>
          <w:trHeight w:val="388" w:hRule="atLeast"/>
        </w:trPr>
        <w:tc>
          <w:tcPr>
            <w:tcW w:w="1179"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区块</w:t>
            </w:r>
          </w:p>
        </w:tc>
        <w:tc>
          <w:tcPr>
            <w:tcW w:w="1505"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面积（m</w:t>
            </w:r>
            <w:r>
              <w:rPr>
                <w:rFonts w:ascii="Times New Roman" w:hAnsi="Times New Roman" w:eastAsia="仿宋" w:cs="Times New Roman"/>
                <w:kern w:val="0"/>
                <w:szCs w:val="21"/>
                <w:vertAlign w:val="superscript"/>
              </w:rPr>
              <w:t>2</w:t>
            </w:r>
            <w:r>
              <w:rPr>
                <w:rFonts w:ascii="Times New Roman" w:hAnsi="Times New Roman" w:eastAsia="仿宋" w:cs="Times New Roman"/>
                <w:kern w:val="0"/>
                <w:szCs w:val="21"/>
              </w:rPr>
              <w:t>）</w:t>
            </w:r>
          </w:p>
        </w:tc>
        <w:tc>
          <w:tcPr>
            <w:tcW w:w="1182"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厚度（m）</w:t>
            </w:r>
          </w:p>
        </w:tc>
        <w:tc>
          <w:tcPr>
            <w:tcW w:w="1134" w:type="pct"/>
            <w:tcBorders>
              <w:top w:val="single" w:color="auto" w:sz="4" w:space="0"/>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工程量（m</w:t>
            </w:r>
            <w:r>
              <w:rPr>
                <w:rFonts w:ascii="Times New Roman" w:hAnsi="Times New Roman" w:eastAsia="仿宋" w:cs="Times New Roman"/>
                <w:kern w:val="0"/>
                <w:szCs w:val="21"/>
                <w:vertAlign w:val="superscript"/>
              </w:rPr>
              <w:t>3</w:t>
            </w:r>
            <w:r>
              <w:rPr>
                <w:rFonts w:ascii="Times New Roman" w:hAnsi="Times New Roman" w:eastAsia="仿宋" w:cs="Times New Roman"/>
                <w:kern w:val="0"/>
                <w:szCs w:val="21"/>
              </w:rPr>
              <w:t>）</w:t>
            </w:r>
          </w:p>
        </w:tc>
      </w:tr>
      <w:tr>
        <w:tblPrEx>
          <w:tblCellMar>
            <w:top w:w="0" w:type="dxa"/>
            <w:left w:w="108" w:type="dxa"/>
            <w:bottom w:w="0" w:type="dxa"/>
            <w:right w:w="108" w:type="dxa"/>
          </w:tblCellMar>
        </w:tblPrEx>
        <w:trPr>
          <w:trHeight w:val="388" w:hRule="atLeast"/>
        </w:trPr>
        <w:tc>
          <w:tcPr>
            <w:tcW w:w="1179"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exact"/>
              <w:jc w:val="center"/>
              <w:rPr>
                <w:rFonts w:ascii="Times New Roman" w:hAnsi="Times New Roman" w:eastAsia="仿宋" w:cs="Times New Roman"/>
                <w:szCs w:val="21"/>
              </w:rPr>
            </w:pPr>
            <w:r>
              <w:rPr>
                <w:rFonts w:ascii="Times New Roman" w:hAnsi="Times New Roman" w:eastAsia="仿宋" w:cs="Times New Roman"/>
                <w:szCs w:val="21"/>
              </w:rPr>
              <w:t>顶部及平台</w:t>
            </w:r>
          </w:p>
        </w:tc>
        <w:tc>
          <w:tcPr>
            <w:tcW w:w="1505" w:type="pct"/>
            <w:tcBorders>
              <w:top w:val="single" w:color="auto" w:sz="4" w:space="0"/>
              <w:left w:val="nil"/>
              <w:bottom w:val="single" w:color="auto" w:sz="4" w:space="0"/>
              <w:right w:val="single" w:color="auto" w:sz="4" w:space="0"/>
            </w:tcBorders>
            <w:shd w:val="clear" w:color="auto" w:fill="auto"/>
            <w:vAlign w:val="center"/>
          </w:tcPr>
          <w:p>
            <w:pPr>
              <w:spacing w:line="240" w:lineRule="exact"/>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66522</w:t>
            </w:r>
          </w:p>
        </w:tc>
        <w:tc>
          <w:tcPr>
            <w:tcW w:w="1182" w:type="pct"/>
            <w:tcBorders>
              <w:top w:val="single" w:color="auto" w:sz="4" w:space="0"/>
              <w:left w:val="nil"/>
              <w:bottom w:val="single" w:color="auto" w:sz="4" w:space="0"/>
              <w:right w:val="single" w:color="auto" w:sz="4" w:space="0"/>
            </w:tcBorders>
            <w:shd w:val="clear" w:color="auto" w:fill="auto"/>
            <w:vAlign w:val="center"/>
          </w:tcPr>
          <w:p>
            <w:pPr>
              <w:spacing w:line="240" w:lineRule="exact"/>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0.3</w:t>
            </w:r>
          </w:p>
        </w:tc>
        <w:tc>
          <w:tcPr>
            <w:tcW w:w="1134" w:type="pct"/>
            <w:tcBorders>
              <w:top w:val="single" w:color="auto" w:sz="4" w:space="0"/>
              <w:left w:val="nil"/>
              <w:bottom w:val="single" w:color="auto" w:sz="4" w:space="0"/>
              <w:right w:val="single" w:color="auto" w:sz="4" w:space="0"/>
            </w:tcBorders>
            <w:shd w:val="clear" w:color="auto" w:fill="auto"/>
            <w:vAlign w:val="center"/>
          </w:tcPr>
          <w:p>
            <w:pPr>
              <w:spacing w:line="240" w:lineRule="exact"/>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19957</w:t>
            </w:r>
          </w:p>
        </w:tc>
      </w:tr>
      <w:tr>
        <w:tblPrEx>
          <w:tblCellMar>
            <w:top w:w="0" w:type="dxa"/>
            <w:left w:w="108" w:type="dxa"/>
            <w:bottom w:w="0" w:type="dxa"/>
            <w:right w:w="108" w:type="dxa"/>
          </w:tblCellMar>
        </w:tblPrEx>
        <w:trPr>
          <w:trHeight w:val="388" w:hRule="atLeast"/>
        </w:trPr>
        <w:tc>
          <w:tcPr>
            <w:tcW w:w="1179" w:type="pct"/>
            <w:tcBorders>
              <w:top w:val="single" w:color="auto" w:sz="4" w:space="0"/>
              <w:left w:val="single" w:color="auto" w:sz="4" w:space="0"/>
              <w:bottom w:val="single" w:color="auto" w:sz="4" w:space="0"/>
              <w:right w:val="single" w:color="auto" w:sz="4" w:space="0"/>
            </w:tcBorders>
            <w:shd w:val="clear" w:color="auto" w:fill="auto"/>
            <w:vAlign w:val="center"/>
          </w:tcPr>
          <w:p>
            <w:pPr>
              <w:spacing w:line="240" w:lineRule="exact"/>
              <w:jc w:val="center"/>
              <w:rPr>
                <w:rFonts w:ascii="Times New Roman" w:hAnsi="Times New Roman" w:eastAsia="仿宋" w:cs="Times New Roman"/>
                <w:szCs w:val="21"/>
              </w:rPr>
            </w:pPr>
            <w:r>
              <w:rPr>
                <w:rFonts w:ascii="Times New Roman" w:hAnsi="Times New Roman" w:eastAsia="仿宋" w:cs="Times New Roman"/>
                <w:szCs w:val="21"/>
              </w:rPr>
              <w:t>边坡</w:t>
            </w:r>
          </w:p>
        </w:tc>
        <w:tc>
          <w:tcPr>
            <w:tcW w:w="1505" w:type="pct"/>
            <w:tcBorders>
              <w:top w:val="single" w:color="auto" w:sz="4" w:space="0"/>
              <w:left w:val="nil"/>
              <w:bottom w:val="single" w:color="auto" w:sz="4" w:space="0"/>
              <w:right w:val="single" w:color="auto" w:sz="4" w:space="0"/>
            </w:tcBorders>
            <w:shd w:val="clear" w:color="auto" w:fill="auto"/>
            <w:vAlign w:val="center"/>
          </w:tcPr>
          <w:p>
            <w:pPr>
              <w:spacing w:line="240" w:lineRule="exact"/>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83218</w:t>
            </w:r>
          </w:p>
        </w:tc>
        <w:tc>
          <w:tcPr>
            <w:tcW w:w="1182" w:type="pct"/>
            <w:tcBorders>
              <w:top w:val="single" w:color="auto" w:sz="4" w:space="0"/>
              <w:left w:val="nil"/>
              <w:bottom w:val="single" w:color="auto" w:sz="4" w:space="0"/>
              <w:right w:val="single" w:color="auto" w:sz="4" w:space="0"/>
            </w:tcBorders>
            <w:shd w:val="clear" w:color="auto" w:fill="auto"/>
            <w:vAlign w:val="center"/>
          </w:tcPr>
          <w:p>
            <w:pPr>
              <w:spacing w:line="240" w:lineRule="exact"/>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0.3</w:t>
            </w:r>
          </w:p>
        </w:tc>
        <w:tc>
          <w:tcPr>
            <w:tcW w:w="1134" w:type="pct"/>
            <w:tcBorders>
              <w:top w:val="single" w:color="auto" w:sz="4" w:space="0"/>
              <w:left w:val="nil"/>
              <w:bottom w:val="single" w:color="auto" w:sz="4" w:space="0"/>
              <w:right w:val="single" w:color="auto" w:sz="4" w:space="0"/>
            </w:tcBorders>
            <w:shd w:val="clear" w:color="auto" w:fill="auto"/>
            <w:vAlign w:val="center"/>
          </w:tcPr>
          <w:p>
            <w:pPr>
              <w:spacing w:line="240" w:lineRule="exact"/>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24965</w:t>
            </w:r>
          </w:p>
        </w:tc>
      </w:tr>
      <w:tr>
        <w:tblPrEx>
          <w:tblCellMar>
            <w:top w:w="0" w:type="dxa"/>
            <w:left w:w="108" w:type="dxa"/>
            <w:bottom w:w="0" w:type="dxa"/>
            <w:right w:w="108" w:type="dxa"/>
          </w:tblCellMar>
        </w:tblPrEx>
        <w:trPr>
          <w:trHeight w:val="388" w:hRule="atLeast"/>
        </w:trPr>
        <w:tc>
          <w:tcPr>
            <w:tcW w:w="1179" w:type="pct"/>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合计</w:t>
            </w:r>
          </w:p>
        </w:tc>
        <w:tc>
          <w:tcPr>
            <w:tcW w:w="1505" w:type="pct"/>
            <w:tcBorders>
              <w:top w:val="nil"/>
              <w:left w:val="nil"/>
              <w:bottom w:val="single" w:color="auto" w:sz="4" w:space="0"/>
              <w:right w:val="single" w:color="auto" w:sz="4" w:space="0"/>
            </w:tcBorders>
            <w:shd w:val="clear" w:color="auto" w:fill="auto"/>
            <w:noWrap/>
            <w:vAlign w:val="center"/>
          </w:tcPr>
          <w:p>
            <w:pPr>
              <w:spacing w:line="240" w:lineRule="exact"/>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149740</w:t>
            </w:r>
          </w:p>
        </w:tc>
        <w:tc>
          <w:tcPr>
            <w:tcW w:w="1182" w:type="pct"/>
            <w:tcBorders>
              <w:top w:val="nil"/>
              <w:left w:val="nil"/>
              <w:bottom w:val="single" w:color="auto" w:sz="4" w:space="0"/>
              <w:right w:val="single" w:color="auto" w:sz="4" w:space="0"/>
            </w:tcBorders>
            <w:shd w:val="clear" w:color="auto" w:fill="auto"/>
            <w:noWrap/>
            <w:vAlign w:val="center"/>
          </w:tcPr>
          <w:p>
            <w:pPr>
              <w:spacing w:line="240" w:lineRule="exact"/>
              <w:jc w:val="center"/>
              <w:rPr>
                <w:rFonts w:ascii="Times New Roman" w:hAnsi="Times New Roman" w:eastAsia="仿宋" w:cs="Times New Roman"/>
                <w:color w:val="000000"/>
                <w:szCs w:val="21"/>
              </w:rPr>
            </w:pPr>
          </w:p>
        </w:tc>
        <w:tc>
          <w:tcPr>
            <w:tcW w:w="1134" w:type="pct"/>
            <w:tcBorders>
              <w:top w:val="nil"/>
              <w:left w:val="nil"/>
              <w:bottom w:val="single" w:color="auto" w:sz="4" w:space="0"/>
              <w:right w:val="single" w:color="auto" w:sz="4" w:space="0"/>
            </w:tcBorders>
            <w:shd w:val="clear" w:color="auto" w:fill="auto"/>
            <w:noWrap/>
            <w:vAlign w:val="center"/>
          </w:tcPr>
          <w:p>
            <w:pPr>
              <w:spacing w:line="240" w:lineRule="exact"/>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44922</w:t>
            </w:r>
          </w:p>
        </w:tc>
      </w:tr>
    </w:tbl>
    <w:p>
      <w:pPr>
        <w:spacing w:line="360" w:lineRule="auto"/>
        <w:ind w:firstLine="480" w:firstLineChars="200"/>
        <w:rPr>
          <w:rFonts w:ascii="仿宋" w:hAnsi="仿宋" w:eastAsia="仿宋"/>
          <w:sz w:val="24"/>
          <w:szCs w:val="24"/>
        </w:rPr>
      </w:pPr>
      <w:r>
        <w:rPr>
          <w:rFonts w:hint="eastAsia" w:ascii="仿宋" w:hAnsi="仿宋" w:eastAsia="仿宋"/>
          <w:sz w:val="24"/>
          <w:szCs w:val="24"/>
        </w:rPr>
        <w:t>3、防排水工程</w:t>
      </w:r>
    </w:p>
    <w:p>
      <w:pPr>
        <w:spacing w:line="360" w:lineRule="auto"/>
        <w:ind w:firstLine="484" w:firstLineChars="202"/>
        <w:rPr>
          <w:rFonts w:ascii="仿宋" w:hAnsi="仿宋" w:eastAsia="仿宋" w:cs="Times New Roman"/>
          <w:sz w:val="24"/>
          <w:szCs w:val="24"/>
        </w:rPr>
      </w:pPr>
      <w:r>
        <w:rPr>
          <w:rFonts w:hint="eastAsia" w:ascii="仿宋" w:hAnsi="仿宋" w:eastAsia="仿宋" w:cs="Times New Roman"/>
          <w:sz w:val="24"/>
          <w:szCs w:val="24"/>
        </w:rPr>
        <w:t>（1）挡水围堰工程</w:t>
      </w:r>
    </w:p>
    <w:p>
      <w:pPr>
        <w:spacing w:line="360" w:lineRule="auto"/>
        <w:ind w:firstLine="484" w:firstLineChars="202"/>
        <w:rPr>
          <w:rFonts w:ascii="仿宋" w:hAnsi="仿宋" w:eastAsia="仿宋"/>
          <w:sz w:val="24"/>
          <w:szCs w:val="24"/>
        </w:rPr>
      </w:pPr>
      <w:r>
        <w:rPr>
          <w:rFonts w:ascii="仿宋" w:hAnsi="仿宋" w:eastAsia="仿宋" w:cs="Times New Roman"/>
          <w:sz w:val="24"/>
          <w:szCs w:val="24"/>
        </w:rPr>
        <w:t>为防止雨季雨水汇集冲刷坡面，破坏治理效果，让雨水通过废渣堆顶部下渗</w:t>
      </w:r>
      <w:r>
        <w:rPr>
          <w:rFonts w:hint="eastAsia" w:ascii="仿宋" w:hAnsi="仿宋" w:eastAsia="仿宋" w:cs="Times New Roman"/>
          <w:sz w:val="24"/>
          <w:szCs w:val="24"/>
        </w:rPr>
        <w:t>，</w:t>
      </w:r>
      <w:r>
        <w:rPr>
          <w:rFonts w:ascii="仿宋" w:hAnsi="仿宋" w:eastAsia="仿宋" w:cs="Times New Roman"/>
          <w:sz w:val="24"/>
          <w:szCs w:val="24"/>
        </w:rPr>
        <w:t>在距离顶部边界5m处设置挡水围堰</w:t>
      </w:r>
      <w:r>
        <w:rPr>
          <w:rFonts w:hint="eastAsia" w:ascii="仿宋" w:hAnsi="仿宋" w:eastAsia="仿宋" w:cs="Times New Roman"/>
          <w:sz w:val="24"/>
          <w:szCs w:val="24"/>
        </w:rPr>
        <w:t>，</w:t>
      </w:r>
      <w:r>
        <w:rPr>
          <w:rFonts w:ascii="仿宋" w:hAnsi="仿宋" w:eastAsia="仿宋" w:cs="Times New Roman"/>
          <w:sz w:val="24"/>
          <w:szCs w:val="24"/>
        </w:rPr>
        <w:t>堰</w:t>
      </w:r>
      <w:r>
        <w:rPr>
          <w:rFonts w:hint="eastAsia" w:ascii="仿宋" w:hAnsi="仿宋" w:eastAsia="仿宋" w:cs="Times New Roman"/>
          <w:sz w:val="24"/>
          <w:szCs w:val="24"/>
        </w:rPr>
        <w:t>高1m，顶部宽1m，底部宽4.5m，截面积为2.732m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，在一级台阶顶部和二级台阶顶部均设置挡水围堰，</w:t>
      </w:r>
      <w:r>
        <w:rPr>
          <w:rFonts w:ascii="仿宋" w:hAnsi="仿宋" w:eastAsia="仿宋" w:cs="Times New Roman"/>
          <w:sz w:val="24"/>
          <w:szCs w:val="24"/>
        </w:rPr>
        <w:t>经图上测算</w:t>
      </w:r>
      <w:r>
        <w:rPr>
          <w:rFonts w:hint="eastAsia" w:ascii="仿宋" w:hAnsi="仿宋" w:eastAsia="仿宋" w:cs="Times New Roman"/>
          <w:sz w:val="24"/>
          <w:szCs w:val="24"/>
        </w:rPr>
        <w:t>，一级台阶挡水围堰长度为6</w:t>
      </w:r>
      <w:r>
        <w:rPr>
          <w:rFonts w:ascii="仿宋" w:hAnsi="仿宋" w:eastAsia="仿宋" w:cs="Times New Roman"/>
          <w:sz w:val="24"/>
          <w:szCs w:val="24"/>
        </w:rPr>
        <w:t>11m</w:t>
      </w:r>
      <w:r>
        <w:rPr>
          <w:rFonts w:hint="eastAsia" w:ascii="仿宋" w:hAnsi="仿宋" w:eastAsia="仿宋" w:cs="Times New Roman"/>
          <w:sz w:val="24"/>
          <w:szCs w:val="24"/>
        </w:rPr>
        <w:t>，</w:t>
      </w:r>
      <w:r>
        <w:rPr>
          <w:rFonts w:ascii="仿宋" w:hAnsi="仿宋" w:eastAsia="仿宋" w:cs="Times New Roman"/>
          <w:sz w:val="24"/>
          <w:szCs w:val="24"/>
        </w:rPr>
        <w:t>二级台阶顶部挡水围堰长度为</w:t>
      </w:r>
      <w:r>
        <w:rPr>
          <w:rFonts w:hint="eastAsia" w:ascii="仿宋" w:hAnsi="仿宋" w:eastAsia="仿宋" w:cs="Times New Roman"/>
          <w:sz w:val="24"/>
          <w:szCs w:val="24"/>
        </w:rPr>
        <w:t>9</w:t>
      </w:r>
      <w:r>
        <w:rPr>
          <w:rFonts w:ascii="仿宋" w:hAnsi="仿宋" w:eastAsia="仿宋" w:cs="Times New Roman"/>
          <w:sz w:val="24"/>
          <w:szCs w:val="24"/>
        </w:rPr>
        <w:t>03m</w:t>
      </w:r>
      <w:r>
        <w:rPr>
          <w:rFonts w:hint="eastAsia" w:ascii="仿宋" w:hAnsi="仿宋" w:eastAsia="仿宋" w:cs="Times New Roman"/>
          <w:sz w:val="24"/>
          <w:szCs w:val="24"/>
        </w:rPr>
        <w:t>，</w:t>
      </w:r>
      <w:r>
        <w:rPr>
          <w:rFonts w:ascii="仿宋" w:hAnsi="仿宋" w:eastAsia="仿宋" w:cs="Times New Roman"/>
          <w:sz w:val="24"/>
          <w:szCs w:val="24"/>
        </w:rPr>
        <w:t>挡水围堰总长度1514m</w:t>
      </w:r>
      <w:r>
        <w:rPr>
          <w:rFonts w:hint="eastAsia" w:ascii="仿宋" w:hAnsi="仿宋" w:eastAsia="仿宋" w:cs="Times New Roman"/>
          <w:sz w:val="24"/>
          <w:szCs w:val="24"/>
        </w:rPr>
        <w:t>，</w:t>
      </w:r>
      <w:r>
        <w:rPr>
          <w:rFonts w:ascii="仿宋" w:hAnsi="仿宋" w:eastAsia="仿宋" w:cs="Times New Roman"/>
          <w:sz w:val="24"/>
          <w:szCs w:val="24"/>
        </w:rPr>
        <w:t>挡水围堰工程量为4136</w:t>
      </w:r>
      <w:r>
        <w:rPr>
          <w:rFonts w:hint="eastAsia" w:ascii="仿宋" w:hAnsi="仿宋" w:eastAsia="仿宋"/>
          <w:sz w:val="24"/>
          <w:szCs w:val="24"/>
        </w:rPr>
        <w:t>m</w:t>
      </w:r>
      <w:r>
        <w:rPr>
          <w:rFonts w:hint="eastAsia" w:ascii="仿宋" w:hAnsi="仿宋" w:eastAsia="仿宋"/>
          <w:sz w:val="24"/>
          <w:szCs w:val="24"/>
          <w:vertAlign w:val="superscript"/>
        </w:rPr>
        <w:t>3</w:t>
      </w:r>
      <w:r>
        <w:rPr>
          <w:rFonts w:hint="eastAsia" w:ascii="仿宋" w:hAnsi="仿宋" w:eastAsia="仿宋"/>
          <w:sz w:val="24"/>
          <w:szCs w:val="24"/>
        </w:rPr>
        <w:t>。</w:t>
      </w:r>
    </w:p>
    <w:p>
      <w:pPr>
        <w:spacing w:line="360" w:lineRule="auto"/>
        <w:ind w:firstLine="484" w:firstLineChars="202"/>
        <w:rPr>
          <w:rFonts w:ascii="仿宋" w:hAnsi="仿宋" w:eastAsia="仿宋"/>
          <w:sz w:val="24"/>
          <w:szCs w:val="24"/>
        </w:rPr>
      </w:pPr>
      <w:r>
        <w:rPr>
          <w:rFonts w:hint="eastAsia" w:ascii="仿宋" w:hAnsi="仿宋" w:eastAsia="仿宋"/>
          <w:sz w:val="24"/>
          <w:szCs w:val="24"/>
        </w:rPr>
        <w:t>（2）排水渠、截流渠</w:t>
      </w:r>
    </w:p>
    <w:p>
      <w:pPr>
        <w:spacing w:line="360" w:lineRule="auto"/>
        <w:ind w:firstLine="484" w:firstLineChars="202"/>
        <w:rPr>
          <w:rFonts w:ascii="仿宋" w:hAnsi="仿宋" w:eastAsia="仿宋" w:cs="Times New Roman"/>
          <w:sz w:val="24"/>
          <w:szCs w:val="24"/>
        </w:rPr>
      </w:pPr>
      <w:r>
        <w:rPr>
          <w:rFonts w:ascii="仿宋" w:hAnsi="仿宋" w:eastAsia="仿宋" w:cs="Times New Roman"/>
          <w:sz w:val="24"/>
          <w:szCs w:val="24"/>
        </w:rPr>
        <w:t>在边坡坡面修建纵向</w:t>
      </w:r>
      <w:r>
        <w:rPr>
          <w:rFonts w:hint="eastAsia" w:ascii="仿宋" w:hAnsi="仿宋" w:eastAsia="仿宋" w:cs="Times New Roman"/>
          <w:sz w:val="24"/>
          <w:szCs w:val="24"/>
        </w:rPr>
        <w:t>排水渠</w:t>
      </w:r>
      <w:r>
        <w:rPr>
          <w:rFonts w:ascii="仿宋" w:hAnsi="仿宋" w:eastAsia="仿宋" w:cs="Times New Roman"/>
          <w:sz w:val="24"/>
          <w:szCs w:val="24"/>
        </w:rPr>
        <w:t>，</w:t>
      </w:r>
      <w:r>
        <w:rPr>
          <w:rFonts w:hint="eastAsia" w:ascii="仿宋" w:hAnsi="仿宋" w:eastAsia="仿宋" w:cs="Times New Roman"/>
          <w:sz w:val="24"/>
          <w:szCs w:val="24"/>
        </w:rPr>
        <w:t>在边坡底部</w:t>
      </w:r>
      <w:r>
        <w:rPr>
          <w:rFonts w:ascii="仿宋" w:hAnsi="仿宋" w:eastAsia="仿宋" w:cs="Times New Roman"/>
          <w:sz w:val="24"/>
          <w:szCs w:val="24"/>
        </w:rPr>
        <w:t>修建横向</w:t>
      </w:r>
      <w:r>
        <w:rPr>
          <w:rFonts w:hint="eastAsia" w:ascii="仿宋" w:hAnsi="仿宋" w:eastAsia="仿宋" w:cs="Times New Roman"/>
          <w:sz w:val="24"/>
          <w:szCs w:val="24"/>
        </w:rPr>
        <w:t>截水渠</w:t>
      </w:r>
      <w:r>
        <w:rPr>
          <w:rFonts w:ascii="仿宋" w:hAnsi="仿宋" w:eastAsia="仿宋" w:cs="Times New Roman"/>
          <w:sz w:val="24"/>
          <w:szCs w:val="24"/>
        </w:rPr>
        <w:t>。纵向</w:t>
      </w:r>
      <w:r>
        <w:rPr>
          <w:rFonts w:hint="eastAsia" w:ascii="仿宋" w:hAnsi="仿宋" w:eastAsia="仿宋" w:cs="Times New Roman"/>
          <w:sz w:val="24"/>
          <w:szCs w:val="24"/>
        </w:rPr>
        <w:t>排水渠</w:t>
      </w:r>
      <w:r>
        <w:rPr>
          <w:rFonts w:ascii="仿宋" w:hAnsi="仿宋" w:eastAsia="仿宋" w:cs="Times New Roman"/>
          <w:sz w:val="24"/>
          <w:szCs w:val="24"/>
        </w:rPr>
        <w:t>布设间距控制在100m左右，施工过程中</w:t>
      </w:r>
      <w:r>
        <w:rPr>
          <w:rFonts w:hint="eastAsia" w:ascii="仿宋" w:hAnsi="仿宋" w:eastAsia="仿宋" w:cs="Times New Roman"/>
          <w:sz w:val="24"/>
          <w:szCs w:val="24"/>
        </w:rPr>
        <w:t>排水渠</w:t>
      </w:r>
      <w:r>
        <w:rPr>
          <w:rFonts w:ascii="仿宋" w:hAnsi="仿宋" w:eastAsia="仿宋" w:cs="Times New Roman"/>
          <w:sz w:val="24"/>
          <w:szCs w:val="24"/>
        </w:rPr>
        <w:t>间隔可适当调整</w:t>
      </w:r>
      <w:r>
        <w:rPr>
          <w:rFonts w:hint="eastAsia" w:ascii="仿宋" w:hAnsi="仿宋" w:eastAsia="仿宋" w:cs="Times New Roman"/>
          <w:sz w:val="24"/>
          <w:szCs w:val="24"/>
        </w:rPr>
        <w:t>，</w:t>
      </w:r>
      <w:r>
        <w:rPr>
          <w:rFonts w:ascii="仿宋" w:hAnsi="仿宋" w:eastAsia="仿宋" w:cs="Times New Roman"/>
          <w:sz w:val="24"/>
          <w:szCs w:val="24"/>
        </w:rPr>
        <w:t>编号为P34</w:t>
      </w:r>
      <w:r>
        <w:rPr>
          <w:rFonts w:hint="eastAsia" w:ascii="仿宋" w:hAnsi="仿宋" w:eastAsia="仿宋" w:cs="Times New Roman"/>
          <w:sz w:val="24"/>
          <w:szCs w:val="24"/>
        </w:rPr>
        <w:t>-P</w:t>
      </w:r>
      <w:r>
        <w:rPr>
          <w:rFonts w:ascii="仿宋" w:hAnsi="仿宋" w:eastAsia="仿宋" w:cs="Times New Roman"/>
          <w:sz w:val="24"/>
          <w:szCs w:val="24"/>
        </w:rPr>
        <w:t>48</w:t>
      </w:r>
      <w:r>
        <w:rPr>
          <w:rFonts w:hint="eastAsia" w:ascii="仿宋" w:hAnsi="仿宋" w:eastAsia="仿宋" w:cs="Times New Roman"/>
          <w:sz w:val="24"/>
          <w:szCs w:val="24"/>
        </w:rPr>
        <w:t>；</w:t>
      </w:r>
      <w:r>
        <w:rPr>
          <w:rFonts w:ascii="仿宋" w:hAnsi="仿宋" w:eastAsia="仿宋" w:cs="Times New Roman"/>
          <w:sz w:val="24"/>
          <w:szCs w:val="24"/>
        </w:rPr>
        <w:t>在台阶平台顶部和边坡底部，距坡底线1.5m处设置</w:t>
      </w:r>
      <w:r>
        <w:rPr>
          <w:rFonts w:hint="eastAsia" w:ascii="仿宋" w:hAnsi="仿宋" w:eastAsia="仿宋" w:cs="Times New Roman"/>
          <w:sz w:val="24"/>
          <w:szCs w:val="24"/>
        </w:rPr>
        <w:t>截水渠，</w:t>
      </w:r>
      <w:r>
        <w:rPr>
          <w:rFonts w:ascii="仿宋" w:hAnsi="仿宋" w:eastAsia="仿宋" w:cs="Times New Roman"/>
          <w:sz w:val="24"/>
          <w:szCs w:val="24"/>
        </w:rPr>
        <w:t>编号为J13</w:t>
      </w:r>
      <w:r>
        <w:rPr>
          <w:rFonts w:hint="eastAsia" w:ascii="仿宋" w:hAnsi="仿宋" w:eastAsia="仿宋" w:cs="Times New Roman"/>
          <w:sz w:val="24"/>
          <w:szCs w:val="24"/>
        </w:rPr>
        <w:t>—</w:t>
      </w:r>
      <w:r>
        <w:rPr>
          <w:rFonts w:ascii="仿宋" w:hAnsi="仿宋" w:eastAsia="仿宋" w:cs="Times New Roman"/>
          <w:sz w:val="24"/>
          <w:szCs w:val="24"/>
        </w:rPr>
        <w:t>J14，</w:t>
      </w:r>
      <w:r>
        <w:rPr>
          <w:rFonts w:hint="eastAsia" w:ascii="仿宋" w:hAnsi="仿宋" w:eastAsia="仿宋" w:cs="Times New Roman"/>
          <w:sz w:val="24"/>
          <w:szCs w:val="24"/>
        </w:rPr>
        <w:t>具体位置详见工程部署图。排水渠</w:t>
      </w:r>
      <w:r>
        <w:rPr>
          <w:rFonts w:ascii="仿宋" w:hAnsi="仿宋" w:eastAsia="仿宋" w:cs="Times New Roman"/>
          <w:sz w:val="24"/>
          <w:szCs w:val="24"/>
        </w:rPr>
        <w:t>和</w:t>
      </w:r>
      <w:r>
        <w:rPr>
          <w:rFonts w:hint="eastAsia" w:ascii="仿宋" w:hAnsi="仿宋" w:eastAsia="仿宋" w:cs="Times New Roman"/>
          <w:sz w:val="24"/>
          <w:szCs w:val="24"/>
        </w:rPr>
        <w:t>截水渠</w:t>
      </w:r>
      <w:r>
        <w:rPr>
          <w:rFonts w:ascii="仿宋" w:hAnsi="仿宋" w:eastAsia="仿宋" w:cs="Times New Roman"/>
          <w:sz w:val="24"/>
          <w:szCs w:val="24"/>
        </w:rPr>
        <w:t>特征详见表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30</w:t>
      </w:r>
      <w:r>
        <w:rPr>
          <w:rFonts w:ascii="仿宋" w:hAnsi="仿宋" w:eastAsia="仿宋" w:cs="Times New Roman"/>
          <w:sz w:val="24"/>
          <w:szCs w:val="24"/>
        </w:rPr>
        <w:t>和表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31</w:t>
      </w:r>
      <w:r>
        <w:rPr>
          <w:rFonts w:ascii="仿宋" w:hAnsi="仿宋" w:eastAsia="仿宋" w:cs="Times New Roman"/>
          <w:sz w:val="24"/>
          <w:szCs w:val="24"/>
        </w:rPr>
        <w:t>。</w:t>
      </w:r>
    </w:p>
    <w:p>
      <w:pPr>
        <w:tabs>
          <w:tab w:val="left" w:pos="945"/>
        </w:tabs>
        <w:spacing w:line="360" w:lineRule="auto"/>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30</w:t>
      </w:r>
      <w:r>
        <w:rPr>
          <w:rFonts w:ascii="仿宋" w:hAnsi="仿宋" w:eastAsia="仿宋" w:cs="Times New Roman"/>
          <w:sz w:val="24"/>
          <w:szCs w:val="24"/>
        </w:rPr>
        <w:t xml:space="preserve"> </w:t>
      </w:r>
      <w:r>
        <w:rPr>
          <w:rFonts w:hint="eastAsia" w:ascii="仿宋" w:hAnsi="仿宋" w:eastAsia="仿宋" w:cs="Times New Roman"/>
          <w:sz w:val="24"/>
          <w:szCs w:val="24"/>
        </w:rPr>
        <w:t xml:space="preserve">                    排水渠</w:t>
      </w:r>
      <w:r>
        <w:rPr>
          <w:rFonts w:ascii="仿宋" w:hAnsi="仿宋" w:eastAsia="仿宋" w:cs="Times New Roman"/>
          <w:sz w:val="24"/>
          <w:szCs w:val="24"/>
        </w:rPr>
        <w:t>特征表</w:t>
      </w:r>
    </w:p>
    <w:tbl>
      <w:tblPr>
        <w:tblStyle w:val="27"/>
        <w:tblW w:w="496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91"/>
        <w:gridCol w:w="1235"/>
        <w:gridCol w:w="1294"/>
        <w:gridCol w:w="1430"/>
        <w:gridCol w:w="1781"/>
        <w:gridCol w:w="1015"/>
        <w:gridCol w:w="177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4" w:type="pct"/>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编号</w:t>
            </w:r>
          </w:p>
        </w:tc>
        <w:tc>
          <w:tcPr>
            <w:tcW w:w="662" w:type="pct"/>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投影长度（m）</w:t>
            </w:r>
          </w:p>
        </w:tc>
        <w:tc>
          <w:tcPr>
            <w:tcW w:w="694" w:type="pct"/>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台阶数（个）</w:t>
            </w:r>
          </w:p>
        </w:tc>
        <w:tc>
          <w:tcPr>
            <w:tcW w:w="767" w:type="pct"/>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台阶宽度（m）</w:t>
            </w:r>
          </w:p>
        </w:tc>
        <w:tc>
          <w:tcPr>
            <w:tcW w:w="955" w:type="pct"/>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斜坡投影长度（m）</w:t>
            </w:r>
          </w:p>
        </w:tc>
        <w:tc>
          <w:tcPr>
            <w:tcW w:w="544" w:type="pct"/>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坡度（°）</w:t>
            </w:r>
          </w:p>
        </w:tc>
        <w:tc>
          <w:tcPr>
            <w:tcW w:w="955" w:type="pct"/>
            <w:shd w:val="clear" w:color="auto" w:fill="auto"/>
            <w:noWrap/>
            <w:vAlign w:val="center"/>
          </w:tcPr>
          <w:p>
            <w:pPr>
              <w:widowControl/>
              <w:spacing w:line="240" w:lineRule="exact"/>
              <w:jc w:val="center"/>
              <w:rPr>
                <w:rFonts w:ascii="Times New Roman" w:hAnsi="Times New Roman" w:eastAsia="仿宋" w:cs="Times New Roman"/>
                <w:szCs w:val="21"/>
              </w:rPr>
            </w:pPr>
            <w:r>
              <w:rPr>
                <w:rFonts w:ascii="Times New Roman" w:hAnsi="Times New Roman" w:eastAsia="仿宋" w:cs="Times New Roman"/>
                <w:szCs w:val="21"/>
              </w:rPr>
              <w:t>渠道实际长度（m）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4" w:type="pct"/>
            <w:shd w:val="clear" w:color="auto" w:fill="auto"/>
            <w:noWrap/>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P34</w:t>
            </w:r>
          </w:p>
        </w:tc>
        <w:tc>
          <w:tcPr>
            <w:tcW w:w="662"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40</w:t>
            </w:r>
          </w:p>
        </w:tc>
        <w:tc>
          <w:tcPr>
            <w:tcW w:w="69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767"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40</w:t>
            </w:r>
          </w:p>
        </w:tc>
        <w:tc>
          <w:tcPr>
            <w:tcW w:w="54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55" w:type="pct"/>
            <w:shd w:val="clear" w:color="auto" w:fill="auto"/>
            <w:noWrap/>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P35</w:t>
            </w:r>
          </w:p>
        </w:tc>
        <w:tc>
          <w:tcPr>
            <w:tcW w:w="662"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49</w:t>
            </w:r>
          </w:p>
        </w:tc>
        <w:tc>
          <w:tcPr>
            <w:tcW w:w="69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767"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49</w:t>
            </w:r>
          </w:p>
        </w:tc>
        <w:tc>
          <w:tcPr>
            <w:tcW w:w="54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P36</w:t>
            </w:r>
          </w:p>
        </w:tc>
        <w:tc>
          <w:tcPr>
            <w:tcW w:w="662"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48</w:t>
            </w:r>
          </w:p>
        </w:tc>
        <w:tc>
          <w:tcPr>
            <w:tcW w:w="69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767"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48</w:t>
            </w:r>
          </w:p>
        </w:tc>
        <w:tc>
          <w:tcPr>
            <w:tcW w:w="54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53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P37</w:t>
            </w:r>
          </w:p>
        </w:tc>
        <w:tc>
          <w:tcPr>
            <w:tcW w:w="662"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49</w:t>
            </w:r>
          </w:p>
        </w:tc>
        <w:tc>
          <w:tcPr>
            <w:tcW w:w="69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767"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49</w:t>
            </w:r>
          </w:p>
        </w:tc>
        <w:tc>
          <w:tcPr>
            <w:tcW w:w="54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P38</w:t>
            </w:r>
          </w:p>
        </w:tc>
        <w:tc>
          <w:tcPr>
            <w:tcW w:w="662"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49</w:t>
            </w:r>
          </w:p>
        </w:tc>
        <w:tc>
          <w:tcPr>
            <w:tcW w:w="69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767"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49</w:t>
            </w:r>
          </w:p>
        </w:tc>
        <w:tc>
          <w:tcPr>
            <w:tcW w:w="54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54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P39</w:t>
            </w:r>
          </w:p>
        </w:tc>
        <w:tc>
          <w:tcPr>
            <w:tcW w:w="662"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52</w:t>
            </w:r>
          </w:p>
        </w:tc>
        <w:tc>
          <w:tcPr>
            <w:tcW w:w="69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767"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52</w:t>
            </w:r>
          </w:p>
        </w:tc>
        <w:tc>
          <w:tcPr>
            <w:tcW w:w="54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57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P40</w:t>
            </w:r>
          </w:p>
        </w:tc>
        <w:tc>
          <w:tcPr>
            <w:tcW w:w="662"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92</w:t>
            </w:r>
          </w:p>
        </w:tc>
        <w:tc>
          <w:tcPr>
            <w:tcW w:w="69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w:t>
            </w:r>
          </w:p>
        </w:tc>
        <w:tc>
          <w:tcPr>
            <w:tcW w:w="767"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10</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82</w:t>
            </w:r>
          </w:p>
        </w:tc>
        <w:tc>
          <w:tcPr>
            <w:tcW w:w="54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P41</w:t>
            </w:r>
          </w:p>
        </w:tc>
        <w:tc>
          <w:tcPr>
            <w:tcW w:w="662"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90</w:t>
            </w:r>
          </w:p>
        </w:tc>
        <w:tc>
          <w:tcPr>
            <w:tcW w:w="69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w:t>
            </w:r>
          </w:p>
        </w:tc>
        <w:tc>
          <w:tcPr>
            <w:tcW w:w="767"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10</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80</w:t>
            </w:r>
          </w:p>
        </w:tc>
        <w:tc>
          <w:tcPr>
            <w:tcW w:w="54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98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P42</w:t>
            </w:r>
          </w:p>
        </w:tc>
        <w:tc>
          <w:tcPr>
            <w:tcW w:w="662"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88</w:t>
            </w:r>
          </w:p>
        </w:tc>
        <w:tc>
          <w:tcPr>
            <w:tcW w:w="69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w:t>
            </w:r>
          </w:p>
        </w:tc>
        <w:tc>
          <w:tcPr>
            <w:tcW w:w="767"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10</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78</w:t>
            </w:r>
          </w:p>
        </w:tc>
        <w:tc>
          <w:tcPr>
            <w:tcW w:w="54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P43</w:t>
            </w:r>
          </w:p>
        </w:tc>
        <w:tc>
          <w:tcPr>
            <w:tcW w:w="662"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85</w:t>
            </w:r>
          </w:p>
        </w:tc>
        <w:tc>
          <w:tcPr>
            <w:tcW w:w="69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w:t>
            </w:r>
          </w:p>
        </w:tc>
        <w:tc>
          <w:tcPr>
            <w:tcW w:w="767"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10</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75</w:t>
            </w:r>
          </w:p>
        </w:tc>
        <w:tc>
          <w:tcPr>
            <w:tcW w:w="54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93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P44</w:t>
            </w:r>
          </w:p>
        </w:tc>
        <w:tc>
          <w:tcPr>
            <w:tcW w:w="662"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108</w:t>
            </w:r>
          </w:p>
        </w:tc>
        <w:tc>
          <w:tcPr>
            <w:tcW w:w="69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w:t>
            </w:r>
          </w:p>
        </w:tc>
        <w:tc>
          <w:tcPr>
            <w:tcW w:w="767"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20</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88</w:t>
            </w:r>
          </w:p>
        </w:tc>
        <w:tc>
          <w:tcPr>
            <w:tcW w:w="54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117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P45</w:t>
            </w:r>
          </w:p>
        </w:tc>
        <w:tc>
          <w:tcPr>
            <w:tcW w:w="662"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122</w:t>
            </w:r>
          </w:p>
        </w:tc>
        <w:tc>
          <w:tcPr>
            <w:tcW w:w="69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w:t>
            </w:r>
          </w:p>
        </w:tc>
        <w:tc>
          <w:tcPr>
            <w:tcW w:w="767"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20</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102</w:t>
            </w:r>
          </w:p>
        </w:tc>
        <w:tc>
          <w:tcPr>
            <w:tcW w:w="54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133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P46</w:t>
            </w:r>
          </w:p>
        </w:tc>
        <w:tc>
          <w:tcPr>
            <w:tcW w:w="662"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103</w:t>
            </w:r>
          </w:p>
        </w:tc>
        <w:tc>
          <w:tcPr>
            <w:tcW w:w="69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w:t>
            </w:r>
          </w:p>
        </w:tc>
        <w:tc>
          <w:tcPr>
            <w:tcW w:w="767"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20</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83</w:t>
            </w:r>
          </w:p>
        </w:tc>
        <w:tc>
          <w:tcPr>
            <w:tcW w:w="54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P47</w:t>
            </w:r>
          </w:p>
        </w:tc>
        <w:tc>
          <w:tcPr>
            <w:tcW w:w="662"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88</w:t>
            </w:r>
          </w:p>
        </w:tc>
        <w:tc>
          <w:tcPr>
            <w:tcW w:w="69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w:t>
            </w:r>
          </w:p>
        </w:tc>
        <w:tc>
          <w:tcPr>
            <w:tcW w:w="767"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20</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68</w:t>
            </w:r>
          </w:p>
        </w:tc>
        <w:tc>
          <w:tcPr>
            <w:tcW w:w="54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P48</w:t>
            </w:r>
          </w:p>
        </w:tc>
        <w:tc>
          <w:tcPr>
            <w:tcW w:w="662"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63</w:t>
            </w:r>
          </w:p>
        </w:tc>
        <w:tc>
          <w:tcPr>
            <w:tcW w:w="69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w:t>
            </w:r>
          </w:p>
        </w:tc>
        <w:tc>
          <w:tcPr>
            <w:tcW w:w="767"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10</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53</w:t>
            </w:r>
          </w:p>
        </w:tc>
        <w:tc>
          <w:tcPr>
            <w:tcW w:w="54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25</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68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 w:hRule="atLeast"/>
        </w:trPr>
        <w:tc>
          <w:tcPr>
            <w:tcW w:w="42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合计</w:t>
            </w:r>
          </w:p>
        </w:tc>
        <w:tc>
          <w:tcPr>
            <w:tcW w:w="662"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1126</w:t>
            </w:r>
          </w:p>
        </w:tc>
        <w:tc>
          <w:tcPr>
            <w:tcW w:w="69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767"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996</w:t>
            </w:r>
          </w:p>
        </w:tc>
        <w:tc>
          <w:tcPr>
            <w:tcW w:w="54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955"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1228</w:t>
            </w:r>
          </w:p>
        </w:tc>
      </w:tr>
    </w:tbl>
    <w:p>
      <w:pPr>
        <w:tabs>
          <w:tab w:val="left" w:pos="945"/>
        </w:tabs>
        <w:spacing w:line="360" w:lineRule="auto"/>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31</w:t>
      </w:r>
      <w:r>
        <w:rPr>
          <w:rFonts w:ascii="仿宋" w:hAnsi="仿宋" w:eastAsia="仿宋" w:cs="Times New Roman"/>
          <w:sz w:val="24"/>
          <w:szCs w:val="24"/>
        </w:rPr>
        <w:t xml:space="preserve"> </w:t>
      </w:r>
      <w:r>
        <w:rPr>
          <w:rFonts w:hint="eastAsia" w:ascii="仿宋" w:hAnsi="仿宋" w:eastAsia="仿宋" w:cs="Times New Roman"/>
          <w:sz w:val="24"/>
          <w:szCs w:val="24"/>
        </w:rPr>
        <w:t xml:space="preserve">                       截流渠</w:t>
      </w:r>
      <w:r>
        <w:rPr>
          <w:rFonts w:ascii="仿宋" w:hAnsi="仿宋" w:eastAsia="仿宋" w:cs="Times New Roman"/>
          <w:sz w:val="24"/>
          <w:szCs w:val="24"/>
        </w:rPr>
        <w:t>特征表</w:t>
      </w:r>
    </w:p>
    <w:tbl>
      <w:tblPr>
        <w:tblStyle w:val="27"/>
        <w:tblW w:w="5000" w:type="pct"/>
        <w:tblInd w:w="0" w:type="dxa"/>
        <w:tblLayout w:type="autofit"/>
        <w:tblCellMar>
          <w:top w:w="0" w:type="dxa"/>
          <w:left w:w="108" w:type="dxa"/>
          <w:bottom w:w="0" w:type="dxa"/>
          <w:right w:w="108" w:type="dxa"/>
        </w:tblCellMar>
      </w:tblPr>
      <w:tblGrid>
        <w:gridCol w:w="4029"/>
        <w:gridCol w:w="5371"/>
      </w:tblGrid>
      <w:tr>
        <w:tblPrEx>
          <w:tblCellMar>
            <w:top w:w="0" w:type="dxa"/>
            <w:left w:w="108" w:type="dxa"/>
            <w:bottom w:w="0" w:type="dxa"/>
            <w:right w:w="108" w:type="dxa"/>
          </w:tblCellMar>
        </w:tblPrEx>
        <w:trPr>
          <w:trHeight w:val="170" w:hRule="atLeast"/>
        </w:trPr>
        <w:tc>
          <w:tcPr>
            <w:tcW w:w="2143"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编号</w:t>
            </w:r>
          </w:p>
        </w:tc>
        <w:tc>
          <w:tcPr>
            <w:tcW w:w="2857"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投影长度（m）</w:t>
            </w:r>
          </w:p>
        </w:tc>
      </w:tr>
      <w:tr>
        <w:tblPrEx>
          <w:tblCellMar>
            <w:top w:w="0" w:type="dxa"/>
            <w:left w:w="108" w:type="dxa"/>
            <w:bottom w:w="0" w:type="dxa"/>
            <w:right w:w="108" w:type="dxa"/>
          </w:tblCellMar>
        </w:tblPrEx>
        <w:trPr>
          <w:trHeight w:val="170" w:hRule="atLeast"/>
        </w:trPr>
        <w:tc>
          <w:tcPr>
            <w:tcW w:w="214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J13</w:t>
            </w:r>
          </w:p>
        </w:tc>
        <w:tc>
          <w:tcPr>
            <w:tcW w:w="285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2222</w:t>
            </w:r>
          </w:p>
        </w:tc>
      </w:tr>
      <w:tr>
        <w:tblPrEx>
          <w:tblCellMar>
            <w:top w:w="0" w:type="dxa"/>
            <w:left w:w="108" w:type="dxa"/>
            <w:bottom w:w="0" w:type="dxa"/>
            <w:right w:w="108" w:type="dxa"/>
          </w:tblCellMar>
        </w:tblPrEx>
        <w:trPr>
          <w:trHeight w:val="170" w:hRule="atLeast"/>
        </w:trPr>
        <w:tc>
          <w:tcPr>
            <w:tcW w:w="2143"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J14</w:t>
            </w:r>
          </w:p>
        </w:tc>
        <w:tc>
          <w:tcPr>
            <w:tcW w:w="285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1177</w:t>
            </w:r>
          </w:p>
        </w:tc>
      </w:tr>
      <w:tr>
        <w:tblPrEx>
          <w:tblCellMar>
            <w:top w:w="0" w:type="dxa"/>
            <w:left w:w="108" w:type="dxa"/>
            <w:bottom w:w="0" w:type="dxa"/>
            <w:right w:w="108" w:type="dxa"/>
          </w:tblCellMar>
        </w:tblPrEx>
        <w:trPr>
          <w:trHeight w:val="170" w:hRule="atLeast"/>
        </w:trPr>
        <w:tc>
          <w:tcPr>
            <w:tcW w:w="2143"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合计</w:t>
            </w:r>
          </w:p>
        </w:tc>
        <w:tc>
          <w:tcPr>
            <w:tcW w:w="2857"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3399</w:t>
            </w:r>
          </w:p>
        </w:tc>
      </w:tr>
    </w:tbl>
    <w:p>
      <w:pPr>
        <w:spacing w:line="360" w:lineRule="auto"/>
        <w:ind w:firstLine="484" w:firstLineChars="202"/>
        <w:rPr>
          <w:rFonts w:ascii="仿宋" w:hAnsi="仿宋" w:eastAsia="仿宋" w:cs="Times New Roman"/>
          <w:sz w:val="24"/>
          <w:szCs w:val="24"/>
        </w:rPr>
      </w:pPr>
      <w:r>
        <w:rPr>
          <w:rFonts w:hint="eastAsia" w:ascii="仿宋" w:hAnsi="仿宋" w:eastAsia="仿宋" w:cs="Times New Roman"/>
          <w:sz w:val="24"/>
          <w:szCs w:val="24"/>
        </w:rPr>
        <w:t>排水渠</w:t>
      </w:r>
      <w:r>
        <w:rPr>
          <w:rFonts w:ascii="仿宋" w:hAnsi="仿宋" w:eastAsia="仿宋" w:cs="Times New Roman"/>
          <w:sz w:val="24"/>
          <w:szCs w:val="24"/>
        </w:rPr>
        <w:t>和</w:t>
      </w:r>
      <w:r>
        <w:rPr>
          <w:rFonts w:hint="eastAsia" w:ascii="仿宋" w:hAnsi="仿宋" w:eastAsia="仿宋" w:cs="Times New Roman"/>
          <w:sz w:val="24"/>
          <w:szCs w:val="24"/>
        </w:rPr>
        <w:t>截水渠</w:t>
      </w:r>
      <w:r>
        <w:rPr>
          <w:rFonts w:ascii="仿宋" w:hAnsi="仿宋" w:eastAsia="仿宋" w:cs="Times New Roman"/>
          <w:sz w:val="24"/>
          <w:szCs w:val="24"/>
        </w:rPr>
        <w:t>工程量计算详见表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32</w:t>
      </w:r>
      <w:r>
        <w:rPr>
          <w:rFonts w:ascii="仿宋" w:hAnsi="仿宋" w:eastAsia="仿宋" w:cs="Times New Roman"/>
          <w:sz w:val="24"/>
          <w:szCs w:val="24"/>
        </w:rPr>
        <w:t>。经计算，边坡</w:t>
      </w:r>
      <w:r>
        <w:rPr>
          <w:rFonts w:hint="eastAsia" w:ascii="仿宋" w:hAnsi="仿宋" w:eastAsia="仿宋" w:cs="Times New Roman"/>
          <w:sz w:val="24"/>
          <w:szCs w:val="24"/>
        </w:rPr>
        <w:t>排水渠</w:t>
      </w:r>
      <w:r>
        <w:rPr>
          <w:rFonts w:ascii="仿宋" w:hAnsi="仿宋" w:eastAsia="仿宋" w:cs="Times New Roman"/>
          <w:sz w:val="24"/>
          <w:szCs w:val="24"/>
        </w:rPr>
        <w:t>、</w:t>
      </w:r>
      <w:r>
        <w:rPr>
          <w:rFonts w:hint="eastAsia" w:ascii="仿宋" w:hAnsi="仿宋" w:eastAsia="仿宋" w:cs="Times New Roman"/>
          <w:sz w:val="24"/>
          <w:szCs w:val="24"/>
        </w:rPr>
        <w:t>截水渠</w:t>
      </w:r>
      <w:r>
        <w:rPr>
          <w:rFonts w:ascii="仿宋" w:hAnsi="仿宋" w:eastAsia="仿宋" w:cs="Times New Roman"/>
          <w:sz w:val="24"/>
          <w:szCs w:val="24"/>
        </w:rPr>
        <w:t>基础总开挖量2268m</w:t>
      </w:r>
      <w:r>
        <w:rPr>
          <w:rFonts w:ascii="仿宋" w:hAnsi="仿宋" w:eastAsia="仿宋" w:cs="Times New Roman"/>
          <w:sz w:val="24"/>
          <w:szCs w:val="24"/>
          <w:vertAlign w:val="superscript"/>
        </w:rPr>
        <w:t>3</w:t>
      </w:r>
      <w:r>
        <w:rPr>
          <w:rFonts w:hint="eastAsia" w:ascii="仿宋" w:hAnsi="仿宋" w:eastAsia="仿宋" w:cs="Times New Roman"/>
          <w:sz w:val="24"/>
          <w:szCs w:val="24"/>
        </w:rPr>
        <w:t>；</w:t>
      </w:r>
      <w:r>
        <w:rPr>
          <w:rFonts w:ascii="仿宋" w:hAnsi="仿宋" w:eastAsia="仿宋" w:cs="Times New Roman"/>
          <w:sz w:val="24"/>
          <w:szCs w:val="24"/>
        </w:rPr>
        <w:t>混凝土垫层总工程量278m</w:t>
      </w:r>
      <w:r>
        <w:rPr>
          <w:rFonts w:ascii="仿宋" w:hAnsi="仿宋" w:eastAsia="仿宋" w:cs="Times New Roman"/>
          <w:sz w:val="24"/>
          <w:szCs w:val="24"/>
          <w:vertAlign w:val="superscript"/>
        </w:rPr>
        <w:t>3</w:t>
      </w:r>
      <w:r>
        <w:rPr>
          <w:rFonts w:ascii="仿宋" w:hAnsi="仿宋" w:eastAsia="仿宋" w:cs="Times New Roman"/>
          <w:sz w:val="24"/>
          <w:szCs w:val="24"/>
        </w:rPr>
        <w:t>，预制混凝土板工程量787m</w:t>
      </w:r>
      <w:r>
        <w:rPr>
          <w:rFonts w:ascii="仿宋" w:hAnsi="仿宋" w:eastAsia="仿宋" w:cs="Times New Roman"/>
          <w:sz w:val="24"/>
          <w:szCs w:val="24"/>
          <w:vertAlign w:val="superscript"/>
        </w:rPr>
        <w:t>3</w:t>
      </w:r>
      <w:r>
        <w:rPr>
          <w:rFonts w:ascii="仿宋" w:hAnsi="仿宋" w:eastAsia="仿宋" w:cs="Times New Roman"/>
          <w:sz w:val="24"/>
          <w:szCs w:val="24"/>
        </w:rPr>
        <w:t>。</w:t>
      </w:r>
    </w:p>
    <w:p>
      <w:pPr>
        <w:tabs>
          <w:tab w:val="left" w:pos="945"/>
        </w:tabs>
        <w:spacing w:line="360" w:lineRule="auto"/>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 xml:space="preserve">32             </w:t>
      </w:r>
      <w:r>
        <w:rPr>
          <w:rFonts w:ascii="仿宋" w:hAnsi="仿宋" w:eastAsia="仿宋" w:cs="Times New Roman"/>
          <w:sz w:val="24"/>
          <w:szCs w:val="24"/>
        </w:rPr>
        <w:t xml:space="preserve">  </w:t>
      </w:r>
      <w:r>
        <w:rPr>
          <w:rFonts w:hint="eastAsia" w:ascii="仿宋" w:hAnsi="仿宋" w:eastAsia="仿宋" w:cs="Times New Roman"/>
          <w:sz w:val="24"/>
          <w:szCs w:val="24"/>
        </w:rPr>
        <w:t>排水渠</w:t>
      </w:r>
      <w:r>
        <w:rPr>
          <w:rFonts w:ascii="仿宋" w:hAnsi="仿宋" w:eastAsia="仿宋" w:cs="Times New Roman"/>
          <w:sz w:val="24"/>
          <w:szCs w:val="24"/>
        </w:rPr>
        <w:t>和</w:t>
      </w:r>
      <w:r>
        <w:rPr>
          <w:rFonts w:hint="eastAsia" w:ascii="仿宋" w:hAnsi="仿宋" w:eastAsia="仿宋" w:cs="Times New Roman"/>
          <w:sz w:val="24"/>
          <w:szCs w:val="24"/>
        </w:rPr>
        <w:t>截水渠</w:t>
      </w:r>
      <w:r>
        <w:rPr>
          <w:rFonts w:ascii="仿宋" w:hAnsi="仿宋" w:eastAsia="仿宋" w:cs="Times New Roman"/>
          <w:sz w:val="24"/>
          <w:szCs w:val="24"/>
        </w:rPr>
        <w:t>工程量计算表</w:t>
      </w:r>
    </w:p>
    <w:tbl>
      <w:tblPr>
        <w:tblStyle w:val="27"/>
        <w:tblW w:w="5000" w:type="pct"/>
        <w:tblInd w:w="0" w:type="dxa"/>
        <w:tblLayout w:type="autofit"/>
        <w:tblCellMar>
          <w:top w:w="0" w:type="dxa"/>
          <w:left w:w="108" w:type="dxa"/>
          <w:bottom w:w="0" w:type="dxa"/>
          <w:right w:w="108" w:type="dxa"/>
        </w:tblCellMar>
      </w:tblPr>
      <w:tblGrid>
        <w:gridCol w:w="1103"/>
        <w:gridCol w:w="842"/>
        <w:gridCol w:w="1277"/>
        <w:gridCol w:w="1134"/>
        <w:gridCol w:w="1277"/>
        <w:gridCol w:w="1136"/>
        <w:gridCol w:w="1418"/>
        <w:gridCol w:w="1213"/>
      </w:tblGrid>
      <w:tr>
        <w:tblPrEx>
          <w:tblCellMar>
            <w:top w:w="0" w:type="dxa"/>
            <w:left w:w="108" w:type="dxa"/>
            <w:bottom w:w="0" w:type="dxa"/>
            <w:right w:w="108" w:type="dxa"/>
          </w:tblCellMar>
        </w:tblPrEx>
        <w:trPr>
          <w:trHeight w:val="326" w:hRule="atLeast"/>
        </w:trPr>
        <w:tc>
          <w:tcPr>
            <w:tcW w:w="587"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编号</w:t>
            </w:r>
          </w:p>
        </w:tc>
        <w:tc>
          <w:tcPr>
            <w:tcW w:w="448"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总渠长（m）</w:t>
            </w:r>
          </w:p>
        </w:tc>
        <w:tc>
          <w:tcPr>
            <w:tcW w:w="67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基础单位开挖量（m</w:t>
            </w:r>
            <w:r>
              <w:rPr>
                <w:rFonts w:ascii="Times New Roman" w:hAnsi="Times New Roman" w:eastAsia="仿宋" w:cs="Times New Roman"/>
                <w:kern w:val="0"/>
                <w:szCs w:val="21"/>
                <w:vertAlign w:val="superscript"/>
              </w:rPr>
              <w:t>3</w:t>
            </w:r>
            <w:r>
              <w:rPr>
                <w:rFonts w:ascii="Times New Roman" w:hAnsi="Times New Roman" w:eastAsia="仿宋" w:cs="Times New Roman"/>
                <w:kern w:val="0"/>
                <w:szCs w:val="21"/>
              </w:rPr>
              <w:t>/m）</w:t>
            </w:r>
          </w:p>
        </w:tc>
        <w:tc>
          <w:tcPr>
            <w:tcW w:w="603"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基础开挖量（m</w:t>
            </w:r>
            <w:r>
              <w:rPr>
                <w:rFonts w:ascii="Times New Roman" w:hAnsi="Times New Roman" w:eastAsia="仿宋" w:cs="Times New Roman"/>
                <w:kern w:val="0"/>
                <w:szCs w:val="21"/>
                <w:vertAlign w:val="superscript"/>
              </w:rPr>
              <w:t>3</w:t>
            </w:r>
            <w:r>
              <w:rPr>
                <w:rFonts w:ascii="Times New Roman" w:hAnsi="Times New Roman" w:eastAsia="仿宋" w:cs="Times New Roman"/>
                <w:kern w:val="0"/>
                <w:szCs w:val="21"/>
              </w:rPr>
              <w:t>）</w:t>
            </w:r>
          </w:p>
        </w:tc>
        <w:tc>
          <w:tcPr>
            <w:tcW w:w="679"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混凝土垫层单位工程量（m</w:t>
            </w:r>
            <w:r>
              <w:rPr>
                <w:rFonts w:ascii="Times New Roman" w:hAnsi="Times New Roman" w:eastAsia="仿宋" w:cs="Times New Roman"/>
                <w:kern w:val="0"/>
                <w:szCs w:val="21"/>
                <w:vertAlign w:val="superscript"/>
              </w:rPr>
              <w:t>3</w:t>
            </w:r>
            <w:r>
              <w:rPr>
                <w:rFonts w:ascii="Times New Roman" w:hAnsi="Times New Roman" w:eastAsia="仿宋" w:cs="Times New Roman"/>
                <w:kern w:val="0"/>
                <w:szCs w:val="21"/>
              </w:rPr>
              <w:t>/m）</w:t>
            </w:r>
          </w:p>
        </w:tc>
        <w:tc>
          <w:tcPr>
            <w:tcW w:w="60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混凝土垫层工程量（m</w:t>
            </w:r>
            <w:r>
              <w:rPr>
                <w:rFonts w:ascii="Times New Roman" w:hAnsi="Times New Roman" w:eastAsia="仿宋" w:cs="Times New Roman"/>
                <w:kern w:val="0"/>
                <w:szCs w:val="21"/>
                <w:vertAlign w:val="superscript"/>
              </w:rPr>
              <w:t>3</w:t>
            </w:r>
            <w:r>
              <w:rPr>
                <w:rFonts w:ascii="Times New Roman" w:hAnsi="Times New Roman" w:eastAsia="仿宋" w:cs="Times New Roman"/>
                <w:kern w:val="0"/>
                <w:szCs w:val="21"/>
              </w:rPr>
              <w:t>）</w:t>
            </w:r>
          </w:p>
        </w:tc>
        <w:tc>
          <w:tcPr>
            <w:tcW w:w="754"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预制混凝土板单位工程量（m</w:t>
            </w:r>
            <w:r>
              <w:rPr>
                <w:rFonts w:ascii="Times New Roman" w:hAnsi="Times New Roman" w:eastAsia="仿宋" w:cs="Times New Roman"/>
                <w:kern w:val="0"/>
                <w:szCs w:val="21"/>
                <w:vertAlign w:val="superscript"/>
              </w:rPr>
              <w:t>3</w:t>
            </w:r>
            <w:r>
              <w:rPr>
                <w:rFonts w:ascii="Times New Roman" w:hAnsi="Times New Roman" w:eastAsia="仿宋" w:cs="Times New Roman"/>
                <w:kern w:val="0"/>
                <w:szCs w:val="21"/>
              </w:rPr>
              <w:t>/m）</w:t>
            </w:r>
          </w:p>
        </w:tc>
        <w:tc>
          <w:tcPr>
            <w:tcW w:w="645"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预制混凝土板工程量（m</w:t>
            </w:r>
            <w:r>
              <w:rPr>
                <w:rFonts w:ascii="Times New Roman" w:hAnsi="Times New Roman" w:eastAsia="仿宋" w:cs="Times New Roman"/>
                <w:kern w:val="0"/>
                <w:szCs w:val="21"/>
                <w:vertAlign w:val="superscript"/>
              </w:rPr>
              <w:t>3</w:t>
            </w:r>
            <w:r>
              <w:rPr>
                <w:rFonts w:ascii="Times New Roman" w:hAnsi="Times New Roman" w:eastAsia="仿宋" w:cs="Times New Roman"/>
                <w:kern w:val="0"/>
                <w:szCs w:val="21"/>
              </w:rPr>
              <w:t>）</w:t>
            </w:r>
          </w:p>
        </w:tc>
      </w:tr>
      <w:tr>
        <w:tblPrEx>
          <w:tblCellMar>
            <w:top w:w="0" w:type="dxa"/>
            <w:left w:w="108" w:type="dxa"/>
            <w:bottom w:w="0" w:type="dxa"/>
            <w:right w:w="108" w:type="dxa"/>
          </w:tblCellMar>
        </w:tblPrEx>
        <w:trPr>
          <w:trHeight w:val="326" w:hRule="atLeast"/>
        </w:trPr>
        <w:tc>
          <w:tcPr>
            <w:tcW w:w="587"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448"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679"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603"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679"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604"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754"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645"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r>
      <w:tr>
        <w:tblPrEx>
          <w:tblCellMar>
            <w:top w:w="0" w:type="dxa"/>
            <w:left w:w="108" w:type="dxa"/>
            <w:bottom w:w="0" w:type="dxa"/>
            <w:right w:w="108" w:type="dxa"/>
          </w:tblCellMar>
        </w:tblPrEx>
        <w:trPr>
          <w:trHeight w:val="288" w:hRule="atLeast"/>
        </w:trPr>
        <w:tc>
          <w:tcPr>
            <w:tcW w:w="58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P26-P33</w:t>
            </w:r>
          </w:p>
        </w:tc>
        <w:tc>
          <w:tcPr>
            <w:tcW w:w="448"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1228</w:t>
            </w:r>
          </w:p>
        </w:tc>
        <w:tc>
          <w:tcPr>
            <w:tcW w:w="679"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0.49</w:t>
            </w:r>
          </w:p>
        </w:tc>
        <w:tc>
          <w:tcPr>
            <w:tcW w:w="603"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602</w:t>
            </w:r>
          </w:p>
        </w:tc>
        <w:tc>
          <w:tcPr>
            <w:tcW w:w="679"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0.06</w:t>
            </w:r>
          </w:p>
        </w:tc>
        <w:tc>
          <w:tcPr>
            <w:tcW w:w="60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74</w:t>
            </w:r>
          </w:p>
        </w:tc>
        <w:tc>
          <w:tcPr>
            <w:tcW w:w="75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0.17</w:t>
            </w:r>
          </w:p>
        </w:tc>
        <w:tc>
          <w:tcPr>
            <w:tcW w:w="64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209</w:t>
            </w:r>
          </w:p>
        </w:tc>
      </w:tr>
      <w:tr>
        <w:tblPrEx>
          <w:tblCellMar>
            <w:top w:w="0" w:type="dxa"/>
            <w:left w:w="108" w:type="dxa"/>
            <w:bottom w:w="0" w:type="dxa"/>
            <w:right w:w="108" w:type="dxa"/>
          </w:tblCellMar>
        </w:tblPrEx>
        <w:trPr>
          <w:trHeight w:val="288" w:hRule="atLeast"/>
        </w:trPr>
        <w:tc>
          <w:tcPr>
            <w:tcW w:w="587"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J11-J12</w:t>
            </w:r>
          </w:p>
        </w:tc>
        <w:tc>
          <w:tcPr>
            <w:tcW w:w="448"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3399</w:t>
            </w:r>
          </w:p>
        </w:tc>
        <w:tc>
          <w:tcPr>
            <w:tcW w:w="679"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0.49</w:t>
            </w:r>
          </w:p>
        </w:tc>
        <w:tc>
          <w:tcPr>
            <w:tcW w:w="603"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1666</w:t>
            </w:r>
          </w:p>
        </w:tc>
        <w:tc>
          <w:tcPr>
            <w:tcW w:w="679"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0.06</w:t>
            </w:r>
          </w:p>
        </w:tc>
        <w:tc>
          <w:tcPr>
            <w:tcW w:w="60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204</w:t>
            </w:r>
          </w:p>
        </w:tc>
        <w:tc>
          <w:tcPr>
            <w:tcW w:w="75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0.17</w:t>
            </w:r>
          </w:p>
        </w:tc>
        <w:tc>
          <w:tcPr>
            <w:tcW w:w="64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578</w:t>
            </w:r>
          </w:p>
        </w:tc>
      </w:tr>
      <w:tr>
        <w:tblPrEx>
          <w:tblCellMar>
            <w:top w:w="0" w:type="dxa"/>
            <w:left w:w="108" w:type="dxa"/>
            <w:bottom w:w="0" w:type="dxa"/>
            <w:right w:w="108" w:type="dxa"/>
          </w:tblCellMar>
        </w:tblPrEx>
        <w:trPr>
          <w:trHeight w:val="288" w:hRule="atLeast"/>
        </w:trPr>
        <w:tc>
          <w:tcPr>
            <w:tcW w:w="587" w:type="pct"/>
            <w:tcBorders>
              <w:top w:val="nil"/>
              <w:left w:val="single" w:color="auto" w:sz="4" w:space="0"/>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合计</w:t>
            </w:r>
          </w:p>
        </w:tc>
        <w:tc>
          <w:tcPr>
            <w:tcW w:w="448"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4627</w:t>
            </w:r>
          </w:p>
        </w:tc>
        <w:tc>
          <w:tcPr>
            <w:tcW w:w="679"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603"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2268</w:t>
            </w:r>
          </w:p>
        </w:tc>
        <w:tc>
          <w:tcPr>
            <w:tcW w:w="679"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60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278</w:t>
            </w:r>
          </w:p>
        </w:tc>
        <w:tc>
          <w:tcPr>
            <w:tcW w:w="754"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　</w:t>
            </w:r>
          </w:p>
        </w:tc>
        <w:tc>
          <w:tcPr>
            <w:tcW w:w="645"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787</w:t>
            </w:r>
          </w:p>
        </w:tc>
      </w:tr>
    </w:tbl>
    <w:p>
      <w:pPr>
        <w:tabs>
          <w:tab w:val="left" w:pos="945"/>
        </w:tabs>
        <w:spacing w:before="240"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排水渠</w:t>
      </w:r>
      <w:r>
        <w:rPr>
          <w:rFonts w:ascii="仿宋" w:hAnsi="仿宋" w:eastAsia="仿宋" w:cs="Times New Roman"/>
          <w:sz w:val="24"/>
          <w:szCs w:val="24"/>
        </w:rPr>
        <w:t>、</w:t>
      </w:r>
      <w:r>
        <w:rPr>
          <w:rFonts w:hint="eastAsia" w:ascii="仿宋" w:hAnsi="仿宋" w:eastAsia="仿宋" w:cs="Times New Roman"/>
          <w:sz w:val="24"/>
          <w:szCs w:val="24"/>
        </w:rPr>
        <w:t>截水渠</w:t>
      </w:r>
      <w:r>
        <w:rPr>
          <w:rFonts w:ascii="仿宋" w:hAnsi="仿宋" w:eastAsia="仿宋" w:cs="Times New Roman"/>
          <w:sz w:val="24"/>
          <w:szCs w:val="24"/>
        </w:rPr>
        <w:t>施工工艺</w:t>
      </w:r>
      <w:r>
        <w:rPr>
          <w:rFonts w:hint="eastAsia" w:ascii="仿宋" w:hAnsi="仿宋" w:eastAsia="仿宋" w:cs="Times New Roman"/>
          <w:sz w:val="24"/>
          <w:szCs w:val="24"/>
        </w:rPr>
        <w:t>:</w:t>
      </w:r>
    </w:p>
    <w:p>
      <w:pPr>
        <w:tabs>
          <w:tab w:val="left" w:pos="945"/>
        </w:tabs>
        <w:spacing w:line="360" w:lineRule="auto"/>
        <w:ind w:firstLine="480" w:firstLineChars="200"/>
        <w:rPr>
          <w:rFonts w:ascii="仿宋" w:hAnsi="仿宋" w:eastAsia="仿宋" w:cs="宋体"/>
          <w:sz w:val="24"/>
          <w:szCs w:val="24"/>
        </w:rPr>
      </w:pPr>
      <w:r>
        <w:rPr>
          <w:rFonts w:ascii="仿宋" w:hAnsi="仿宋" w:eastAsia="仿宋" w:cs="Times New Roman"/>
          <w:sz w:val="24"/>
          <w:szCs w:val="24"/>
        </w:rPr>
        <w:t>主要工程内容为：基础开挖，铺置混凝土垫层，混凝土板制作、运输、安装渠道。</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宋体"/>
          <w:sz w:val="24"/>
          <w:szCs w:val="24"/>
        </w:rPr>
        <w:t>①</w:t>
      </w:r>
      <w:r>
        <w:rPr>
          <w:rFonts w:ascii="仿宋" w:hAnsi="仿宋" w:eastAsia="仿宋" w:cs="Times New Roman"/>
          <w:sz w:val="24"/>
          <w:szCs w:val="24"/>
        </w:rPr>
        <w:t xml:space="preserve"> 基础开挖</w:t>
      </w:r>
    </w:p>
    <w:p>
      <w:pPr>
        <w:tabs>
          <w:tab w:val="left" w:pos="945"/>
        </w:tabs>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基础采用</w:t>
      </w:r>
      <w:r>
        <w:rPr>
          <w:rFonts w:hint="eastAsia" w:ascii="仿宋" w:hAnsi="仿宋" w:eastAsia="仿宋" w:cs="Times New Roman"/>
          <w:sz w:val="24"/>
          <w:szCs w:val="24"/>
        </w:rPr>
        <w:t>挖掘机</w:t>
      </w:r>
      <w:r>
        <w:rPr>
          <w:rFonts w:ascii="仿宋" w:hAnsi="仿宋" w:eastAsia="仿宋" w:cs="Times New Roman"/>
          <w:sz w:val="24"/>
          <w:szCs w:val="24"/>
        </w:rPr>
        <w:t>开挖，按照</w:t>
      </w:r>
      <w:r>
        <w:rPr>
          <w:rFonts w:hint="eastAsia" w:ascii="仿宋" w:hAnsi="仿宋" w:eastAsia="仿宋" w:cs="Times New Roman"/>
          <w:sz w:val="24"/>
          <w:szCs w:val="24"/>
        </w:rPr>
        <w:t>排水渠</w:t>
      </w:r>
      <w:r>
        <w:rPr>
          <w:rFonts w:ascii="仿宋" w:hAnsi="仿宋" w:eastAsia="仿宋" w:cs="Times New Roman"/>
          <w:sz w:val="24"/>
          <w:szCs w:val="24"/>
        </w:rPr>
        <w:t>和</w:t>
      </w:r>
      <w:r>
        <w:rPr>
          <w:rFonts w:hint="eastAsia" w:ascii="仿宋" w:hAnsi="仿宋" w:eastAsia="仿宋" w:cs="Times New Roman"/>
          <w:sz w:val="24"/>
          <w:szCs w:val="24"/>
        </w:rPr>
        <w:t>截水渠</w:t>
      </w:r>
      <w:r>
        <w:rPr>
          <w:rFonts w:ascii="仿宋" w:hAnsi="仿宋" w:eastAsia="仿宋" w:cs="Times New Roman"/>
          <w:sz w:val="24"/>
          <w:szCs w:val="24"/>
        </w:rPr>
        <w:t>规格在相应位置开挖，挖出的废石土可就近摊开。</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宋体"/>
          <w:sz w:val="24"/>
          <w:szCs w:val="24"/>
        </w:rPr>
        <w:t>②</w:t>
      </w:r>
      <w:r>
        <w:rPr>
          <w:rFonts w:ascii="仿宋" w:hAnsi="仿宋" w:eastAsia="仿宋" w:cs="Times New Roman"/>
          <w:sz w:val="24"/>
          <w:szCs w:val="24"/>
        </w:rPr>
        <w:t xml:space="preserve"> 混凝土垫层</w:t>
      </w:r>
    </w:p>
    <w:p>
      <w:pPr>
        <w:tabs>
          <w:tab w:val="left" w:pos="945"/>
        </w:tabs>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基础开挖后，在</w:t>
      </w:r>
      <w:r>
        <w:rPr>
          <w:rFonts w:hint="eastAsia" w:ascii="仿宋" w:hAnsi="仿宋" w:eastAsia="仿宋" w:cs="Times New Roman"/>
          <w:sz w:val="24"/>
          <w:szCs w:val="24"/>
        </w:rPr>
        <w:t>排水渠</w:t>
      </w:r>
      <w:r>
        <w:rPr>
          <w:rFonts w:ascii="仿宋" w:hAnsi="仿宋" w:eastAsia="仿宋" w:cs="Times New Roman"/>
          <w:sz w:val="24"/>
          <w:szCs w:val="24"/>
        </w:rPr>
        <w:t>和</w:t>
      </w:r>
      <w:r>
        <w:rPr>
          <w:rFonts w:hint="eastAsia" w:ascii="仿宋" w:hAnsi="仿宋" w:eastAsia="仿宋" w:cs="Times New Roman"/>
          <w:sz w:val="24"/>
          <w:szCs w:val="24"/>
        </w:rPr>
        <w:t>截水渠</w:t>
      </w:r>
      <w:r>
        <w:rPr>
          <w:rFonts w:ascii="仿宋" w:hAnsi="仿宋" w:eastAsia="仿宋" w:cs="Times New Roman"/>
          <w:sz w:val="24"/>
          <w:szCs w:val="24"/>
        </w:rPr>
        <w:t>底部现浇混凝土垫层，混凝土垫层强度等级为C10，垫层厚10cm。</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宋体"/>
          <w:sz w:val="24"/>
          <w:szCs w:val="24"/>
        </w:rPr>
        <w:t>③</w:t>
      </w:r>
      <w:r>
        <w:rPr>
          <w:rFonts w:ascii="仿宋" w:hAnsi="仿宋" w:eastAsia="仿宋" w:cs="Times New Roman"/>
          <w:sz w:val="24"/>
          <w:szCs w:val="24"/>
        </w:rPr>
        <w:t xml:space="preserve"> 预制混凝土板</w:t>
      </w:r>
    </w:p>
    <w:p>
      <w:pPr>
        <w:tabs>
          <w:tab w:val="left" w:pos="945"/>
        </w:tabs>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就近预制</w:t>
      </w:r>
      <w:r>
        <w:rPr>
          <w:rFonts w:hint="eastAsia" w:ascii="仿宋" w:hAnsi="仿宋" w:eastAsia="仿宋" w:cs="Times New Roman"/>
          <w:sz w:val="24"/>
          <w:szCs w:val="24"/>
        </w:rPr>
        <w:t>排水渠</w:t>
      </w:r>
      <w:r>
        <w:rPr>
          <w:rFonts w:ascii="仿宋" w:hAnsi="仿宋" w:eastAsia="仿宋" w:cs="Times New Roman"/>
          <w:sz w:val="24"/>
          <w:szCs w:val="24"/>
        </w:rPr>
        <w:t>和</w:t>
      </w:r>
      <w:r>
        <w:rPr>
          <w:rFonts w:hint="eastAsia" w:ascii="仿宋" w:hAnsi="仿宋" w:eastAsia="仿宋" w:cs="Times New Roman"/>
          <w:sz w:val="24"/>
          <w:szCs w:val="24"/>
        </w:rPr>
        <w:t>截水渠</w:t>
      </w:r>
      <w:r>
        <w:rPr>
          <w:rFonts w:ascii="仿宋" w:hAnsi="仿宋" w:eastAsia="仿宋" w:cs="Times New Roman"/>
          <w:sz w:val="24"/>
          <w:szCs w:val="24"/>
        </w:rPr>
        <w:t>混凝土板，混凝土强度等级为C20。预制板规格为：底板长100cm，宽60cm，厚10cm；侧板长100cm，宽61cm，厚10cm。先安装侧板，再安装底板。</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宋体"/>
          <w:sz w:val="24"/>
          <w:szCs w:val="24"/>
        </w:rPr>
        <w:t>④</w:t>
      </w:r>
      <w:r>
        <w:rPr>
          <w:rFonts w:ascii="仿宋" w:hAnsi="仿宋" w:eastAsia="仿宋" w:cs="Times New Roman"/>
          <w:sz w:val="24"/>
          <w:szCs w:val="24"/>
        </w:rPr>
        <w:t xml:space="preserve"> 水泥砂浆勾缝</w:t>
      </w:r>
    </w:p>
    <w:p>
      <w:pPr>
        <w:tabs>
          <w:tab w:val="left" w:pos="945"/>
        </w:tabs>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混凝土预制板安装完成后，采用M10水泥砂浆勾缝。</w:t>
      </w:r>
    </w:p>
    <w:p>
      <w:pPr>
        <w:spacing w:line="360" w:lineRule="auto"/>
        <w:ind w:firstLine="480" w:firstLineChars="200"/>
        <w:rPr>
          <w:rFonts w:ascii="仿宋" w:hAnsi="仿宋" w:eastAsia="仿宋"/>
          <w:sz w:val="24"/>
          <w:szCs w:val="24"/>
        </w:rPr>
      </w:pPr>
      <w:r>
        <w:rPr>
          <w:rFonts w:hint="eastAsia" w:ascii="仿宋" w:hAnsi="仿宋" w:eastAsia="仿宋"/>
          <w:sz w:val="24"/>
          <w:szCs w:val="24"/>
        </w:rPr>
        <w:t>4、浆砌石护坡工程</w:t>
      </w:r>
    </w:p>
    <w:p>
      <w:pPr>
        <w:spacing w:line="360" w:lineRule="auto"/>
        <w:ind w:firstLine="480" w:firstLineChars="200"/>
        <w:rPr>
          <w:rFonts w:ascii="仿宋" w:hAnsi="仿宋" w:eastAsia="仿宋"/>
          <w:sz w:val="24"/>
          <w:szCs w:val="24"/>
        </w:rPr>
      </w:pPr>
      <w:r>
        <w:rPr>
          <w:rFonts w:hint="eastAsia" w:ascii="仿宋" w:hAnsi="仿宋" w:eastAsia="仿宋"/>
          <w:sz w:val="24"/>
          <w:szCs w:val="24"/>
        </w:rPr>
        <w:t>对苏海图沟</w:t>
      </w:r>
      <w:r>
        <w:rPr>
          <w:rFonts w:ascii="仿宋" w:hAnsi="仿宋" w:eastAsia="仿宋"/>
          <w:sz w:val="24"/>
          <w:szCs w:val="24"/>
        </w:rPr>
        <w:t>临排洪沟一级边坡进行浆砌石护坡工程</w:t>
      </w:r>
      <w:r>
        <w:rPr>
          <w:rFonts w:hint="eastAsia" w:ascii="仿宋" w:hAnsi="仿宋" w:eastAsia="仿宋"/>
          <w:sz w:val="24"/>
          <w:szCs w:val="24"/>
        </w:rPr>
        <w:t>，护坡起点坐标4381497，383661，终点坐标4381097，384034，护坡长度695m，坡面面积9658</w:t>
      </w:r>
      <w:r>
        <w:rPr>
          <w:rFonts w:ascii="仿宋" w:hAnsi="仿宋" w:eastAsia="仿宋" w:cs="Times New Roman"/>
          <w:color w:val="000000"/>
          <w:kern w:val="0"/>
          <w:sz w:val="24"/>
          <w:szCs w:val="24"/>
        </w:rPr>
        <w:t xml:space="preserve"> </w:t>
      </w:r>
      <w:r>
        <w:rPr>
          <w:rFonts w:ascii="仿宋" w:hAnsi="仿宋" w:eastAsia="仿宋"/>
          <w:sz w:val="24"/>
          <w:szCs w:val="24"/>
        </w:rPr>
        <w:t>m</w:t>
      </w:r>
      <w:r>
        <w:rPr>
          <w:rFonts w:ascii="仿宋" w:hAnsi="仿宋" w:eastAsia="仿宋"/>
          <w:sz w:val="24"/>
          <w:szCs w:val="24"/>
          <w:vertAlign w:val="superscript"/>
        </w:rPr>
        <w:t>2</w:t>
      </w:r>
      <w:r>
        <w:rPr>
          <w:rFonts w:hint="eastAsia" w:ascii="仿宋" w:hAnsi="仿宋" w:eastAsia="仿宋"/>
          <w:sz w:val="24"/>
          <w:szCs w:val="24"/>
        </w:rPr>
        <w:t>，护坡基础砌筑量348</w:t>
      </w:r>
      <w:r>
        <w:rPr>
          <w:rFonts w:ascii="仿宋" w:hAnsi="仿宋" w:eastAsia="仿宋" w:cs="Times New Roman"/>
          <w:color w:val="000000"/>
          <w:kern w:val="0"/>
          <w:sz w:val="24"/>
          <w:szCs w:val="24"/>
        </w:rPr>
        <w:t>m</w:t>
      </w:r>
      <w:r>
        <w:rPr>
          <w:rFonts w:ascii="仿宋" w:hAnsi="仿宋" w:eastAsia="仿宋" w:cs="Times New Roman"/>
          <w:color w:val="000000"/>
          <w:kern w:val="0"/>
          <w:sz w:val="24"/>
          <w:szCs w:val="24"/>
          <w:vertAlign w:val="superscript"/>
        </w:rPr>
        <w:t>3</w:t>
      </w:r>
      <w:r>
        <w:rPr>
          <w:rFonts w:hint="eastAsia" w:ascii="仿宋" w:hAnsi="仿宋" w:eastAsia="仿宋" w:cs="Times New Roman"/>
          <w:color w:val="000000"/>
          <w:kern w:val="0"/>
          <w:sz w:val="24"/>
          <w:szCs w:val="24"/>
        </w:rPr>
        <w:t>，</w:t>
      </w:r>
      <w:r>
        <w:rPr>
          <w:rFonts w:ascii="仿宋" w:hAnsi="仿宋" w:eastAsia="仿宋" w:cs="Times New Roman"/>
          <w:color w:val="000000"/>
          <w:kern w:val="0"/>
          <w:sz w:val="24"/>
          <w:szCs w:val="24"/>
        </w:rPr>
        <w:t>护坡工程量</w:t>
      </w:r>
      <w:r>
        <w:rPr>
          <w:rFonts w:hint="eastAsia" w:ascii="仿宋" w:hAnsi="仿宋" w:eastAsia="仿宋" w:cs="Times New Roman"/>
          <w:color w:val="000000"/>
          <w:kern w:val="0"/>
          <w:sz w:val="24"/>
          <w:szCs w:val="24"/>
        </w:rPr>
        <w:t>2897</w:t>
      </w:r>
      <w:r>
        <w:rPr>
          <w:rFonts w:ascii="仿宋" w:hAnsi="仿宋" w:eastAsia="仿宋" w:cs="Times New Roman"/>
          <w:color w:val="000000"/>
          <w:kern w:val="0"/>
          <w:sz w:val="24"/>
          <w:szCs w:val="24"/>
        </w:rPr>
        <w:t>m</w:t>
      </w:r>
      <w:r>
        <w:rPr>
          <w:rFonts w:ascii="仿宋" w:hAnsi="仿宋" w:eastAsia="仿宋" w:cs="Times New Roman"/>
          <w:color w:val="000000"/>
          <w:kern w:val="0"/>
          <w:sz w:val="24"/>
          <w:szCs w:val="24"/>
          <w:vertAlign w:val="superscript"/>
        </w:rPr>
        <w:t>3</w:t>
      </w:r>
      <w:r>
        <w:rPr>
          <w:rFonts w:hint="eastAsia" w:ascii="仿宋" w:hAnsi="仿宋" w:eastAsia="仿宋" w:cs="Times New Roman"/>
          <w:color w:val="000000"/>
          <w:kern w:val="0"/>
          <w:sz w:val="24"/>
          <w:szCs w:val="24"/>
        </w:rPr>
        <w:t>，</w:t>
      </w:r>
      <w:r>
        <w:rPr>
          <w:rFonts w:ascii="仿宋" w:hAnsi="仿宋" w:eastAsia="仿宋" w:cs="Times New Roman"/>
          <w:color w:val="000000"/>
          <w:kern w:val="0"/>
          <w:sz w:val="24"/>
          <w:szCs w:val="24"/>
        </w:rPr>
        <w:t>护坡基础开挖和回填量均为</w:t>
      </w:r>
      <w:r>
        <w:rPr>
          <w:rFonts w:hint="eastAsia" w:ascii="仿宋" w:hAnsi="仿宋" w:eastAsia="仿宋" w:cs="Times New Roman"/>
          <w:color w:val="000000"/>
          <w:kern w:val="0"/>
          <w:sz w:val="24"/>
          <w:szCs w:val="24"/>
        </w:rPr>
        <w:t>556</w:t>
      </w:r>
      <w:r>
        <w:rPr>
          <w:rFonts w:ascii="仿宋" w:hAnsi="仿宋" w:eastAsia="仿宋" w:cs="Times New Roman"/>
          <w:color w:val="000000"/>
          <w:kern w:val="0"/>
          <w:sz w:val="24"/>
          <w:szCs w:val="24"/>
        </w:rPr>
        <w:t>m</w:t>
      </w:r>
      <w:r>
        <w:rPr>
          <w:rFonts w:ascii="仿宋" w:hAnsi="仿宋" w:eastAsia="仿宋" w:cs="Times New Roman"/>
          <w:color w:val="000000"/>
          <w:kern w:val="0"/>
          <w:sz w:val="24"/>
          <w:szCs w:val="24"/>
          <w:vertAlign w:val="superscript"/>
        </w:rPr>
        <w:t>3</w:t>
      </w:r>
      <w:r>
        <w:rPr>
          <w:rFonts w:hint="eastAsia" w:ascii="仿宋" w:hAnsi="仿宋" w:eastAsia="仿宋" w:cs="Times New Roman"/>
          <w:color w:val="000000"/>
          <w:kern w:val="0"/>
          <w:sz w:val="24"/>
          <w:szCs w:val="24"/>
        </w:rPr>
        <w:t>，</w:t>
      </w:r>
      <w:r>
        <w:rPr>
          <w:rFonts w:hint="eastAsia" w:ascii="仿宋" w:hAnsi="仿宋" w:eastAsia="仿宋"/>
          <w:sz w:val="24"/>
          <w:szCs w:val="24"/>
        </w:rPr>
        <w:t>基础开挖回填剩余就地摊平。工程量见表4-33。</w:t>
      </w:r>
      <w:r>
        <w:rPr>
          <w:rFonts w:ascii="仿宋" w:hAnsi="仿宋" w:eastAsia="仿宋"/>
          <w:sz w:val="24"/>
          <w:szCs w:val="24"/>
        </w:rPr>
        <w:t xml:space="preserve"> </w:t>
      </w:r>
    </w:p>
    <w:p>
      <w:pPr>
        <w:tabs>
          <w:tab w:val="left" w:pos="945"/>
        </w:tabs>
        <w:spacing w:line="360" w:lineRule="auto"/>
        <w:ind w:firstLine="480" w:firstLineChars="200"/>
        <w:jc w:val="left"/>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33</w:t>
      </w:r>
      <w:r>
        <w:rPr>
          <w:rFonts w:ascii="仿宋" w:hAnsi="仿宋" w:eastAsia="仿宋" w:cs="Times New Roman"/>
          <w:sz w:val="24"/>
          <w:szCs w:val="24"/>
        </w:rPr>
        <w:t xml:space="preserve"> </w:t>
      </w:r>
      <w:r>
        <w:rPr>
          <w:rFonts w:hint="eastAsia" w:ascii="仿宋" w:hAnsi="仿宋" w:eastAsia="仿宋" w:cs="Times New Roman"/>
          <w:sz w:val="24"/>
          <w:szCs w:val="24"/>
        </w:rPr>
        <w:t xml:space="preserve">            浆砌石护坡</w:t>
      </w:r>
      <w:r>
        <w:rPr>
          <w:rFonts w:ascii="仿宋" w:hAnsi="仿宋" w:eastAsia="仿宋" w:cs="Times New Roman"/>
          <w:sz w:val="24"/>
          <w:szCs w:val="24"/>
        </w:rPr>
        <w:t>工程量计算表</w:t>
      </w:r>
    </w:p>
    <w:tbl>
      <w:tblPr>
        <w:tblStyle w:val="27"/>
        <w:tblW w:w="9498" w:type="dxa"/>
        <w:tblInd w:w="-34"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851"/>
        <w:gridCol w:w="709"/>
        <w:gridCol w:w="992"/>
        <w:gridCol w:w="920"/>
        <w:gridCol w:w="889"/>
        <w:gridCol w:w="891"/>
        <w:gridCol w:w="740"/>
        <w:gridCol w:w="891"/>
        <w:gridCol w:w="1039"/>
        <w:gridCol w:w="8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trPr>
        <w:tc>
          <w:tcPr>
            <w:tcW w:w="709" w:type="dxa"/>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护坡编号</w:t>
            </w:r>
          </w:p>
        </w:tc>
        <w:tc>
          <w:tcPr>
            <w:tcW w:w="851" w:type="dxa"/>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坡面长度（m）</w:t>
            </w:r>
          </w:p>
        </w:tc>
        <w:tc>
          <w:tcPr>
            <w:tcW w:w="709" w:type="dxa"/>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坡高（m）</w:t>
            </w:r>
          </w:p>
        </w:tc>
        <w:tc>
          <w:tcPr>
            <w:tcW w:w="992" w:type="dxa"/>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坡面面积（m</w:t>
            </w:r>
            <w:r>
              <w:rPr>
                <w:rFonts w:ascii="Times New Roman" w:hAnsi="Times New Roman" w:eastAsia="仿宋" w:cs="Times New Roman"/>
                <w:color w:val="000000"/>
                <w:kern w:val="0"/>
                <w:szCs w:val="21"/>
                <w:vertAlign w:val="superscript"/>
              </w:rPr>
              <w:t>2</w:t>
            </w:r>
            <w:r>
              <w:rPr>
                <w:rFonts w:ascii="Times New Roman" w:hAnsi="Times New Roman" w:eastAsia="仿宋" w:cs="Times New Roman"/>
                <w:color w:val="000000"/>
                <w:kern w:val="0"/>
                <w:szCs w:val="21"/>
              </w:rPr>
              <w:t>）</w:t>
            </w:r>
          </w:p>
        </w:tc>
        <w:tc>
          <w:tcPr>
            <w:tcW w:w="920" w:type="dxa"/>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基础开挖系数</w:t>
            </w:r>
          </w:p>
        </w:tc>
        <w:tc>
          <w:tcPr>
            <w:tcW w:w="889" w:type="dxa"/>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基础开挖量（m</w:t>
            </w:r>
            <w:r>
              <w:rPr>
                <w:rFonts w:ascii="Times New Roman" w:hAnsi="Times New Roman" w:eastAsia="仿宋" w:cs="Times New Roman"/>
                <w:color w:val="000000"/>
                <w:kern w:val="0"/>
                <w:szCs w:val="21"/>
                <w:vertAlign w:val="superscript"/>
              </w:rPr>
              <w:t>3</w:t>
            </w:r>
            <w:r>
              <w:rPr>
                <w:rFonts w:ascii="Times New Roman" w:hAnsi="Times New Roman" w:eastAsia="仿宋" w:cs="Times New Roman"/>
                <w:color w:val="000000"/>
                <w:kern w:val="0"/>
                <w:szCs w:val="21"/>
              </w:rPr>
              <w:t>）</w:t>
            </w:r>
          </w:p>
        </w:tc>
        <w:tc>
          <w:tcPr>
            <w:tcW w:w="891" w:type="dxa"/>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基础回填量（m</w:t>
            </w:r>
            <w:r>
              <w:rPr>
                <w:rFonts w:ascii="Times New Roman" w:hAnsi="Times New Roman" w:eastAsia="仿宋" w:cs="Times New Roman"/>
                <w:color w:val="000000"/>
                <w:kern w:val="0"/>
                <w:szCs w:val="21"/>
                <w:vertAlign w:val="superscript"/>
              </w:rPr>
              <w:t>3</w:t>
            </w:r>
            <w:r>
              <w:rPr>
                <w:rFonts w:ascii="Times New Roman" w:hAnsi="Times New Roman" w:eastAsia="仿宋" w:cs="Times New Roman"/>
                <w:color w:val="000000"/>
                <w:kern w:val="0"/>
                <w:szCs w:val="21"/>
              </w:rPr>
              <w:t>）</w:t>
            </w:r>
          </w:p>
        </w:tc>
        <w:tc>
          <w:tcPr>
            <w:tcW w:w="740" w:type="dxa"/>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护坡基础系数</w:t>
            </w:r>
          </w:p>
        </w:tc>
        <w:tc>
          <w:tcPr>
            <w:tcW w:w="891" w:type="dxa"/>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护坡厚度（cm）</w:t>
            </w:r>
          </w:p>
        </w:tc>
        <w:tc>
          <w:tcPr>
            <w:tcW w:w="1039" w:type="dxa"/>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基础砌筑量（m</w:t>
            </w:r>
            <w:r>
              <w:rPr>
                <w:rFonts w:ascii="Times New Roman" w:hAnsi="Times New Roman" w:eastAsia="仿宋" w:cs="Times New Roman"/>
                <w:color w:val="000000"/>
                <w:kern w:val="0"/>
                <w:szCs w:val="21"/>
                <w:vertAlign w:val="superscript"/>
              </w:rPr>
              <w:t>3</w:t>
            </w:r>
            <w:r>
              <w:rPr>
                <w:rFonts w:ascii="Times New Roman" w:hAnsi="Times New Roman" w:eastAsia="仿宋" w:cs="Times New Roman"/>
                <w:color w:val="000000"/>
                <w:kern w:val="0"/>
                <w:szCs w:val="21"/>
              </w:rPr>
              <w:t>）</w:t>
            </w:r>
          </w:p>
        </w:tc>
        <w:tc>
          <w:tcPr>
            <w:tcW w:w="867" w:type="dxa"/>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护坡工程量（m</w:t>
            </w:r>
            <w:r>
              <w:rPr>
                <w:rFonts w:ascii="Times New Roman" w:hAnsi="Times New Roman" w:eastAsia="仿宋" w:cs="Times New Roman"/>
                <w:color w:val="000000"/>
                <w:kern w:val="0"/>
                <w:szCs w:val="21"/>
                <w:vertAlign w:val="superscript"/>
              </w:rPr>
              <w:t>3</w:t>
            </w:r>
            <w:r>
              <w:rPr>
                <w:rFonts w:ascii="Times New Roman" w:hAnsi="Times New Roman" w:eastAsia="仿宋" w:cs="Times New Roman"/>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5" w:hRule="atLeast"/>
        </w:trPr>
        <w:tc>
          <w:tcPr>
            <w:tcW w:w="709" w:type="dxa"/>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HP2</w:t>
            </w:r>
          </w:p>
        </w:tc>
        <w:tc>
          <w:tcPr>
            <w:tcW w:w="851" w:type="dxa"/>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695</w:t>
            </w:r>
          </w:p>
        </w:tc>
        <w:tc>
          <w:tcPr>
            <w:tcW w:w="709" w:type="dxa"/>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1-15</w:t>
            </w:r>
          </w:p>
        </w:tc>
        <w:tc>
          <w:tcPr>
            <w:tcW w:w="992" w:type="dxa"/>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9658</w:t>
            </w:r>
          </w:p>
        </w:tc>
        <w:tc>
          <w:tcPr>
            <w:tcW w:w="920" w:type="dxa"/>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0.8</w:t>
            </w:r>
          </w:p>
        </w:tc>
        <w:tc>
          <w:tcPr>
            <w:tcW w:w="889" w:type="dxa"/>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556</w:t>
            </w:r>
          </w:p>
        </w:tc>
        <w:tc>
          <w:tcPr>
            <w:tcW w:w="891" w:type="dxa"/>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556</w:t>
            </w:r>
          </w:p>
        </w:tc>
        <w:tc>
          <w:tcPr>
            <w:tcW w:w="740" w:type="dxa"/>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0.5</w:t>
            </w:r>
          </w:p>
        </w:tc>
        <w:tc>
          <w:tcPr>
            <w:tcW w:w="891" w:type="dxa"/>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0.3</w:t>
            </w:r>
          </w:p>
        </w:tc>
        <w:tc>
          <w:tcPr>
            <w:tcW w:w="1039" w:type="dxa"/>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348</w:t>
            </w:r>
          </w:p>
        </w:tc>
        <w:tc>
          <w:tcPr>
            <w:tcW w:w="867" w:type="dxa"/>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2897</w:t>
            </w:r>
          </w:p>
        </w:tc>
      </w:tr>
    </w:tbl>
    <w:p>
      <w:pPr>
        <w:spacing w:line="360" w:lineRule="auto"/>
        <w:ind w:firstLine="480" w:firstLineChars="200"/>
        <w:rPr>
          <w:rFonts w:ascii="仿宋" w:hAnsi="仿宋" w:eastAsia="仿宋"/>
          <w:sz w:val="24"/>
          <w:szCs w:val="24"/>
        </w:rPr>
      </w:pPr>
      <w:r>
        <w:rPr>
          <w:rFonts w:hint="eastAsia" w:ascii="仿宋" w:hAnsi="仿宋" w:eastAsia="仿宋"/>
          <w:sz w:val="24"/>
          <w:szCs w:val="24"/>
        </w:rPr>
        <w:t>5、覆土工程</w:t>
      </w:r>
    </w:p>
    <w:p>
      <w:pPr>
        <w:spacing w:line="360" w:lineRule="auto"/>
        <w:ind w:firstLine="480" w:firstLineChars="200"/>
        <w:rPr>
          <w:rFonts w:ascii="仿宋" w:hAnsi="仿宋" w:eastAsia="仿宋" w:cs="Times New Roman"/>
          <w:sz w:val="24"/>
          <w:szCs w:val="24"/>
        </w:rPr>
      </w:pPr>
      <w:r>
        <w:rPr>
          <w:rFonts w:hint="eastAsia" w:ascii="仿宋" w:hAnsi="仿宋" w:eastAsia="仿宋"/>
          <w:sz w:val="24"/>
          <w:szCs w:val="24"/>
        </w:rPr>
        <w:t>治理后顶部、平台和边坡覆土，经软件计算，覆土面积为</w:t>
      </w:r>
      <w:r>
        <w:rPr>
          <w:rFonts w:hint="eastAsia" w:ascii="仿宋" w:hAnsi="仿宋" w:eastAsia="仿宋"/>
          <w:color w:val="000000"/>
          <w:sz w:val="24"/>
          <w:szCs w:val="24"/>
        </w:rPr>
        <w:t>184898</w:t>
      </w:r>
      <w:r>
        <w:rPr>
          <w:rFonts w:ascii="仿宋" w:hAnsi="仿宋" w:eastAsia="仿宋" w:cs="Times New Roman"/>
          <w:sz w:val="24"/>
          <w:szCs w:val="24"/>
        </w:rPr>
        <w:t>m</w:t>
      </w:r>
      <w:r>
        <w:rPr>
          <w:rFonts w:ascii="仿宋" w:hAnsi="仿宋" w:eastAsia="仿宋" w:cs="Times New Roman"/>
          <w:sz w:val="24"/>
          <w:szCs w:val="24"/>
          <w:vertAlign w:val="superscript"/>
        </w:rPr>
        <w:t>2</w:t>
      </w:r>
      <w:r>
        <w:rPr>
          <w:rFonts w:ascii="仿宋" w:hAnsi="仿宋" w:eastAsia="仿宋" w:cs="Times New Roman"/>
          <w:sz w:val="24"/>
          <w:szCs w:val="24"/>
        </w:rPr>
        <w:t>，覆土厚度</w:t>
      </w:r>
      <w:r>
        <w:rPr>
          <w:rFonts w:hint="eastAsia" w:ascii="仿宋" w:hAnsi="仿宋" w:eastAsia="仿宋" w:cs="Times New Roman"/>
          <w:sz w:val="24"/>
          <w:szCs w:val="24"/>
        </w:rPr>
        <w:t>3</w:t>
      </w:r>
      <w:r>
        <w:rPr>
          <w:rFonts w:ascii="仿宋" w:hAnsi="仿宋" w:eastAsia="仿宋" w:cs="Times New Roman"/>
          <w:sz w:val="24"/>
          <w:szCs w:val="24"/>
        </w:rPr>
        <w:t>0cm</w:t>
      </w:r>
      <w:r>
        <w:rPr>
          <w:rFonts w:hint="eastAsia" w:ascii="仿宋" w:hAnsi="仿宋" w:eastAsia="仿宋" w:cs="Times New Roman"/>
          <w:sz w:val="24"/>
          <w:szCs w:val="24"/>
        </w:rPr>
        <w:t>，</w:t>
      </w:r>
      <w:r>
        <w:rPr>
          <w:rFonts w:ascii="仿宋" w:hAnsi="仿宋" w:eastAsia="仿宋" w:cs="Times New Roman"/>
          <w:sz w:val="24"/>
          <w:szCs w:val="24"/>
        </w:rPr>
        <w:t>覆土量</w:t>
      </w:r>
      <w:r>
        <w:rPr>
          <w:rFonts w:hint="eastAsia" w:ascii="仿宋" w:hAnsi="仿宋" w:eastAsia="仿宋"/>
          <w:color w:val="000000"/>
          <w:sz w:val="24"/>
          <w:szCs w:val="24"/>
        </w:rPr>
        <w:t>55469</w:t>
      </w:r>
      <w:r>
        <w:rPr>
          <w:rFonts w:ascii="仿宋" w:hAnsi="仿宋" w:eastAsia="仿宋" w:cs="Times New Roman"/>
          <w:sz w:val="24"/>
          <w:szCs w:val="24"/>
        </w:rPr>
        <w:t>m</w:t>
      </w:r>
      <w:r>
        <w:rPr>
          <w:rFonts w:ascii="仿宋" w:hAnsi="仿宋" w:eastAsia="仿宋" w:cs="Times New Roman"/>
          <w:sz w:val="24"/>
          <w:szCs w:val="24"/>
          <w:vertAlign w:val="superscript"/>
        </w:rPr>
        <w:t>3</w:t>
      </w:r>
      <w:r>
        <w:rPr>
          <w:rFonts w:hint="eastAsia" w:ascii="仿宋" w:hAnsi="仿宋" w:eastAsia="仿宋" w:cs="Times New Roman"/>
          <w:sz w:val="24"/>
          <w:szCs w:val="24"/>
        </w:rPr>
        <w:t>。采用挖掘机挖装自卸汽车运，运输至区域治理后的不同位置，边坡采用挖掘机进行覆土平整，顶部及平台采用推土机进行覆土平整，覆土平整系数根据经验取0</w:t>
      </w:r>
      <w:r>
        <w:rPr>
          <w:rFonts w:ascii="仿宋" w:hAnsi="仿宋" w:eastAsia="仿宋" w:cs="Times New Roman"/>
          <w:sz w:val="24"/>
          <w:szCs w:val="24"/>
        </w:rPr>
        <w:t>.3</w:t>
      </w:r>
      <w:r>
        <w:rPr>
          <w:rFonts w:hint="eastAsia" w:ascii="仿宋" w:hAnsi="仿宋" w:eastAsia="仿宋" w:cs="Times New Roman"/>
          <w:sz w:val="24"/>
          <w:szCs w:val="24"/>
        </w:rPr>
        <w:t>，顶部及平台覆土量为30504</w:t>
      </w:r>
      <w:r>
        <w:rPr>
          <w:rFonts w:ascii="仿宋" w:hAnsi="仿宋" w:eastAsia="仿宋" w:cs="Times New Roman"/>
          <w:sz w:val="24"/>
          <w:szCs w:val="24"/>
        </w:rPr>
        <w:t>m</w:t>
      </w:r>
      <w:r>
        <w:rPr>
          <w:rFonts w:ascii="仿宋" w:hAnsi="仿宋" w:eastAsia="仿宋" w:cs="Times New Roman"/>
          <w:sz w:val="24"/>
          <w:szCs w:val="24"/>
          <w:vertAlign w:val="superscript"/>
        </w:rPr>
        <w:t>3</w:t>
      </w:r>
      <w:r>
        <w:rPr>
          <w:rFonts w:hint="eastAsia" w:ascii="仿宋" w:hAnsi="仿宋" w:eastAsia="仿宋" w:cs="Times New Roman"/>
          <w:sz w:val="24"/>
          <w:szCs w:val="24"/>
        </w:rPr>
        <w:t>，平整量为9151</w:t>
      </w:r>
      <w:r>
        <w:rPr>
          <w:rFonts w:ascii="仿宋" w:hAnsi="仿宋" w:eastAsia="仿宋" w:cs="Times New Roman"/>
          <w:sz w:val="24"/>
          <w:szCs w:val="24"/>
        </w:rPr>
        <w:t>m</w:t>
      </w:r>
      <w:r>
        <w:rPr>
          <w:rFonts w:ascii="仿宋" w:hAnsi="仿宋" w:eastAsia="仿宋" w:cs="Times New Roman"/>
          <w:sz w:val="24"/>
          <w:szCs w:val="24"/>
          <w:vertAlign w:val="superscript"/>
        </w:rPr>
        <w:t>3</w:t>
      </w:r>
      <w:r>
        <w:rPr>
          <w:rFonts w:hint="eastAsia" w:ascii="仿宋" w:hAnsi="仿宋" w:eastAsia="仿宋" w:cs="Times New Roman"/>
          <w:sz w:val="24"/>
          <w:szCs w:val="24"/>
        </w:rPr>
        <w:t>，</w:t>
      </w:r>
      <w:r>
        <w:rPr>
          <w:rFonts w:ascii="仿宋" w:hAnsi="仿宋" w:eastAsia="仿宋" w:cs="Times New Roman"/>
          <w:sz w:val="24"/>
          <w:szCs w:val="24"/>
        </w:rPr>
        <w:t>边坡覆土量为</w:t>
      </w:r>
      <w:r>
        <w:rPr>
          <w:rFonts w:hint="eastAsia" w:ascii="仿宋" w:hAnsi="仿宋" w:eastAsia="仿宋" w:cs="Times New Roman"/>
          <w:sz w:val="24"/>
          <w:szCs w:val="24"/>
        </w:rPr>
        <w:t>24965</w:t>
      </w:r>
      <w:r>
        <w:rPr>
          <w:rFonts w:ascii="仿宋" w:hAnsi="仿宋" w:eastAsia="仿宋" w:cs="Times New Roman"/>
          <w:sz w:val="24"/>
          <w:szCs w:val="24"/>
        </w:rPr>
        <w:t>m</w:t>
      </w:r>
      <w:r>
        <w:rPr>
          <w:rFonts w:ascii="仿宋" w:hAnsi="仿宋" w:eastAsia="仿宋" w:cs="Times New Roman"/>
          <w:sz w:val="24"/>
          <w:szCs w:val="24"/>
          <w:vertAlign w:val="superscript"/>
        </w:rPr>
        <w:t>3</w:t>
      </w:r>
      <w:r>
        <w:rPr>
          <w:rFonts w:hint="eastAsia" w:ascii="仿宋" w:hAnsi="仿宋" w:eastAsia="仿宋" w:cs="Times New Roman"/>
          <w:sz w:val="24"/>
          <w:szCs w:val="24"/>
        </w:rPr>
        <w:t>，</w:t>
      </w:r>
      <w:r>
        <w:rPr>
          <w:rFonts w:ascii="仿宋" w:hAnsi="仿宋" w:eastAsia="仿宋" w:cs="Times New Roman"/>
          <w:sz w:val="24"/>
          <w:szCs w:val="24"/>
        </w:rPr>
        <w:t>平整量为</w:t>
      </w:r>
      <w:r>
        <w:rPr>
          <w:rFonts w:hint="eastAsia" w:ascii="仿宋" w:hAnsi="仿宋" w:eastAsia="仿宋" w:cs="宋体"/>
          <w:color w:val="000000"/>
          <w:kern w:val="0"/>
          <w:sz w:val="24"/>
          <w:szCs w:val="24"/>
        </w:rPr>
        <w:t>7490</w:t>
      </w:r>
      <w:r>
        <w:rPr>
          <w:rFonts w:ascii="仿宋" w:hAnsi="仿宋" w:eastAsia="仿宋" w:cs="Times New Roman"/>
          <w:sz w:val="24"/>
          <w:szCs w:val="24"/>
        </w:rPr>
        <w:t>m</w:t>
      </w:r>
      <w:r>
        <w:rPr>
          <w:rFonts w:ascii="仿宋" w:hAnsi="仿宋" w:eastAsia="仿宋" w:cs="Times New Roman"/>
          <w:sz w:val="24"/>
          <w:szCs w:val="24"/>
          <w:vertAlign w:val="superscript"/>
        </w:rPr>
        <w:t>3</w:t>
      </w:r>
      <w:r>
        <w:rPr>
          <w:rFonts w:hint="eastAsia" w:ascii="仿宋" w:hAnsi="仿宋" w:eastAsia="仿宋" w:cs="Times New Roman"/>
          <w:sz w:val="24"/>
          <w:szCs w:val="24"/>
        </w:rPr>
        <w:t>（见表4-34），</w:t>
      </w:r>
      <w:r>
        <w:rPr>
          <w:rFonts w:hint="eastAsia" w:ascii="仿宋" w:hAnsi="仿宋" w:eastAsia="仿宋" w:cs="Times New Roman"/>
          <w:color w:val="000000" w:themeColor="text1"/>
          <w:sz w:val="24"/>
          <w:szCs w:val="24"/>
          <w14:textFill>
            <w14:solidFill>
              <w14:schemeClr w14:val="tx1"/>
            </w14:solidFill>
          </w14:textFill>
        </w:rPr>
        <w:t>覆土来源为治理区东南部乌达区政府指定取土点，该区域为政府指定矿山治理项目取土点，乌达区矿山治理均从该处取土，取土后由政府统一治理，无需矿山企业治理，平均运距2.5km。</w:t>
      </w:r>
    </w:p>
    <w:p>
      <w:pPr>
        <w:tabs>
          <w:tab w:val="left" w:pos="945"/>
        </w:tabs>
        <w:spacing w:line="360" w:lineRule="auto"/>
        <w:ind w:firstLine="480" w:firstLineChars="200"/>
        <w:jc w:val="left"/>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34</w:t>
      </w:r>
      <w:r>
        <w:rPr>
          <w:rFonts w:ascii="仿宋" w:hAnsi="仿宋" w:eastAsia="仿宋" w:cs="Times New Roman"/>
          <w:sz w:val="24"/>
          <w:szCs w:val="24"/>
        </w:rPr>
        <w:t xml:space="preserve">  </w:t>
      </w:r>
      <w:r>
        <w:rPr>
          <w:rFonts w:hint="eastAsia" w:ascii="仿宋" w:hAnsi="仿宋" w:eastAsia="仿宋" w:cs="Times New Roman"/>
          <w:sz w:val="24"/>
          <w:szCs w:val="24"/>
        </w:rPr>
        <w:t xml:space="preserve">            覆土</w:t>
      </w:r>
      <w:r>
        <w:rPr>
          <w:rFonts w:ascii="仿宋" w:hAnsi="仿宋" w:eastAsia="仿宋" w:cs="Times New Roman"/>
          <w:sz w:val="24"/>
          <w:szCs w:val="24"/>
        </w:rPr>
        <w:t>工程量计算表</w:t>
      </w:r>
    </w:p>
    <w:tbl>
      <w:tblPr>
        <w:tblStyle w:val="28"/>
        <w:tblW w:w="501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9"/>
        <w:gridCol w:w="1569"/>
        <w:gridCol w:w="1570"/>
        <w:gridCol w:w="1570"/>
        <w:gridCol w:w="1570"/>
        <w:gridCol w:w="15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blHeader/>
        </w:trPr>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区域</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覆土面积（m</w:t>
            </w:r>
            <w:r>
              <w:rPr>
                <w:rFonts w:ascii="Times New Roman" w:hAnsi="Times New Roman" w:eastAsia="仿宋" w:cs="Times New Roman"/>
                <w:color w:val="000000"/>
                <w:kern w:val="0"/>
                <w:sz w:val="21"/>
                <w:szCs w:val="21"/>
                <w:vertAlign w:val="superscript"/>
              </w:rPr>
              <w:t>2</w:t>
            </w:r>
            <w:r>
              <w:rPr>
                <w:rFonts w:ascii="Times New Roman" w:hAnsi="Times New Roman" w:eastAsia="仿宋" w:cs="Times New Roman"/>
                <w:color w:val="000000"/>
                <w:kern w:val="0"/>
                <w:sz w:val="21"/>
                <w:szCs w:val="21"/>
              </w:rPr>
              <w:t>）</w:t>
            </w:r>
          </w:p>
        </w:tc>
        <w:tc>
          <w:tcPr>
            <w:tcW w:w="833" w:type="pct"/>
            <w:vAlign w:val="center"/>
          </w:tcPr>
          <w:p>
            <w:pPr>
              <w:widowControl/>
              <w:spacing w:line="240" w:lineRule="exact"/>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覆土厚度（m）</w:t>
            </w:r>
          </w:p>
        </w:tc>
        <w:tc>
          <w:tcPr>
            <w:tcW w:w="833" w:type="pct"/>
            <w:vAlign w:val="center"/>
          </w:tcPr>
          <w:p>
            <w:pPr>
              <w:widowControl/>
              <w:spacing w:line="240" w:lineRule="exact"/>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覆土量（m</w:t>
            </w:r>
            <w:r>
              <w:rPr>
                <w:rFonts w:ascii="Times New Roman" w:hAnsi="Times New Roman" w:eastAsia="仿宋" w:cs="Times New Roman"/>
                <w:color w:val="000000"/>
                <w:kern w:val="0"/>
                <w:sz w:val="21"/>
                <w:szCs w:val="21"/>
                <w:vertAlign w:val="superscript"/>
              </w:rPr>
              <w:t>3</w:t>
            </w:r>
            <w:r>
              <w:rPr>
                <w:rFonts w:ascii="Times New Roman" w:hAnsi="Times New Roman" w:eastAsia="仿宋" w:cs="Times New Roman"/>
                <w:color w:val="000000"/>
                <w:kern w:val="0"/>
                <w:sz w:val="21"/>
                <w:szCs w:val="21"/>
              </w:rPr>
              <w:t>）</w:t>
            </w:r>
          </w:p>
        </w:tc>
        <w:tc>
          <w:tcPr>
            <w:tcW w:w="833" w:type="pct"/>
            <w:vAlign w:val="center"/>
          </w:tcPr>
          <w:p>
            <w:pPr>
              <w:widowControl/>
              <w:spacing w:line="240" w:lineRule="exact"/>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覆土平整系数</w:t>
            </w:r>
          </w:p>
        </w:tc>
        <w:tc>
          <w:tcPr>
            <w:tcW w:w="834"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覆土平整量（m</w:t>
            </w:r>
            <w:r>
              <w:rPr>
                <w:rFonts w:ascii="Times New Roman" w:hAnsi="Times New Roman" w:eastAsia="仿宋" w:cs="Times New Roman"/>
                <w:color w:val="000000"/>
                <w:kern w:val="0"/>
                <w:sz w:val="21"/>
                <w:szCs w:val="21"/>
                <w:vertAlign w:val="superscript"/>
              </w:rPr>
              <w:t>3</w:t>
            </w:r>
            <w:r>
              <w:rPr>
                <w:rFonts w:ascii="Times New Roman" w:hAnsi="Times New Roman" w:eastAsia="仿宋" w:cs="Times New Roman"/>
                <w:color w:val="00000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顶部及平台</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101680</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0.3</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30504</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0.3</w:t>
            </w:r>
          </w:p>
        </w:tc>
        <w:tc>
          <w:tcPr>
            <w:tcW w:w="834"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9151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边坡</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83218</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0.3</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24965</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0.3</w:t>
            </w:r>
          </w:p>
        </w:tc>
        <w:tc>
          <w:tcPr>
            <w:tcW w:w="834"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7490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合计</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184898</w:t>
            </w:r>
          </w:p>
        </w:tc>
        <w:tc>
          <w:tcPr>
            <w:tcW w:w="833" w:type="pct"/>
            <w:vAlign w:val="center"/>
          </w:tcPr>
          <w:p>
            <w:pPr>
              <w:jc w:val="center"/>
              <w:rPr>
                <w:rFonts w:ascii="Times New Roman" w:hAnsi="Times New Roman" w:eastAsia="仿宋" w:cs="Times New Roman"/>
                <w:color w:val="000000"/>
                <w:kern w:val="0"/>
                <w:sz w:val="21"/>
                <w:szCs w:val="21"/>
              </w:rPr>
            </w:pP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55469</w:t>
            </w:r>
          </w:p>
        </w:tc>
        <w:tc>
          <w:tcPr>
            <w:tcW w:w="833" w:type="pct"/>
            <w:vAlign w:val="center"/>
          </w:tcPr>
          <w:p>
            <w:pPr>
              <w:jc w:val="center"/>
              <w:rPr>
                <w:rFonts w:ascii="Times New Roman" w:hAnsi="Times New Roman" w:eastAsia="仿宋" w:cs="Times New Roman"/>
                <w:color w:val="000000"/>
                <w:kern w:val="0"/>
                <w:sz w:val="21"/>
                <w:szCs w:val="21"/>
              </w:rPr>
            </w:pPr>
          </w:p>
        </w:tc>
        <w:tc>
          <w:tcPr>
            <w:tcW w:w="8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16641</w:t>
            </w:r>
          </w:p>
        </w:tc>
      </w:tr>
    </w:tbl>
    <w:p>
      <w:pPr>
        <w:spacing w:line="360" w:lineRule="auto"/>
        <w:ind w:firstLine="480" w:firstLineChars="200"/>
        <w:rPr>
          <w:rFonts w:ascii="仿宋" w:hAnsi="仿宋" w:eastAsia="仿宋"/>
          <w:sz w:val="24"/>
          <w:szCs w:val="24"/>
        </w:rPr>
      </w:pPr>
      <w:r>
        <w:rPr>
          <w:rFonts w:ascii="仿宋" w:hAnsi="仿宋" w:eastAsia="仿宋"/>
          <w:sz w:val="24"/>
          <w:szCs w:val="24"/>
        </w:rPr>
        <w:t>6</w:t>
      </w:r>
      <w:r>
        <w:rPr>
          <w:rFonts w:hint="eastAsia" w:ascii="仿宋" w:hAnsi="仿宋" w:eastAsia="仿宋"/>
          <w:sz w:val="24"/>
          <w:szCs w:val="24"/>
        </w:rPr>
        <w:t>、土壤改良、恢复植被工程</w:t>
      </w:r>
    </w:p>
    <w:p>
      <w:pPr>
        <w:tabs>
          <w:tab w:val="left" w:pos="945"/>
        </w:tabs>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覆土后进行土壤改良工程，面积为22.11hm</w:t>
      </w:r>
      <w:r>
        <w:rPr>
          <w:rFonts w:ascii="仿宋" w:hAnsi="仿宋" w:eastAsia="仿宋" w:cs="Times New Roman"/>
          <w:sz w:val="24"/>
          <w:szCs w:val="24"/>
          <w:vertAlign w:val="superscript"/>
        </w:rPr>
        <w:t>2</w:t>
      </w:r>
      <w:r>
        <w:rPr>
          <w:rFonts w:ascii="仿宋" w:hAnsi="仿宋" w:eastAsia="仿宋" w:cs="Times New Roman"/>
          <w:sz w:val="24"/>
          <w:szCs w:val="24"/>
        </w:rPr>
        <w:t>，每公顷复垦区域实施鸡粪熟肥4500kg，高氮有机肥750kg，据此计算土壤改良所需鸡粪熟肥99495kg，高氮有机肥16583kg，治理工程完成后播撒草籽，面积为22.11hm</w:t>
      </w:r>
      <w:r>
        <w:rPr>
          <w:rFonts w:ascii="仿宋" w:hAnsi="仿宋" w:eastAsia="仿宋" w:cs="Times New Roman"/>
          <w:sz w:val="24"/>
          <w:szCs w:val="24"/>
          <w:vertAlign w:val="superscript"/>
        </w:rPr>
        <w:t>2</w:t>
      </w:r>
      <w:r>
        <w:rPr>
          <w:rFonts w:ascii="仿宋" w:hAnsi="仿宋" w:eastAsia="仿宋" w:cs="Times New Roman"/>
          <w:sz w:val="24"/>
          <w:szCs w:val="24"/>
        </w:rPr>
        <w:t>，同时对于东侧已治理完成的区域也恢复植被，本次治理范围面积为184898m</w:t>
      </w:r>
      <w:r>
        <w:rPr>
          <w:rFonts w:ascii="仿宋" w:hAnsi="仿宋" w:eastAsia="仿宋" w:cs="Times New Roman"/>
          <w:sz w:val="24"/>
          <w:szCs w:val="24"/>
          <w:vertAlign w:val="superscript"/>
        </w:rPr>
        <w:t>2</w:t>
      </w:r>
      <w:r>
        <w:rPr>
          <w:rFonts w:ascii="仿宋" w:hAnsi="仿宋" w:eastAsia="仿宋" w:cs="Times New Roman"/>
          <w:sz w:val="24"/>
          <w:szCs w:val="24"/>
        </w:rPr>
        <w:t>，已治理区面积为36195m</w:t>
      </w:r>
      <w:r>
        <w:rPr>
          <w:rFonts w:ascii="仿宋" w:hAnsi="仿宋" w:eastAsia="仿宋" w:cs="Times New Roman"/>
          <w:sz w:val="24"/>
          <w:szCs w:val="24"/>
          <w:vertAlign w:val="superscript"/>
        </w:rPr>
        <w:t>2</w:t>
      </w:r>
      <w:r>
        <w:rPr>
          <w:rFonts w:ascii="仿宋" w:hAnsi="仿宋" w:eastAsia="仿宋" w:cs="Times New Roman"/>
          <w:sz w:val="24"/>
          <w:szCs w:val="24"/>
        </w:rPr>
        <w:t>。草种选用适宜当地生长的沙蒿、冷蒿等，草籽用量按50kg/hm</w:t>
      </w:r>
      <w:r>
        <w:rPr>
          <w:rFonts w:ascii="仿宋" w:hAnsi="仿宋" w:eastAsia="仿宋" w:cs="Times New Roman"/>
          <w:sz w:val="24"/>
          <w:szCs w:val="24"/>
          <w:vertAlign w:val="superscript"/>
        </w:rPr>
        <w:t>2</w:t>
      </w:r>
      <w:r>
        <w:rPr>
          <w:rFonts w:ascii="仿宋" w:hAnsi="仿宋" w:eastAsia="仿宋" w:cs="Times New Roman"/>
          <w:sz w:val="24"/>
          <w:szCs w:val="24"/>
        </w:rPr>
        <w:t>计。工作内容包括种子处理、人工撒播草籽。</w:t>
      </w:r>
    </w:p>
    <w:p>
      <w:pPr>
        <w:tabs>
          <w:tab w:val="left" w:pos="945"/>
        </w:tabs>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7</w:t>
      </w:r>
      <w:r>
        <w:rPr>
          <w:rFonts w:hint="eastAsia" w:ascii="仿宋" w:hAnsi="仿宋" w:eastAsia="仿宋" w:cs="Times New Roman"/>
          <w:sz w:val="24"/>
          <w:szCs w:val="24"/>
        </w:rPr>
        <w:t>、废渣堆D4</w:t>
      </w:r>
      <w:r>
        <w:rPr>
          <w:rFonts w:ascii="仿宋" w:hAnsi="仿宋" w:eastAsia="仿宋" w:cs="Times New Roman"/>
          <w:sz w:val="24"/>
          <w:szCs w:val="24"/>
        </w:rPr>
        <w:t>修复治理工程量</w:t>
      </w:r>
      <w:r>
        <w:rPr>
          <w:rFonts w:hint="eastAsia" w:ascii="仿宋" w:hAnsi="仿宋" w:eastAsia="仿宋" w:cs="Times New Roman"/>
          <w:sz w:val="24"/>
          <w:szCs w:val="24"/>
        </w:rPr>
        <w:t>汇总：工程量统计详见表4-35。</w:t>
      </w:r>
    </w:p>
    <w:p>
      <w:pPr>
        <w:tabs>
          <w:tab w:val="left" w:pos="945"/>
        </w:tabs>
        <w:spacing w:line="360" w:lineRule="auto"/>
        <w:rPr>
          <w:rFonts w:ascii="仿宋" w:hAnsi="仿宋" w:eastAsia="仿宋" w:cs="Times New Roman"/>
          <w:sz w:val="24"/>
          <w:szCs w:val="24"/>
        </w:rPr>
      </w:pPr>
      <w:r>
        <w:rPr>
          <w:rFonts w:hint="eastAsia" w:ascii="仿宋" w:hAnsi="仿宋" w:eastAsia="仿宋" w:cs="Times New Roman"/>
          <w:sz w:val="24"/>
          <w:szCs w:val="24"/>
        </w:rPr>
        <w:t>表4-35                废渣堆D4</w:t>
      </w:r>
      <w:r>
        <w:rPr>
          <w:rFonts w:ascii="仿宋" w:hAnsi="仿宋" w:eastAsia="仿宋" w:cs="Times New Roman"/>
          <w:sz w:val="24"/>
          <w:szCs w:val="24"/>
        </w:rPr>
        <w:t>修复治理</w:t>
      </w:r>
      <w:r>
        <w:rPr>
          <w:rFonts w:hint="eastAsia" w:ascii="仿宋" w:hAnsi="仿宋" w:eastAsia="仿宋" w:cs="Times New Roman"/>
          <w:sz w:val="24"/>
          <w:szCs w:val="24"/>
        </w:rPr>
        <w:t>工程量统计表</w:t>
      </w:r>
    </w:p>
    <w:tbl>
      <w:tblPr>
        <w:tblStyle w:val="27"/>
        <w:tblW w:w="5005"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91"/>
        <w:gridCol w:w="3338"/>
        <w:gridCol w:w="691"/>
        <w:gridCol w:w="918"/>
        <w:gridCol w:w="37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blHeader/>
        </w:trPr>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序号</w:t>
            </w:r>
          </w:p>
        </w:tc>
        <w:tc>
          <w:tcPr>
            <w:tcW w:w="1774"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治理工程内容</w:t>
            </w:r>
          </w:p>
        </w:tc>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单位</w:t>
            </w:r>
          </w:p>
        </w:tc>
        <w:tc>
          <w:tcPr>
            <w:tcW w:w="488"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数量</w:t>
            </w:r>
          </w:p>
        </w:tc>
        <w:tc>
          <w:tcPr>
            <w:tcW w:w="2004"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w:t>
            </w:r>
          </w:p>
        </w:tc>
        <w:tc>
          <w:tcPr>
            <w:tcW w:w="1774"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整形工程</w:t>
            </w:r>
          </w:p>
        </w:tc>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m</w:t>
            </w:r>
            <w:r>
              <w:rPr>
                <w:rFonts w:ascii="Times New Roman" w:hAnsi="Times New Roman" w:eastAsia="仿宋" w:cs="Times New Roman"/>
                <w:kern w:val="0"/>
                <w:szCs w:val="21"/>
                <w:vertAlign w:val="superscript"/>
              </w:rPr>
              <w:t>3</w:t>
            </w:r>
          </w:p>
        </w:tc>
        <w:tc>
          <w:tcPr>
            <w:tcW w:w="488" w:type="pct"/>
            <w:shd w:val="clear" w:color="auto" w:fill="auto"/>
            <w:noWrap/>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104278</w:t>
            </w:r>
          </w:p>
        </w:tc>
        <w:tc>
          <w:tcPr>
            <w:tcW w:w="2004"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推土机推三类土20-30m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2</w:t>
            </w:r>
          </w:p>
        </w:tc>
        <w:tc>
          <w:tcPr>
            <w:tcW w:w="1774"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整形工程</w:t>
            </w:r>
          </w:p>
        </w:tc>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m</w:t>
            </w:r>
            <w:r>
              <w:rPr>
                <w:rFonts w:ascii="Times New Roman" w:hAnsi="Times New Roman" w:eastAsia="仿宋" w:cs="Times New Roman"/>
                <w:kern w:val="0"/>
                <w:szCs w:val="21"/>
                <w:vertAlign w:val="superscript"/>
              </w:rPr>
              <w:t>3</w:t>
            </w:r>
          </w:p>
        </w:tc>
        <w:tc>
          <w:tcPr>
            <w:tcW w:w="488"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308119</w:t>
            </w:r>
          </w:p>
        </w:tc>
        <w:tc>
          <w:tcPr>
            <w:tcW w:w="2004"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挖掘机挖自卸汽车运三类土0-500m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3</w:t>
            </w:r>
          </w:p>
        </w:tc>
        <w:tc>
          <w:tcPr>
            <w:tcW w:w="1774"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整形工程</w:t>
            </w:r>
          </w:p>
        </w:tc>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m</w:t>
            </w:r>
            <w:r>
              <w:rPr>
                <w:rFonts w:ascii="Times New Roman" w:hAnsi="Times New Roman" w:eastAsia="仿宋" w:cs="Times New Roman"/>
                <w:kern w:val="0"/>
                <w:szCs w:val="21"/>
                <w:vertAlign w:val="superscript"/>
              </w:rPr>
              <w:t>3</w:t>
            </w:r>
          </w:p>
        </w:tc>
        <w:tc>
          <w:tcPr>
            <w:tcW w:w="488"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26813</w:t>
            </w:r>
          </w:p>
        </w:tc>
        <w:tc>
          <w:tcPr>
            <w:tcW w:w="2004"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挖掘机挖三类土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4</w:t>
            </w:r>
          </w:p>
        </w:tc>
        <w:tc>
          <w:tcPr>
            <w:tcW w:w="1774"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szCs w:val="21"/>
              </w:rPr>
              <w:t>平台及底部平整工程</w:t>
            </w:r>
          </w:p>
        </w:tc>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m</w:t>
            </w:r>
            <w:r>
              <w:rPr>
                <w:rFonts w:ascii="Times New Roman" w:hAnsi="Times New Roman" w:eastAsia="仿宋" w:cs="Times New Roman"/>
                <w:kern w:val="0"/>
                <w:szCs w:val="21"/>
                <w:vertAlign w:val="superscript"/>
              </w:rPr>
              <w:t>3</w:t>
            </w:r>
          </w:p>
        </w:tc>
        <w:tc>
          <w:tcPr>
            <w:tcW w:w="488"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19957</w:t>
            </w:r>
          </w:p>
        </w:tc>
        <w:tc>
          <w:tcPr>
            <w:tcW w:w="2004"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推土机推三类土10-20m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5</w:t>
            </w:r>
          </w:p>
        </w:tc>
        <w:tc>
          <w:tcPr>
            <w:tcW w:w="1774" w:type="pct"/>
            <w:shd w:val="clear" w:color="auto" w:fill="auto"/>
            <w:noWrap/>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边坡修整工程</w:t>
            </w:r>
          </w:p>
        </w:tc>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m</w:t>
            </w:r>
            <w:r>
              <w:rPr>
                <w:rFonts w:ascii="Times New Roman" w:hAnsi="Times New Roman" w:eastAsia="仿宋" w:cs="Times New Roman"/>
                <w:kern w:val="0"/>
                <w:szCs w:val="21"/>
                <w:vertAlign w:val="superscript"/>
              </w:rPr>
              <w:t>3</w:t>
            </w:r>
          </w:p>
        </w:tc>
        <w:tc>
          <w:tcPr>
            <w:tcW w:w="488"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24965</w:t>
            </w:r>
          </w:p>
        </w:tc>
        <w:tc>
          <w:tcPr>
            <w:tcW w:w="2004"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挖掘机甩三类土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6</w:t>
            </w:r>
          </w:p>
        </w:tc>
        <w:tc>
          <w:tcPr>
            <w:tcW w:w="1774"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顶部挡水围堰</w:t>
            </w:r>
          </w:p>
        </w:tc>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m</w:t>
            </w:r>
            <w:r>
              <w:rPr>
                <w:rFonts w:ascii="Times New Roman" w:hAnsi="Times New Roman" w:eastAsia="仿宋" w:cs="Times New Roman"/>
                <w:kern w:val="0"/>
                <w:szCs w:val="21"/>
                <w:vertAlign w:val="superscript"/>
              </w:rPr>
              <w:t>3</w:t>
            </w:r>
          </w:p>
        </w:tc>
        <w:tc>
          <w:tcPr>
            <w:tcW w:w="488"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4136</w:t>
            </w:r>
          </w:p>
        </w:tc>
        <w:tc>
          <w:tcPr>
            <w:tcW w:w="2004"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推土机推一二类土10-20m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7</w:t>
            </w:r>
          </w:p>
        </w:tc>
        <w:tc>
          <w:tcPr>
            <w:tcW w:w="177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排水渠、截水渠基础开挖</w:t>
            </w:r>
          </w:p>
        </w:tc>
        <w:tc>
          <w:tcPr>
            <w:tcW w:w="367"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m</w:t>
            </w:r>
            <w:r>
              <w:rPr>
                <w:rFonts w:ascii="Times New Roman" w:hAnsi="Times New Roman" w:eastAsia="仿宋" w:cs="Times New Roman"/>
                <w:szCs w:val="21"/>
                <w:vertAlign w:val="superscript"/>
              </w:rPr>
              <w:t>3</w:t>
            </w:r>
          </w:p>
        </w:tc>
        <w:tc>
          <w:tcPr>
            <w:tcW w:w="488"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2268</w:t>
            </w:r>
          </w:p>
        </w:tc>
        <w:tc>
          <w:tcPr>
            <w:tcW w:w="200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挖掘机挖三类土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8</w:t>
            </w:r>
          </w:p>
        </w:tc>
        <w:tc>
          <w:tcPr>
            <w:tcW w:w="177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排水渠、截水渠混凝土垫层</w:t>
            </w:r>
          </w:p>
        </w:tc>
        <w:tc>
          <w:tcPr>
            <w:tcW w:w="367"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m</w:t>
            </w:r>
            <w:r>
              <w:rPr>
                <w:rFonts w:ascii="Times New Roman" w:hAnsi="Times New Roman" w:eastAsia="仿宋" w:cs="Times New Roman"/>
                <w:szCs w:val="21"/>
                <w:vertAlign w:val="superscript"/>
              </w:rPr>
              <w:t>3</w:t>
            </w:r>
          </w:p>
        </w:tc>
        <w:tc>
          <w:tcPr>
            <w:tcW w:w="488"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278</w:t>
            </w:r>
          </w:p>
        </w:tc>
        <w:tc>
          <w:tcPr>
            <w:tcW w:w="200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现浇混凝土C10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9</w:t>
            </w:r>
          </w:p>
        </w:tc>
        <w:tc>
          <w:tcPr>
            <w:tcW w:w="177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排水渠、截水渠预制混凝土板</w:t>
            </w:r>
          </w:p>
        </w:tc>
        <w:tc>
          <w:tcPr>
            <w:tcW w:w="367"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m</w:t>
            </w:r>
            <w:r>
              <w:rPr>
                <w:rFonts w:ascii="Times New Roman" w:hAnsi="Times New Roman" w:eastAsia="仿宋" w:cs="Times New Roman"/>
                <w:szCs w:val="21"/>
                <w:vertAlign w:val="superscript"/>
              </w:rPr>
              <w:t>3</w:t>
            </w:r>
          </w:p>
        </w:tc>
        <w:tc>
          <w:tcPr>
            <w:tcW w:w="488"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787</w:t>
            </w:r>
          </w:p>
        </w:tc>
        <w:tc>
          <w:tcPr>
            <w:tcW w:w="200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预制混凝土板C20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10</w:t>
            </w:r>
          </w:p>
        </w:tc>
        <w:tc>
          <w:tcPr>
            <w:tcW w:w="177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预制混凝土板安装</w:t>
            </w:r>
          </w:p>
        </w:tc>
        <w:tc>
          <w:tcPr>
            <w:tcW w:w="367"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m</w:t>
            </w:r>
            <w:r>
              <w:rPr>
                <w:rFonts w:ascii="Times New Roman" w:hAnsi="Times New Roman" w:eastAsia="仿宋" w:cs="Times New Roman"/>
                <w:szCs w:val="21"/>
                <w:vertAlign w:val="superscript"/>
              </w:rPr>
              <w:t>3</w:t>
            </w:r>
          </w:p>
        </w:tc>
        <w:tc>
          <w:tcPr>
            <w:tcW w:w="488"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787</w:t>
            </w:r>
          </w:p>
        </w:tc>
        <w:tc>
          <w:tcPr>
            <w:tcW w:w="2004" w:type="pct"/>
            <w:shd w:val="clear" w:color="auto" w:fill="auto"/>
            <w:noWrap/>
            <w:vAlign w:val="center"/>
          </w:tcPr>
          <w:p>
            <w:pPr>
              <w:jc w:val="center"/>
              <w:rPr>
                <w:rFonts w:ascii="Times New Roman" w:hAnsi="Times New Roman" w:eastAsia="仿宋"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11</w:t>
            </w:r>
          </w:p>
        </w:tc>
        <w:tc>
          <w:tcPr>
            <w:tcW w:w="1774"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预制混凝土板运输</w:t>
            </w:r>
          </w:p>
        </w:tc>
        <w:tc>
          <w:tcPr>
            <w:tcW w:w="367"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m</w:t>
            </w:r>
            <w:r>
              <w:rPr>
                <w:rFonts w:ascii="Times New Roman" w:hAnsi="Times New Roman" w:eastAsia="仿宋" w:cs="Times New Roman"/>
                <w:szCs w:val="21"/>
                <w:vertAlign w:val="superscript"/>
              </w:rPr>
              <w:t>3</w:t>
            </w:r>
          </w:p>
        </w:tc>
        <w:tc>
          <w:tcPr>
            <w:tcW w:w="488"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787</w:t>
            </w:r>
          </w:p>
        </w:tc>
        <w:tc>
          <w:tcPr>
            <w:tcW w:w="2004" w:type="pct"/>
            <w:shd w:val="clear" w:color="auto" w:fill="auto"/>
            <w:noWrap/>
            <w:vAlign w:val="center"/>
          </w:tcPr>
          <w:p>
            <w:pPr>
              <w:jc w:val="center"/>
              <w:rPr>
                <w:rFonts w:ascii="Times New Roman" w:hAnsi="Times New Roman" w:eastAsia="仿宋" w:cs="Times New Roman"/>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12</w:t>
            </w:r>
          </w:p>
        </w:tc>
        <w:tc>
          <w:tcPr>
            <w:tcW w:w="1774" w:type="pct"/>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浆砌石护坡基础开挖</w:t>
            </w:r>
          </w:p>
        </w:tc>
        <w:tc>
          <w:tcPr>
            <w:tcW w:w="367" w:type="pct"/>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m</w:t>
            </w:r>
            <w:r>
              <w:rPr>
                <w:rFonts w:ascii="Times New Roman" w:hAnsi="Times New Roman" w:eastAsia="仿宋" w:cs="Times New Roman"/>
                <w:kern w:val="0"/>
                <w:szCs w:val="21"/>
                <w:vertAlign w:val="superscript"/>
              </w:rPr>
              <w:t>3</w:t>
            </w:r>
          </w:p>
        </w:tc>
        <w:tc>
          <w:tcPr>
            <w:tcW w:w="488" w:type="pct"/>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556</w:t>
            </w:r>
          </w:p>
        </w:tc>
        <w:tc>
          <w:tcPr>
            <w:tcW w:w="2004"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挖掘机挖三类土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13</w:t>
            </w:r>
          </w:p>
        </w:tc>
        <w:tc>
          <w:tcPr>
            <w:tcW w:w="1774" w:type="pct"/>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浆砌石护坡基础回填</w:t>
            </w:r>
          </w:p>
        </w:tc>
        <w:tc>
          <w:tcPr>
            <w:tcW w:w="367" w:type="pct"/>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m</w:t>
            </w:r>
            <w:r>
              <w:rPr>
                <w:rFonts w:ascii="Times New Roman" w:hAnsi="Times New Roman" w:eastAsia="仿宋" w:cs="Times New Roman"/>
                <w:kern w:val="0"/>
                <w:szCs w:val="21"/>
                <w:vertAlign w:val="superscript"/>
              </w:rPr>
              <w:t>3</w:t>
            </w:r>
          </w:p>
        </w:tc>
        <w:tc>
          <w:tcPr>
            <w:tcW w:w="488"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556</w:t>
            </w:r>
          </w:p>
        </w:tc>
        <w:tc>
          <w:tcPr>
            <w:tcW w:w="2004" w:type="pct"/>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推土机推一、二类土10-20m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14</w:t>
            </w:r>
          </w:p>
        </w:tc>
        <w:tc>
          <w:tcPr>
            <w:tcW w:w="1774" w:type="pct"/>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浆砌石护坡砌筑</w:t>
            </w:r>
          </w:p>
        </w:tc>
        <w:tc>
          <w:tcPr>
            <w:tcW w:w="367" w:type="pct"/>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m</w:t>
            </w:r>
            <w:r>
              <w:rPr>
                <w:rFonts w:ascii="Times New Roman" w:hAnsi="Times New Roman" w:eastAsia="仿宋" w:cs="Times New Roman"/>
                <w:kern w:val="0"/>
                <w:szCs w:val="21"/>
                <w:vertAlign w:val="superscript"/>
              </w:rPr>
              <w:t>3</w:t>
            </w:r>
          </w:p>
        </w:tc>
        <w:tc>
          <w:tcPr>
            <w:tcW w:w="488"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3245</w:t>
            </w:r>
          </w:p>
        </w:tc>
        <w:tc>
          <w:tcPr>
            <w:tcW w:w="2004" w:type="pct"/>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M7.5水泥砂浆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15</w:t>
            </w:r>
          </w:p>
        </w:tc>
        <w:tc>
          <w:tcPr>
            <w:tcW w:w="1774" w:type="pct"/>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覆土工程</w:t>
            </w:r>
          </w:p>
        </w:tc>
        <w:tc>
          <w:tcPr>
            <w:tcW w:w="367" w:type="pct"/>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m</w:t>
            </w:r>
            <w:r>
              <w:rPr>
                <w:rFonts w:ascii="Times New Roman" w:hAnsi="Times New Roman" w:eastAsia="仿宋" w:cs="Times New Roman"/>
                <w:kern w:val="0"/>
                <w:szCs w:val="21"/>
                <w:vertAlign w:val="superscript"/>
              </w:rPr>
              <w:t>3</w:t>
            </w:r>
          </w:p>
        </w:tc>
        <w:tc>
          <w:tcPr>
            <w:tcW w:w="488"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55469</w:t>
            </w:r>
          </w:p>
        </w:tc>
        <w:tc>
          <w:tcPr>
            <w:tcW w:w="2004" w:type="pct"/>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挖掘机挖自卸汽车运一二类土2.5km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16</w:t>
            </w:r>
          </w:p>
        </w:tc>
        <w:tc>
          <w:tcPr>
            <w:tcW w:w="1774" w:type="pct"/>
            <w:shd w:val="clear" w:color="auto" w:fill="auto"/>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覆土平整</w:t>
            </w:r>
          </w:p>
        </w:tc>
        <w:tc>
          <w:tcPr>
            <w:tcW w:w="367"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m</w:t>
            </w:r>
            <w:r>
              <w:rPr>
                <w:rFonts w:ascii="Times New Roman" w:hAnsi="Times New Roman" w:eastAsia="仿宋" w:cs="Times New Roman"/>
                <w:szCs w:val="21"/>
                <w:vertAlign w:val="superscript"/>
              </w:rPr>
              <w:t>3</w:t>
            </w:r>
          </w:p>
        </w:tc>
        <w:tc>
          <w:tcPr>
            <w:tcW w:w="488" w:type="pct"/>
            <w:shd w:val="clear" w:color="auto" w:fill="auto"/>
            <w:noWrap/>
            <w:vAlign w:val="center"/>
          </w:tcPr>
          <w:p>
            <w:pPr>
              <w:spacing w:line="240" w:lineRule="exact"/>
              <w:jc w:val="center"/>
              <w:rPr>
                <w:rFonts w:ascii="Times New Roman" w:hAnsi="Times New Roman" w:eastAsia="仿宋" w:cs="Times New Roman"/>
                <w:szCs w:val="21"/>
              </w:rPr>
            </w:pPr>
            <w:r>
              <w:rPr>
                <w:rFonts w:ascii="Times New Roman" w:hAnsi="Times New Roman" w:eastAsia="仿宋" w:cs="Times New Roman"/>
                <w:szCs w:val="21"/>
              </w:rPr>
              <w:t>7490</w:t>
            </w:r>
          </w:p>
        </w:tc>
        <w:tc>
          <w:tcPr>
            <w:tcW w:w="2004"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挖掘机甩一二类土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17</w:t>
            </w:r>
          </w:p>
        </w:tc>
        <w:tc>
          <w:tcPr>
            <w:tcW w:w="1774" w:type="pct"/>
            <w:shd w:val="clear" w:color="auto" w:fill="auto"/>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覆土平整</w:t>
            </w:r>
          </w:p>
        </w:tc>
        <w:tc>
          <w:tcPr>
            <w:tcW w:w="367"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m</w:t>
            </w:r>
            <w:r>
              <w:rPr>
                <w:rFonts w:ascii="Times New Roman" w:hAnsi="Times New Roman" w:eastAsia="仿宋" w:cs="Times New Roman"/>
                <w:szCs w:val="21"/>
                <w:vertAlign w:val="superscript"/>
              </w:rPr>
              <w:t>3</w:t>
            </w:r>
          </w:p>
        </w:tc>
        <w:tc>
          <w:tcPr>
            <w:tcW w:w="488" w:type="pct"/>
            <w:shd w:val="clear" w:color="auto" w:fill="auto"/>
            <w:noWrap/>
            <w:vAlign w:val="center"/>
          </w:tcPr>
          <w:p>
            <w:pPr>
              <w:spacing w:line="240" w:lineRule="exact"/>
              <w:jc w:val="center"/>
              <w:rPr>
                <w:rFonts w:ascii="Times New Roman" w:hAnsi="Times New Roman" w:eastAsia="仿宋" w:cs="Times New Roman"/>
                <w:szCs w:val="21"/>
              </w:rPr>
            </w:pPr>
            <w:r>
              <w:rPr>
                <w:rFonts w:ascii="Times New Roman" w:hAnsi="Times New Roman" w:eastAsia="仿宋" w:cs="Times New Roman"/>
                <w:szCs w:val="21"/>
              </w:rPr>
              <w:t>9151</w:t>
            </w:r>
          </w:p>
        </w:tc>
        <w:tc>
          <w:tcPr>
            <w:tcW w:w="2004"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推土机推一二类土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trPr>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18</w:t>
            </w:r>
          </w:p>
        </w:tc>
        <w:tc>
          <w:tcPr>
            <w:tcW w:w="1774" w:type="pct"/>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植被恢复</w:t>
            </w:r>
          </w:p>
        </w:tc>
        <w:tc>
          <w:tcPr>
            <w:tcW w:w="367" w:type="pct"/>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hm</w:t>
            </w:r>
            <w:r>
              <w:rPr>
                <w:rFonts w:ascii="Times New Roman" w:hAnsi="Times New Roman" w:eastAsia="仿宋" w:cs="Times New Roman"/>
                <w:kern w:val="0"/>
                <w:szCs w:val="21"/>
                <w:vertAlign w:val="superscript"/>
              </w:rPr>
              <w:t>2</w:t>
            </w:r>
          </w:p>
        </w:tc>
        <w:tc>
          <w:tcPr>
            <w:tcW w:w="488"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22.11</w:t>
            </w:r>
          </w:p>
        </w:tc>
        <w:tc>
          <w:tcPr>
            <w:tcW w:w="2004" w:type="pct"/>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沙蒿、冷蒿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3" w:hRule="atLeast"/>
        </w:trPr>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19</w:t>
            </w:r>
          </w:p>
        </w:tc>
        <w:tc>
          <w:tcPr>
            <w:tcW w:w="1774"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szCs w:val="21"/>
              </w:rPr>
              <w:t>土壤改良鸡粪熟肥</w:t>
            </w:r>
          </w:p>
        </w:tc>
        <w:tc>
          <w:tcPr>
            <w:tcW w:w="367"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kg</w:t>
            </w:r>
          </w:p>
        </w:tc>
        <w:tc>
          <w:tcPr>
            <w:tcW w:w="488" w:type="pct"/>
            <w:shd w:val="clear" w:color="auto" w:fill="auto"/>
            <w:noWrap/>
            <w:vAlign w:val="center"/>
          </w:tcPr>
          <w:p>
            <w:pPr>
              <w:jc w:val="center"/>
              <w:rPr>
                <w:rFonts w:ascii="Times New Roman" w:hAnsi="Times New Roman" w:eastAsia="仿宋" w:cs="Times New Roman"/>
                <w:szCs w:val="21"/>
              </w:rPr>
            </w:pPr>
            <w:r>
              <w:rPr>
                <w:rFonts w:ascii="Times New Roman" w:hAnsi="Times New Roman" w:eastAsia="仿宋" w:cs="Times New Roman"/>
                <w:szCs w:val="21"/>
              </w:rPr>
              <w:t>99495</w:t>
            </w:r>
          </w:p>
        </w:tc>
        <w:tc>
          <w:tcPr>
            <w:tcW w:w="2004" w:type="pct"/>
            <w:shd w:val="clear" w:color="auto" w:fill="auto"/>
            <w:vAlign w:val="center"/>
          </w:tcPr>
          <w:p>
            <w:pPr>
              <w:widowControl/>
              <w:jc w:val="center"/>
              <w:rPr>
                <w:rFonts w:ascii="Times New Roman" w:hAnsi="Times New Roman" w:eastAsia="仿宋" w:cs="Times New Roman"/>
                <w:kern w:val="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367" w:type="pct"/>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20</w:t>
            </w:r>
          </w:p>
        </w:tc>
        <w:tc>
          <w:tcPr>
            <w:tcW w:w="1774"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szCs w:val="21"/>
              </w:rPr>
              <w:t>土壤改良高氮有机肥</w:t>
            </w:r>
          </w:p>
        </w:tc>
        <w:tc>
          <w:tcPr>
            <w:tcW w:w="367"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kg</w:t>
            </w:r>
          </w:p>
        </w:tc>
        <w:tc>
          <w:tcPr>
            <w:tcW w:w="488" w:type="pct"/>
            <w:shd w:val="clear" w:color="auto" w:fill="auto"/>
            <w:noWrap/>
            <w:vAlign w:val="center"/>
          </w:tcPr>
          <w:p>
            <w:pPr>
              <w:spacing w:line="240" w:lineRule="exact"/>
              <w:jc w:val="center"/>
              <w:rPr>
                <w:rFonts w:ascii="Times New Roman" w:hAnsi="Times New Roman" w:eastAsia="仿宋" w:cs="Times New Roman"/>
                <w:szCs w:val="21"/>
              </w:rPr>
            </w:pPr>
            <w:r>
              <w:rPr>
                <w:rFonts w:ascii="Times New Roman" w:hAnsi="Times New Roman" w:eastAsia="仿宋" w:cs="Times New Roman"/>
                <w:szCs w:val="21"/>
              </w:rPr>
              <w:t>16583</w:t>
            </w:r>
          </w:p>
        </w:tc>
        <w:tc>
          <w:tcPr>
            <w:tcW w:w="2004" w:type="pct"/>
            <w:shd w:val="clear" w:color="auto" w:fill="auto"/>
            <w:vAlign w:val="center"/>
          </w:tcPr>
          <w:p>
            <w:pPr>
              <w:jc w:val="center"/>
              <w:rPr>
                <w:rFonts w:ascii="Times New Roman" w:hAnsi="Times New Roman" w:eastAsia="仿宋" w:cs="Times New Roman"/>
                <w:szCs w:val="21"/>
              </w:rPr>
            </w:pPr>
          </w:p>
        </w:tc>
      </w:tr>
    </w:tbl>
    <w:p>
      <w:pPr>
        <w:spacing w:line="360" w:lineRule="auto"/>
        <w:ind w:firstLine="482" w:firstLineChars="200"/>
        <w:rPr>
          <w:rFonts w:ascii="仿宋" w:hAnsi="仿宋" w:eastAsia="仿宋" w:cs="Times New Roman"/>
          <w:b/>
          <w:sz w:val="24"/>
          <w:szCs w:val="24"/>
        </w:rPr>
      </w:pPr>
      <w:r>
        <w:rPr>
          <w:rFonts w:hint="eastAsia" w:ascii="仿宋" w:hAnsi="仿宋" w:eastAsia="仿宋" w:cs="Times New Roman"/>
          <w:b/>
          <w:sz w:val="24"/>
          <w:szCs w:val="24"/>
        </w:rPr>
        <w:t>（五）废渣堆D</w:t>
      </w:r>
      <w:r>
        <w:rPr>
          <w:rFonts w:ascii="仿宋" w:hAnsi="仿宋" w:eastAsia="仿宋" w:cs="Times New Roman"/>
          <w:b/>
          <w:sz w:val="24"/>
          <w:szCs w:val="24"/>
        </w:rPr>
        <w:t>5</w:t>
      </w:r>
      <w:r>
        <w:rPr>
          <w:rFonts w:hint="eastAsia" w:ascii="仿宋" w:hAnsi="仿宋" w:eastAsia="仿宋" w:cs="Times New Roman"/>
          <w:b/>
          <w:sz w:val="24"/>
          <w:szCs w:val="24"/>
        </w:rPr>
        <w:t>治理工程方案</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1、整形工程</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废渣堆D</w:t>
      </w:r>
      <w:r>
        <w:rPr>
          <w:rFonts w:ascii="仿宋" w:hAnsi="仿宋" w:eastAsia="仿宋" w:cs="Times New Roman"/>
          <w:sz w:val="24"/>
          <w:szCs w:val="24"/>
        </w:rPr>
        <w:t>5现状</w:t>
      </w:r>
      <w:r>
        <w:rPr>
          <w:rFonts w:hint="eastAsia" w:ascii="仿宋" w:hAnsi="仿宋" w:eastAsia="仿宋" w:cs="Times New Roman"/>
          <w:sz w:val="24"/>
          <w:szCs w:val="24"/>
        </w:rPr>
        <w:t>北侧已完成治理，保持已治理区基本不变，设计南侧从原始地形与废渣堆交界处向上放坡，按照高度2</w:t>
      </w:r>
      <w:r>
        <w:rPr>
          <w:rFonts w:ascii="仿宋" w:hAnsi="仿宋" w:eastAsia="仿宋" w:cs="Times New Roman"/>
          <w:sz w:val="24"/>
          <w:szCs w:val="24"/>
        </w:rPr>
        <w:t>0m</w:t>
      </w:r>
      <w:r>
        <w:rPr>
          <w:rFonts w:hint="eastAsia" w:ascii="仿宋" w:hAnsi="仿宋" w:eastAsia="仿宋" w:cs="Times New Roman"/>
          <w:sz w:val="24"/>
          <w:szCs w:val="24"/>
        </w:rPr>
        <w:t>，边坡</w:t>
      </w:r>
      <w:r>
        <w:rPr>
          <w:rFonts w:ascii="仿宋" w:hAnsi="仿宋" w:eastAsia="仿宋" w:cs="Times New Roman"/>
          <w:sz w:val="24"/>
          <w:szCs w:val="24"/>
        </w:rPr>
        <w:t>坡度均为</w:t>
      </w:r>
      <w:r>
        <w:rPr>
          <w:rFonts w:hint="eastAsia" w:ascii="仿宋" w:hAnsi="仿宋" w:eastAsia="仿宋" w:cs="Times New Roman"/>
          <w:sz w:val="24"/>
          <w:szCs w:val="24"/>
        </w:rPr>
        <w:t>2</w:t>
      </w:r>
      <w:r>
        <w:rPr>
          <w:rFonts w:ascii="仿宋" w:hAnsi="仿宋" w:eastAsia="仿宋" w:cs="Times New Roman"/>
          <w:sz w:val="24"/>
          <w:szCs w:val="24"/>
        </w:rPr>
        <w:t>5°进行削放坡</w:t>
      </w:r>
      <w:r>
        <w:rPr>
          <w:rFonts w:hint="eastAsia" w:ascii="仿宋" w:hAnsi="仿宋" w:eastAsia="仿宋" w:cs="Times New Roman"/>
          <w:sz w:val="24"/>
          <w:szCs w:val="24"/>
        </w:rPr>
        <w:t>，</w:t>
      </w:r>
      <w:r>
        <w:rPr>
          <w:rFonts w:ascii="仿宋" w:hAnsi="仿宋" w:eastAsia="仿宋" w:cs="Times New Roman"/>
          <w:sz w:val="24"/>
          <w:szCs w:val="24"/>
        </w:rPr>
        <w:t>顶部标高设计为</w:t>
      </w:r>
      <w:r>
        <w:rPr>
          <w:rFonts w:hint="eastAsia" w:ascii="仿宋" w:hAnsi="仿宋" w:eastAsia="仿宋" w:cs="Times New Roman"/>
          <w:sz w:val="24"/>
          <w:szCs w:val="24"/>
        </w:rPr>
        <w:t>1</w:t>
      </w:r>
      <w:r>
        <w:rPr>
          <w:rFonts w:ascii="仿宋" w:hAnsi="仿宋" w:eastAsia="仿宋" w:cs="Times New Roman"/>
          <w:sz w:val="24"/>
          <w:szCs w:val="24"/>
        </w:rPr>
        <w:t>170m</w:t>
      </w:r>
      <w:r>
        <w:rPr>
          <w:rFonts w:hint="eastAsia" w:ascii="仿宋" w:hAnsi="仿宋" w:eastAsia="仿宋" w:cs="Times New Roman"/>
          <w:sz w:val="24"/>
          <w:szCs w:val="24"/>
        </w:rPr>
        <w:t>；边界处与原始地形相衔接。采用FastTFT V13.0专业土方软件进行计算，计算区块边界坐标详见表4-36。</w:t>
      </w:r>
    </w:p>
    <w:p>
      <w:pPr>
        <w:spacing w:line="360" w:lineRule="auto"/>
        <w:ind w:firstLine="480" w:firstLineChars="200"/>
        <w:rPr>
          <w:rFonts w:ascii="仿宋" w:hAnsi="仿宋" w:eastAsia="仿宋" w:cs="Times New Roman"/>
          <w:sz w:val="24"/>
          <w:szCs w:val="24"/>
        </w:rPr>
      </w:pPr>
    </w:p>
    <w:p>
      <w:pPr>
        <w:spacing w:line="360" w:lineRule="auto"/>
        <w:jc w:val="left"/>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4-36</w:t>
      </w:r>
      <w:r>
        <w:rPr>
          <w:rFonts w:ascii="仿宋" w:hAnsi="仿宋" w:eastAsia="仿宋" w:cs="Times New Roman"/>
          <w:sz w:val="24"/>
          <w:szCs w:val="24"/>
        </w:rPr>
        <w:t xml:space="preserve">  </w:t>
      </w:r>
      <w:r>
        <w:rPr>
          <w:rFonts w:hint="eastAsia" w:ascii="仿宋" w:hAnsi="仿宋" w:eastAsia="仿宋" w:cs="Times New Roman"/>
          <w:sz w:val="24"/>
          <w:szCs w:val="24"/>
        </w:rPr>
        <w:t xml:space="preserve">             废渣堆D</w:t>
      </w:r>
      <w:r>
        <w:rPr>
          <w:rFonts w:ascii="仿宋" w:hAnsi="仿宋" w:eastAsia="仿宋" w:cs="Times New Roman"/>
          <w:sz w:val="24"/>
          <w:szCs w:val="24"/>
        </w:rPr>
        <w:t>5</w:t>
      </w:r>
      <w:r>
        <w:rPr>
          <w:rFonts w:hint="eastAsia" w:ascii="仿宋" w:hAnsi="仿宋" w:eastAsia="仿宋" w:cs="Times New Roman"/>
          <w:sz w:val="24"/>
          <w:szCs w:val="24"/>
        </w:rPr>
        <w:t>整形工程计算区块边界坐标</w:t>
      </w:r>
    </w:p>
    <w:tbl>
      <w:tblPr>
        <w:tblStyle w:val="27"/>
        <w:tblW w:w="5020" w:type="pct"/>
        <w:tblInd w:w="0" w:type="dxa"/>
        <w:tblLayout w:type="autofit"/>
        <w:tblCellMar>
          <w:top w:w="0" w:type="dxa"/>
          <w:left w:w="108" w:type="dxa"/>
          <w:bottom w:w="0" w:type="dxa"/>
          <w:right w:w="108" w:type="dxa"/>
        </w:tblCellMar>
      </w:tblPr>
      <w:tblGrid>
        <w:gridCol w:w="1561"/>
        <w:gridCol w:w="1559"/>
        <w:gridCol w:w="1601"/>
        <w:gridCol w:w="1559"/>
        <w:gridCol w:w="1559"/>
        <w:gridCol w:w="1599"/>
      </w:tblGrid>
      <w:tr>
        <w:tblPrEx>
          <w:tblCellMar>
            <w:top w:w="0" w:type="dxa"/>
            <w:left w:w="108" w:type="dxa"/>
            <w:bottom w:w="0" w:type="dxa"/>
            <w:right w:w="108" w:type="dxa"/>
          </w:tblCellMar>
        </w:tblPrEx>
        <w:trPr>
          <w:trHeight w:val="227" w:hRule="atLeast"/>
        </w:trPr>
        <w:tc>
          <w:tcPr>
            <w:tcW w:w="827"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序号</w:t>
            </w:r>
          </w:p>
        </w:tc>
        <w:tc>
          <w:tcPr>
            <w:tcW w:w="826"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X</w:t>
            </w:r>
          </w:p>
        </w:tc>
        <w:tc>
          <w:tcPr>
            <w:tcW w:w="848"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Y</w:t>
            </w:r>
          </w:p>
        </w:tc>
        <w:tc>
          <w:tcPr>
            <w:tcW w:w="826"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序号</w:t>
            </w:r>
          </w:p>
        </w:tc>
        <w:tc>
          <w:tcPr>
            <w:tcW w:w="826"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X</w:t>
            </w:r>
          </w:p>
        </w:tc>
        <w:tc>
          <w:tcPr>
            <w:tcW w:w="848"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Y</w:t>
            </w:r>
          </w:p>
        </w:tc>
      </w:tr>
      <w:tr>
        <w:tblPrEx>
          <w:tblCellMar>
            <w:top w:w="0" w:type="dxa"/>
            <w:left w:w="108" w:type="dxa"/>
            <w:bottom w:w="0" w:type="dxa"/>
            <w:right w:w="108" w:type="dxa"/>
          </w:tblCellMar>
        </w:tblPrEx>
        <w:trPr>
          <w:trHeight w:val="227" w:hRule="atLeast"/>
        </w:trPr>
        <w:tc>
          <w:tcPr>
            <w:tcW w:w="82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383904</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4381522</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7</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384077</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4381523</w:t>
            </w:r>
          </w:p>
        </w:tc>
      </w:tr>
      <w:tr>
        <w:tblPrEx>
          <w:tblCellMar>
            <w:top w:w="0" w:type="dxa"/>
            <w:left w:w="108" w:type="dxa"/>
            <w:bottom w:w="0" w:type="dxa"/>
            <w:right w:w="108" w:type="dxa"/>
          </w:tblCellMar>
        </w:tblPrEx>
        <w:trPr>
          <w:trHeight w:val="227" w:hRule="atLeast"/>
        </w:trPr>
        <w:tc>
          <w:tcPr>
            <w:tcW w:w="82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383920</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4381500</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8</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383995</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4381536</w:t>
            </w:r>
          </w:p>
        </w:tc>
      </w:tr>
      <w:tr>
        <w:tblPrEx>
          <w:tblCellMar>
            <w:top w:w="0" w:type="dxa"/>
            <w:left w:w="108" w:type="dxa"/>
            <w:bottom w:w="0" w:type="dxa"/>
            <w:right w:w="108" w:type="dxa"/>
          </w:tblCellMar>
        </w:tblPrEx>
        <w:trPr>
          <w:trHeight w:val="227" w:hRule="atLeast"/>
        </w:trPr>
        <w:tc>
          <w:tcPr>
            <w:tcW w:w="82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384015</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4381422</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9</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383964</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4381552</w:t>
            </w:r>
          </w:p>
        </w:tc>
      </w:tr>
      <w:tr>
        <w:tblPrEx>
          <w:tblCellMar>
            <w:top w:w="0" w:type="dxa"/>
            <w:left w:w="108" w:type="dxa"/>
            <w:bottom w:w="0" w:type="dxa"/>
            <w:right w:w="108" w:type="dxa"/>
          </w:tblCellMar>
        </w:tblPrEx>
        <w:trPr>
          <w:trHeight w:val="227" w:hRule="atLeast"/>
        </w:trPr>
        <w:tc>
          <w:tcPr>
            <w:tcW w:w="82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384031</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4381417</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383942</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4381578</w:t>
            </w:r>
          </w:p>
        </w:tc>
      </w:tr>
      <w:tr>
        <w:tblPrEx>
          <w:tblCellMar>
            <w:top w:w="0" w:type="dxa"/>
            <w:left w:w="108" w:type="dxa"/>
            <w:bottom w:w="0" w:type="dxa"/>
            <w:right w:w="108" w:type="dxa"/>
          </w:tblCellMar>
        </w:tblPrEx>
        <w:trPr>
          <w:trHeight w:val="227" w:hRule="atLeast"/>
        </w:trPr>
        <w:tc>
          <w:tcPr>
            <w:tcW w:w="82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384038</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4381457</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11</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383928</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4381573</w:t>
            </w:r>
          </w:p>
        </w:tc>
      </w:tr>
      <w:tr>
        <w:tblPrEx>
          <w:tblCellMar>
            <w:top w:w="0" w:type="dxa"/>
            <w:left w:w="108" w:type="dxa"/>
            <w:bottom w:w="0" w:type="dxa"/>
            <w:right w:w="108" w:type="dxa"/>
          </w:tblCellMar>
        </w:tblPrEx>
        <w:trPr>
          <w:trHeight w:val="227" w:hRule="atLeast"/>
        </w:trPr>
        <w:tc>
          <w:tcPr>
            <w:tcW w:w="827"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384090</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4381515</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r>
    </w:tbl>
    <w:p>
      <w:pPr>
        <w:spacing w:line="360" w:lineRule="auto"/>
        <w:ind w:firstLine="480" w:firstLineChars="200"/>
        <w:rPr>
          <w:rFonts w:ascii="仿宋" w:hAnsi="仿宋" w:eastAsia="仿宋"/>
          <w:sz w:val="24"/>
          <w:szCs w:val="24"/>
        </w:rPr>
      </w:pPr>
      <w:r>
        <w:rPr>
          <w:rFonts w:hint="eastAsia" w:ascii="仿宋" w:hAnsi="仿宋" w:eastAsia="仿宋"/>
          <w:sz w:val="24"/>
          <w:szCs w:val="24"/>
        </w:rPr>
        <w:t>采用</w:t>
      </w:r>
      <w:r>
        <w:rPr>
          <w:rFonts w:hint="eastAsia" w:ascii="仿宋" w:hAnsi="仿宋" w:eastAsia="仿宋" w:cs="Times New Roman"/>
          <w:sz w:val="24"/>
          <w:szCs w:val="24"/>
        </w:rPr>
        <w:t>FastTFT V13.0土方</w:t>
      </w:r>
      <w:r>
        <w:rPr>
          <w:rFonts w:hint="eastAsia" w:ascii="仿宋" w:hAnsi="仿宋" w:eastAsia="仿宋"/>
          <w:sz w:val="24"/>
          <w:szCs w:val="24"/>
        </w:rPr>
        <w:t>软件计算，整形计算结果详见表4-37。</w:t>
      </w:r>
      <w:r>
        <w:rPr>
          <w:rFonts w:ascii="仿宋" w:hAnsi="仿宋" w:eastAsia="仿宋"/>
          <w:sz w:val="24"/>
          <w:szCs w:val="24"/>
        </w:rPr>
        <w:t>对于废渣堆</w:t>
      </w:r>
      <w:r>
        <w:rPr>
          <w:rFonts w:hint="eastAsia" w:ascii="仿宋" w:hAnsi="仿宋" w:eastAsia="仿宋"/>
          <w:sz w:val="24"/>
          <w:szCs w:val="24"/>
        </w:rPr>
        <w:t>顶部</w:t>
      </w:r>
      <w:r>
        <w:rPr>
          <w:rFonts w:ascii="仿宋" w:hAnsi="仿宋" w:eastAsia="仿宋"/>
          <w:sz w:val="24"/>
          <w:szCs w:val="24"/>
        </w:rPr>
        <w:t>平台的废渣采用推土机推</w:t>
      </w:r>
      <w:r>
        <w:rPr>
          <w:rFonts w:hint="eastAsia" w:ascii="仿宋" w:hAnsi="仿宋" w:eastAsia="仿宋"/>
          <w:sz w:val="24"/>
          <w:szCs w:val="24"/>
        </w:rPr>
        <w:t>三</w:t>
      </w:r>
      <w:r>
        <w:rPr>
          <w:rFonts w:ascii="仿宋" w:hAnsi="仿宋" w:eastAsia="仿宋"/>
          <w:sz w:val="24"/>
          <w:szCs w:val="24"/>
        </w:rPr>
        <w:t>类土</w:t>
      </w:r>
      <w:r>
        <w:rPr>
          <w:rFonts w:hint="eastAsia" w:ascii="仿宋" w:hAnsi="仿宋" w:eastAsia="仿宋"/>
          <w:sz w:val="24"/>
          <w:szCs w:val="24"/>
        </w:rPr>
        <w:t>（2</w:t>
      </w:r>
      <w:r>
        <w:rPr>
          <w:rFonts w:ascii="仿宋" w:hAnsi="仿宋" w:eastAsia="仿宋"/>
          <w:sz w:val="24"/>
          <w:szCs w:val="24"/>
        </w:rPr>
        <w:t>0</w:t>
      </w:r>
      <w:r>
        <w:rPr>
          <w:rFonts w:hint="eastAsia" w:ascii="仿宋" w:hAnsi="仿宋" w:eastAsia="仿宋"/>
          <w:sz w:val="24"/>
          <w:szCs w:val="24"/>
        </w:rPr>
        <w:t>-3</w:t>
      </w:r>
      <w:r>
        <w:rPr>
          <w:rFonts w:ascii="仿宋" w:hAnsi="仿宋" w:eastAsia="仿宋"/>
          <w:sz w:val="24"/>
          <w:szCs w:val="24"/>
        </w:rPr>
        <w:t>0m</w:t>
      </w:r>
      <w:r>
        <w:rPr>
          <w:rFonts w:hint="eastAsia" w:ascii="仿宋" w:hAnsi="仿宋" w:eastAsia="仿宋"/>
          <w:sz w:val="24"/>
          <w:szCs w:val="24"/>
        </w:rPr>
        <w:t>）回填南侧区域，推运回填量为</w:t>
      </w:r>
      <w:r>
        <w:rPr>
          <w:rFonts w:ascii="仿宋" w:hAnsi="仿宋" w:eastAsia="仿宋" w:cs="Times New Roman"/>
          <w:sz w:val="24"/>
          <w:szCs w:val="24"/>
        </w:rPr>
        <w:t>4957</w:t>
      </w:r>
      <w:r>
        <w:rPr>
          <w:rFonts w:ascii="仿宋" w:hAnsi="仿宋" w:eastAsia="仿宋"/>
          <w:sz w:val="24"/>
          <w:szCs w:val="24"/>
        </w:rPr>
        <w:t>m</w:t>
      </w:r>
      <w:r>
        <w:rPr>
          <w:rFonts w:ascii="仿宋" w:hAnsi="仿宋" w:eastAsia="仿宋"/>
          <w:sz w:val="24"/>
          <w:szCs w:val="24"/>
          <w:vertAlign w:val="superscript"/>
        </w:rPr>
        <w:t>3</w:t>
      </w:r>
      <w:r>
        <w:rPr>
          <w:rFonts w:hint="eastAsia" w:ascii="仿宋" w:hAnsi="仿宋" w:eastAsia="仿宋"/>
          <w:sz w:val="24"/>
          <w:szCs w:val="24"/>
        </w:rPr>
        <w:t>，对于废渣堆南侧边坡</w:t>
      </w:r>
      <w:r>
        <w:rPr>
          <w:rFonts w:ascii="仿宋" w:hAnsi="仿宋" w:eastAsia="仿宋"/>
          <w:sz w:val="24"/>
          <w:szCs w:val="24"/>
        </w:rPr>
        <w:t>的</w:t>
      </w:r>
      <w:r>
        <w:rPr>
          <w:rFonts w:hint="eastAsia" w:ascii="仿宋" w:hAnsi="仿宋" w:eastAsia="仿宋"/>
          <w:sz w:val="24"/>
          <w:szCs w:val="24"/>
        </w:rPr>
        <w:t>废渣</w:t>
      </w:r>
      <w:r>
        <w:rPr>
          <w:rFonts w:ascii="仿宋" w:hAnsi="仿宋" w:eastAsia="仿宋"/>
          <w:sz w:val="24"/>
          <w:szCs w:val="24"/>
        </w:rPr>
        <w:t>采用挖掘机挖装</w:t>
      </w:r>
      <w:r>
        <w:rPr>
          <w:rFonts w:hint="eastAsia" w:ascii="仿宋" w:hAnsi="仿宋" w:eastAsia="仿宋"/>
          <w:sz w:val="24"/>
          <w:szCs w:val="24"/>
        </w:rPr>
        <w:t>、自卸</w:t>
      </w:r>
      <w:r>
        <w:rPr>
          <w:rFonts w:ascii="仿宋" w:hAnsi="仿宋" w:eastAsia="仿宋"/>
          <w:sz w:val="24"/>
          <w:szCs w:val="24"/>
        </w:rPr>
        <w:t>汽车运</w:t>
      </w:r>
      <w:r>
        <w:rPr>
          <w:rFonts w:hint="eastAsia" w:ascii="仿宋" w:hAnsi="仿宋" w:eastAsia="仿宋"/>
          <w:sz w:val="24"/>
          <w:szCs w:val="24"/>
        </w:rPr>
        <w:t>（0-</w:t>
      </w:r>
      <w:r>
        <w:rPr>
          <w:rFonts w:ascii="仿宋" w:hAnsi="仿宋" w:eastAsia="仿宋"/>
          <w:sz w:val="24"/>
          <w:szCs w:val="24"/>
        </w:rPr>
        <w:t>500m</w:t>
      </w:r>
      <w:r>
        <w:rPr>
          <w:rFonts w:hint="eastAsia" w:ascii="仿宋" w:hAnsi="仿宋" w:eastAsia="仿宋"/>
          <w:sz w:val="24"/>
          <w:szCs w:val="24"/>
        </w:rPr>
        <w:t>），挖运量为</w:t>
      </w:r>
      <w:r>
        <w:rPr>
          <w:rFonts w:ascii="仿宋" w:hAnsi="仿宋" w:eastAsia="仿宋" w:cs="Times New Roman"/>
          <w:sz w:val="24"/>
          <w:szCs w:val="24"/>
        </w:rPr>
        <w:t>3638</w:t>
      </w:r>
      <w:r>
        <w:rPr>
          <w:rFonts w:ascii="仿宋" w:hAnsi="仿宋" w:eastAsia="仿宋"/>
          <w:sz w:val="24"/>
          <w:szCs w:val="24"/>
        </w:rPr>
        <w:t>m</w:t>
      </w:r>
      <w:r>
        <w:rPr>
          <w:rFonts w:ascii="仿宋" w:hAnsi="仿宋" w:eastAsia="仿宋"/>
          <w:sz w:val="24"/>
          <w:szCs w:val="24"/>
          <w:vertAlign w:val="superscript"/>
        </w:rPr>
        <w:t>3</w:t>
      </w:r>
      <w:r>
        <w:rPr>
          <w:rFonts w:hint="eastAsia" w:ascii="仿宋" w:hAnsi="仿宋" w:eastAsia="仿宋"/>
          <w:sz w:val="24"/>
          <w:szCs w:val="24"/>
        </w:rPr>
        <w:t>，对于边坡回填区域土方不足的部分</w:t>
      </w:r>
      <w:r>
        <w:rPr>
          <w:rFonts w:ascii="仿宋" w:hAnsi="仿宋" w:eastAsia="仿宋" w:cs="Times New Roman"/>
          <w:sz w:val="24"/>
          <w:szCs w:val="24"/>
        </w:rPr>
        <w:t>11177</w:t>
      </w:r>
      <w:r>
        <w:rPr>
          <w:rFonts w:ascii="仿宋" w:hAnsi="仿宋" w:eastAsia="仿宋"/>
          <w:sz w:val="24"/>
          <w:szCs w:val="24"/>
        </w:rPr>
        <w:t xml:space="preserve"> m</w:t>
      </w:r>
      <w:r>
        <w:rPr>
          <w:rFonts w:ascii="仿宋" w:hAnsi="仿宋" w:eastAsia="仿宋"/>
          <w:sz w:val="24"/>
          <w:szCs w:val="24"/>
          <w:vertAlign w:val="superscript"/>
        </w:rPr>
        <w:t>3</w:t>
      </w:r>
      <w:r>
        <w:rPr>
          <w:rFonts w:hint="eastAsia" w:ascii="仿宋" w:hAnsi="仿宋" w:eastAsia="仿宋"/>
          <w:sz w:val="24"/>
          <w:szCs w:val="24"/>
        </w:rPr>
        <w:t>，采用废渣堆D</w:t>
      </w:r>
      <w:r>
        <w:rPr>
          <w:rFonts w:ascii="仿宋" w:hAnsi="仿宋" w:eastAsia="仿宋"/>
          <w:sz w:val="24"/>
          <w:szCs w:val="24"/>
        </w:rPr>
        <w:t>2削坡废渣</w:t>
      </w:r>
      <w:r>
        <w:rPr>
          <w:rFonts w:hint="eastAsia" w:ascii="仿宋" w:hAnsi="仿宋" w:eastAsia="仿宋"/>
          <w:sz w:val="24"/>
          <w:szCs w:val="24"/>
        </w:rPr>
        <w:t>的0.3计算，整形量为3353</w:t>
      </w:r>
      <w:r>
        <w:rPr>
          <w:rFonts w:ascii="仿宋" w:hAnsi="仿宋" w:eastAsia="仿宋"/>
          <w:sz w:val="24"/>
          <w:szCs w:val="24"/>
        </w:rPr>
        <w:t xml:space="preserve"> m</w:t>
      </w:r>
      <w:r>
        <w:rPr>
          <w:rFonts w:ascii="仿宋" w:hAnsi="仿宋" w:eastAsia="仿宋"/>
          <w:sz w:val="24"/>
          <w:szCs w:val="24"/>
          <w:vertAlign w:val="superscript"/>
        </w:rPr>
        <w:t>3</w:t>
      </w:r>
      <w:r>
        <w:rPr>
          <w:rFonts w:hint="eastAsia" w:ascii="仿宋" w:hAnsi="仿宋" w:eastAsia="仿宋"/>
          <w:sz w:val="24"/>
          <w:szCs w:val="24"/>
        </w:rPr>
        <w:t>，整形工程施工过程中应注意边施工边洒水降尘。</w:t>
      </w:r>
    </w:p>
    <w:p>
      <w:pPr>
        <w:spacing w:line="360" w:lineRule="auto"/>
        <w:jc w:val="left"/>
        <w:rPr>
          <w:rFonts w:ascii="仿宋" w:hAnsi="仿宋" w:eastAsia="仿宋"/>
          <w:sz w:val="24"/>
          <w:szCs w:val="24"/>
        </w:rPr>
      </w:pPr>
      <w:r>
        <w:rPr>
          <w:rFonts w:hint="eastAsia" w:ascii="仿宋" w:hAnsi="仿宋" w:eastAsia="仿宋"/>
          <w:sz w:val="24"/>
          <w:szCs w:val="24"/>
        </w:rPr>
        <w:t>表4-37</w:t>
      </w:r>
      <w:r>
        <w:rPr>
          <w:rFonts w:ascii="仿宋" w:hAnsi="仿宋" w:eastAsia="仿宋"/>
          <w:sz w:val="24"/>
          <w:szCs w:val="24"/>
        </w:rPr>
        <w:t xml:space="preserve">  </w:t>
      </w:r>
      <w:r>
        <w:rPr>
          <w:rFonts w:hint="eastAsia" w:ascii="仿宋" w:hAnsi="仿宋" w:eastAsia="仿宋"/>
          <w:sz w:val="24"/>
          <w:szCs w:val="24"/>
        </w:rPr>
        <w:t xml:space="preserve">                   整形</w:t>
      </w:r>
      <w:r>
        <w:rPr>
          <w:rFonts w:ascii="仿宋" w:hAnsi="仿宋" w:eastAsia="仿宋"/>
          <w:sz w:val="24"/>
          <w:szCs w:val="24"/>
        </w:rPr>
        <w:t>工程量计算表</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73"/>
        <w:gridCol w:w="1057"/>
        <w:gridCol w:w="929"/>
        <w:gridCol w:w="929"/>
        <w:gridCol w:w="929"/>
        <w:gridCol w:w="1397"/>
        <w:gridCol w:w="1704"/>
        <w:gridCol w:w="148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6" w:hRule="atLeast"/>
        </w:trPr>
        <w:tc>
          <w:tcPr>
            <w:tcW w:w="518" w:type="pct"/>
            <w:shd w:val="clear" w:color="auto" w:fill="auto"/>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区域号</w:t>
            </w:r>
          </w:p>
        </w:tc>
        <w:tc>
          <w:tcPr>
            <w:tcW w:w="562"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挖方量（m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c>
          <w:tcPr>
            <w:tcW w:w="494"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填方量（m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c>
          <w:tcPr>
            <w:tcW w:w="494"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净方量（m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c>
          <w:tcPr>
            <w:tcW w:w="494"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计算土方量（m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c>
          <w:tcPr>
            <w:tcW w:w="743"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推土机推三类土25m（m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c>
          <w:tcPr>
            <w:tcW w:w="906"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挖掘机挖自卸汽车运三类土0-500m（m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c>
          <w:tcPr>
            <w:tcW w:w="788" w:type="pct"/>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推土机推一二类土15m（m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518" w:type="pct"/>
            <w:shd w:val="clear" w:color="auto" w:fill="auto"/>
            <w:vAlign w:val="center"/>
          </w:tcPr>
          <w:p>
            <w:pPr>
              <w:widowControl/>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D5</w:t>
            </w:r>
          </w:p>
        </w:tc>
        <w:tc>
          <w:tcPr>
            <w:tcW w:w="562" w:type="pct"/>
            <w:shd w:val="clear" w:color="auto" w:fill="auto"/>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-8594</w:t>
            </w:r>
          </w:p>
        </w:tc>
        <w:tc>
          <w:tcPr>
            <w:tcW w:w="494"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19771</w:t>
            </w:r>
          </w:p>
        </w:tc>
        <w:tc>
          <w:tcPr>
            <w:tcW w:w="494"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11177</w:t>
            </w:r>
          </w:p>
        </w:tc>
        <w:tc>
          <w:tcPr>
            <w:tcW w:w="494"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19771</w:t>
            </w:r>
          </w:p>
        </w:tc>
        <w:tc>
          <w:tcPr>
            <w:tcW w:w="743"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4957</w:t>
            </w:r>
          </w:p>
        </w:tc>
        <w:tc>
          <w:tcPr>
            <w:tcW w:w="906"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3638</w:t>
            </w:r>
          </w:p>
        </w:tc>
        <w:tc>
          <w:tcPr>
            <w:tcW w:w="788" w:type="pct"/>
            <w:vAlign w:val="center"/>
          </w:tcPr>
          <w:p>
            <w:pPr>
              <w:jc w:val="center"/>
              <w:rPr>
                <w:rFonts w:ascii="Times New Roman" w:hAnsi="Times New Roman" w:eastAsia="仿宋" w:cs="Times New Roman"/>
                <w:szCs w:val="21"/>
              </w:rPr>
            </w:pPr>
            <w:r>
              <w:rPr>
                <w:rFonts w:ascii="Times New Roman" w:hAnsi="Times New Roman" w:eastAsia="仿宋" w:cs="Times New Roman"/>
                <w:szCs w:val="21"/>
              </w:rPr>
              <w:t>3353</w:t>
            </w:r>
          </w:p>
        </w:tc>
      </w:tr>
    </w:tbl>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2、坡面修整工程</w:t>
      </w:r>
    </w:p>
    <w:p>
      <w:pPr>
        <w:spacing w:line="360" w:lineRule="auto"/>
        <w:ind w:firstLine="480" w:firstLineChars="200"/>
        <w:rPr>
          <w:rFonts w:ascii="仿宋" w:hAnsi="仿宋" w:eastAsia="仿宋"/>
          <w:sz w:val="24"/>
          <w:szCs w:val="24"/>
        </w:rPr>
      </w:pPr>
      <w:r>
        <w:rPr>
          <w:rFonts w:ascii="仿宋" w:hAnsi="仿宋" w:eastAsia="仿宋"/>
          <w:sz w:val="24"/>
          <w:szCs w:val="24"/>
        </w:rPr>
        <w:t>对于边坡进行</w:t>
      </w:r>
      <w:r>
        <w:rPr>
          <w:rFonts w:hint="eastAsia" w:ascii="仿宋" w:hAnsi="仿宋" w:eastAsia="仿宋"/>
          <w:sz w:val="24"/>
          <w:szCs w:val="24"/>
        </w:rPr>
        <w:t>修整，顶部推运区边推边进行整形，仅对南侧边坡计算平整工程量，</w:t>
      </w:r>
      <w:r>
        <w:rPr>
          <w:rFonts w:ascii="仿宋" w:hAnsi="仿宋" w:eastAsia="仿宋"/>
          <w:sz w:val="24"/>
          <w:szCs w:val="24"/>
        </w:rPr>
        <w:t>厚度采用经验值30cm</w:t>
      </w:r>
      <w:r>
        <w:rPr>
          <w:rFonts w:hint="eastAsia" w:ascii="仿宋" w:hAnsi="仿宋" w:eastAsia="仿宋"/>
          <w:sz w:val="24"/>
          <w:szCs w:val="24"/>
        </w:rPr>
        <w:t>，修整量为</w:t>
      </w:r>
      <w:r>
        <w:rPr>
          <w:rFonts w:ascii="仿宋" w:hAnsi="仿宋" w:eastAsia="仿宋"/>
          <w:sz w:val="24"/>
          <w:szCs w:val="24"/>
        </w:rPr>
        <w:t>2196m</w:t>
      </w:r>
      <w:r>
        <w:rPr>
          <w:rFonts w:ascii="仿宋" w:hAnsi="仿宋" w:eastAsia="仿宋"/>
          <w:sz w:val="24"/>
          <w:szCs w:val="24"/>
          <w:vertAlign w:val="superscript"/>
        </w:rPr>
        <w:t>3</w:t>
      </w:r>
      <w:r>
        <w:rPr>
          <w:rFonts w:hint="eastAsia" w:ascii="仿宋" w:hAnsi="仿宋" w:eastAsia="仿宋"/>
          <w:sz w:val="24"/>
          <w:szCs w:val="24"/>
        </w:rPr>
        <w:t>（见表4-38），采用挖掘机挖三类土。</w:t>
      </w:r>
    </w:p>
    <w:p>
      <w:pPr>
        <w:spacing w:line="360" w:lineRule="auto"/>
        <w:jc w:val="left"/>
        <w:rPr>
          <w:rFonts w:ascii="仿宋" w:hAnsi="仿宋" w:eastAsia="仿宋"/>
          <w:sz w:val="24"/>
          <w:szCs w:val="24"/>
        </w:rPr>
      </w:pPr>
      <w:r>
        <w:rPr>
          <w:rFonts w:ascii="仿宋" w:hAnsi="仿宋" w:eastAsia="仿宋"/>
          <w:sz w:val="24"/>
          <w:szCs w:val="24"/>
        </w:rPr>
        <w:t>表</w:t>
      </w:r>
      <w:r>
        <w:rPr>
          <w:rFonts w:hint="eastAsia" w:ascii="仿宋" w:hAnsi="仿宋" w:eastAsia="仿宋"/>
          <w:sz w:val="24"/>
          <w:szCs w:val="24"/>
        </w:rPr>
        <w:t>4-38</w:t>
      </w:r>
      <w:r>
        <w:rPr>
          <w:rFonts w:ascii="仿宋" w:hAnsi="仿宋" w:eastAsia="仿宋"/>
          <w:sz w:val="24"/>
          <w:szCs w:val="24"/>
        </w:rPr>
        <w:t xml:space="preserve">  </w:t>
      </w:r>
      <w:r>
        <w:rPr>
          <w:rFonts w:hint="eastAsia" w:ascii="仿宋" w:hAnsi="仿宋" w:eastAsia="仿宋"/>
          <w:sz w:val="24"/>
          <w:szCs w:val="24"/>
        </w:rPr>
        <w:t xml:space="preserve">              边坡修整</w:t>
      </w:r>
      <w:r>
        <w:rPr>
          <w:rFonts w:ascii="仿宋" w:hAnsi="仿宋" w:eastAsia="仿宋"/>
          <w:sz w:val="24"/>
          <w:szCs w:val="24"/>
        </w:rPr>
        <w:t>工程量计算表</w:t>
      </w:r>
    </w:p>
    <w:tbl>
      <w:tblPr>
        <w:tblStyle w:val="27"/>
        <w:tblW w:w="5000" w:type="pct"/>
        <w:tblInd w:w="0" w:type="dxa"/>
        <w:tblLayout w:type="autofit"/>
        <w:tblCellMar>
          <w:top w:w="0" w:type="dxa"/>
          <w:left w:w="108" w:type="dxa"/>
          <w:bottom w:w="0" w:type="dxa"/>
          <w:right w:w="108" w:type="dxa"/>
        </w:tblCellMar>
      </w:tblPr>
      <w:tblGrid>
        <w:gridCol w:w="1086"/>
        <w:gridCol w:w="1476"/>
        <w:gridCol w:w="1446"/>
        <w:gridCol w:w="1765"/>
        <w:gridCol w:w="2087"/>
        <w:gridCol w:w="1540"/>
      </w:tblGrid>
      <w:tr>
        <w:tblPrEx>
          <w:tblCellMar>
            <w:top w:w="0" w:type="dxa"/>
            <w:left w:w="108" w:type="dxa"/>
            <w:bottom w:w="0" w:type="dxa"/>
            <w:right w:w="108" w:type="dxa"/>
          </w:tblCellMar>
        </w:tblPrEx>
        <w:trPr>
          <w:trHeight w:val="504" w:hRule="atLeast"/>
        </w:trPr>
        <w:tc>
          <w:tcPr>
            <w:tcW w:w="57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边坡</w:t>
            </w:r>
          </w:p>
        </w:tc>
        <w:tc>
          <w:tcPr>
            <w:tcW w:w="785"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投影面积（m</w:t>
            </w:r>
            <w:r>
              <w:rPr>
                <w:rFonts w:ascii="Times New Roman" w:hAnsi="Times New Roman" w:eastAsia="仿宋" w:cs="Times New Roman"/>
                <w:color w:val="000000"/>
                <w:kern w:val="0"/>
                <w:szCs w:val="21"/>
                <w:vertAlign w:val="superscript"/>
              </w:rPr>
              <w:t>2</w:t>
            </w:r>
            <w:r>
              <w:rPr>
                <w:rFonts w:ascii="Times New Roman" w:hAnsi="Times New Roman" w:eastAsia="仿宋" w:cs="Times New Roman"/>
                <w:color w:val="000000"/>
                <w:kern w:val="0"/>
                <w:szCs w:val="21"/>
              </w:rPr>
              <w:t>）</w:t>
            </w:r>
          </w:p>
        </w:tc>
        <w:tc>
          <w:tcPr>
            <w:tcW w:w="769"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边坡坡度（°）</w:t>
            </w:r>
          </w:p>
        </w:tc>
        <w:tc>
          <w:tcPr>
            <w:tcW w:w="939"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坡面面积（m</w:t>
            </w:r>
            <w:r>
              <w:rPr>
                <w:rFonts w:ascii="Times New Roman" w:hAnsi="Times New Roman" w:eastAsia="仿宋" w:cs="Times New Roman"/>
                <w:color w:val="000000"/>
                <w:kern w:val="0"/>
                <w:szCs w:val="21"/>
                <w:vertAlign w:val="superscript"/>
              </w:rPr>
              <w:t>2</w:t>
            </w:r>
            <w:r>
              <w:rPr>
                <w:rFonts w:ascii="Times New Roman" w:hAnsi="Times New Roman" w:eastAsia="仿宋" w:cs="Times New Roman"/>
                <w:color w:val="000000"/>
                <w:kern w:val="0"/>
                <w:szCs w:val="21"/>
              </w:rPr>
              <w:t>）</w:t>
            </w:r>
          </w:p>
        </w:tc>
        <w:tc>
          <w:tcPr>
            <w:tcW w:w="1110"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边坡整形厚度（m）</w:t>
            </w:r>
          </w:p>
        </w:tc>
        <w:tc>
          <w:tcPr>
            <w:tcW w:w="819"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边坡整形量（m</w:t>
            </w:r>
            <w:r>
              <w:rPr>
                <w:rFonts w:ascii="Times New Roman" w:hAnsi="Times New Roman" w:eastAsia="仿宋" w:cs="Times New Roman"/>
                <w:color w:val="000000"/>
                <w:kern w:val="0"/>
                <w:szCs w:val="21"/>
                <w:vertAlign w:val="superscript"/>
              </w:rPr>
              <w:t>3</w:t>
            </w:r>
            <w:r>
              <w:rPr>
                <w:rFonts w:ascii="Times New Roman" w:hAnsi="Times New Roman" w:eastAsia="仿宋" w:cs="Times New Roman"/>
                <w:color w:val="000000"/>
                <w:kern w:val="0"/>
                <w:szCs w:val="21"/>
              </w:rPr>
              <w:t>）</w:t>
            </w:r>
          </w:p>
        </w:tc>
      </w:tr>
      <w:tr>
        <w:tblPrEx>
          <w:tblCellMar>
            <w:top w:w="0" w:type="dxa"/>
            <w:left w:w="108" w:type="dxa"/>
            <w:bottom w:w="0" w:type="dxa"/>
            <w:right w:w="108" w:type="dxa"/>
          </w:tblCellMar>
        </w:tblPrEx>
        <w:trPr>
          <w:trHeight w:val="288" w:hRule="atLeast"/>
        </w:trPr>
        <w:tc>
          <w:tcPr>
            <w:tcW w:w="578"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B5-1</w:t>
            </w:r>
          </w:p>
        </w:tc>
        <w:tc>
          <w:tcPr>
            <w:tcW w:w="78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6634</w:t>
            </w:r>
          </w:p>
        </w:tc>
        <w:tc>
          <w:tcPr>
            <w:tcW w:w="76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25</w:t>
            </w:r>
          </w:p>
        </w:tc>
        <w:tc>
          <w:tcPr>
            <w:tcW w:w="93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7320</w:t>
            </w:r>
          </w:p>
        </w:tc>
        <w:tc>
          <w:tcPr>
            <w:tcW w:w="1110"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0.3</w:t>
            </w:r>
          </w:p>
        </w:tc>
        <w:tc>
          <w:tcPr>
            <w:tcW w:w="81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2196</w:t>
            </w:r>
          </w:p>
        </w:tc>
      </w:tr>
    </w:tbl>
    <w:p>
      <w:pPr>
        <w:spacing w:line="360" w:lineRule="auto"/>
        <w:ind w:firstLine="480" w:firstLineChars="200"/>
        <w:rPr>
          <w:rFonts w:ascii="仿宋" w:hAnsi="仿宋" w:eastAsia="仿宋"/>
          <w:sz w:val="24"/>
          <w:szCs w:val="24"/>
        </w:rPr>
      </w:pPr>
      <w:r>
        <w:rPr>
          <w:rFonts w:hint="eastAsia" w:ascii="仿宋" w:hAnsi="仿宋" w:eastAsia="仿宋"/>
          <w:sz w:val="24"/>
          <w:szCs w:val="24"/>
        </w:rPr>
        <w:t>3、防排水工程</w:t>
      </w:r>
    </w:p>
    <w:p>
      <w:pPr>
        <w:spacing w:line="360" w:lineRule="auto"/>
        <w:ind w:firstLine="484" w:firstLineChars="202"/>
        <w:rPr>
          <w:rFonts w:ascii="仿宋" w:hAnsi="仿宋" w:eastAsia="仿宋"/>
          <w:sz w:val="24"/>
          <w:szCs w:val="24"/>
        </w:rPr>
      </w:pPr>
      <w:r>
        <w:rPr>
          <w:rFonts w:ascii="仿宋" w:hAnsi="仿宋" w:eastAsia="仿宋" w:cs="Times New Roman"/>
          <w:sz w:val="24"/>
          <w:szCs w:val="24"/>
        </w:rPr>
        <w:t>为防止雨季雨水汇集冲刷坡面，破坏治理效果，让雨水通过废渣堆顶部下渗</w:t>
      </w:r>
      <w:r>
        <w:rPr>
          <w:rFonts w:hint="eastAsia" w:ascii="仿宋" w:hAnsi="仿宋" w:eastAsia="仿宋" w:cs="Times New Roman"/>
          <w:sz w:val="24"/>
          <w:szCs w:val="24"/>
        </w:rPr>
        <w:t>，</w:t>
      </w:r>
      <w:r>
        <w:rPr>
          <w:rFonts w:ascii="仿宋" w:hAnsi="仿宋" w:eastAsia="仿宋" w:cs="Times New Roman"/>
          <w:sz w:val="24"/>
          <w:szCs w:val="24"/>
        </w:rPr>
        <w:t>在距离顶部边界5m处设置挡水围堰</w:t>
      </w:r>
      <w:r>
        <w:rPr>
          <w:rFonts w:hint="eastAsia" w:ascii="仿宋" w:hAnsi="仿宋" w:eastAsia="仿宋" w:cs="Times New Roman"/>
          <w:sz w:val="24"/>
          <w:szCs w:val="24"/>
        </w:rPr>
        <w:t>，</w:t>
      </w:r>
      <w:r>
        <w:rPr>
          <w:rFonts w:ascii="仿宋" w:hAnsi="仿宋" w:eastAsia="仿宋" w:cs="Times New Roman"/>
          <w:sz w:val="24"/>
          <w:szCs w:val="24"/>
        </w:rPr>
        <w:t>堰</w:t>
      </w:r>
      <w:r>
        <w:rPr>
          <w:rFonts w:hint="eastAsia" w:ascii="仿宋" w:hAnsi="仿宋" w:eastAsia="仿宋" w:cs="Times New Roman"/>
          <w:sz w:val="24"/>
          <w:szCs w:val="24"/>
        </w:rPr>
        <w:t>高1m，顶部宽1m，底部宽4.5m，截面积为2.732m</w:t>
      </w:r>
      <w:r>
        <w:rPr>
          <w:rFonts w:hint="eastAsia" w:ascii="仿宋" w:hAnsi="仿宋" w:eastAsia="仿宋" w:cs="Times New Roman"/>
          <w:sz w:val="24"/>
          <w:szCs w:val="24"/>
          <w:vertAlign w:val="superscript"/>
        </w:rPr>
        <w:t>2</w:t>
      </w:r>
      <w:r>
        <w:rPr>
          <w:rFonts w:hint="eastAsia" w:ascii="仿宋" w:hAnsi="仿宋" w:eastAsia="仿宋" w:cs="Times New Roman"/>
          <w:sz w:val="24"/>
          <w:szCs w:val="24"/>
        </w:rPr>
        <w:t>，</w:t>
      </w:r>
      <w:r>
        <w:rPr>
          <w:rFonts w:ascii="仿宋" w:hAnsi="仿宋" w:eastAsia="仿宋" w:cs="Times New Roman"/>
          <w:sz w:val="24"/>
          <w:szCs w:val="24"/>
        </w:rPr>
        <w:t>经图上测算</w:t>
      </w:r>
      <w:r>
        <w:rPr>
          <w:rFonts w:hint="eastAsia" w:ascii="仿宋" w:hAnsi="仿宋" w:eastAsia="仿宋" w:cs="Times New Roman"/>
          <w:sz w:val="24"/>
          <w:szCs w:val="24"/>
        </w:rPr>
        <w:t>，一级台阶挡水围堰长度为</w:t>
      </w:r>
      <w:r>
        <w:rPr>
          <w:rFonts w:ascii="仿宋" w:hAnsi="仿宋" w:eastAsia="仿宋" w:cs="Times New Roman"/>
          <w:sz w:val="24"/>
          <w:szCs w:val="24"/>
        </w:rPr>
        <w:t>377m</w:t>
      </w:r>
      <w:r>
        <w:rPr>
          <w:rFonts w:hint="eastAsia" w:ascii="仿宋" w:hAnsi="仿宋" w:eastAsia="仿宋" w:cs="Times New Roman"/>
          <w:sz w:val="24"/>
          <w:szCs w:val="24"/>
        </w:rPr>
        <w:t>，</w:t>
      </w:r>
      <w:r>
        <w:rPr>
          <w:rFonts w:ascii="仿宋" w:hAnsi="仿宋" w:eastAsia="仿宋" w:cs="Times New Roman"/>
          <w:sz w:val="24"/>
          <w:szCs w:val="24"/>
        </w:rPr>
        <w:t>挡水围堰工程量为1030</w:t>
      </w:r>
      <w:r>
        <w:rPr>
          <w:rFonts w:hint="eastAsia" w:ascii="仿宋" w:hAnsi="仿宋" w:eastAsia="仿宋"/>
          <w:sz w:val="24"/>
          <w:szCs w:val="24"/>
        </w:rPr>
        <w:t>m</w:t>
      </w:r>
      <w:r>
        <w:rPr>
          <w:rFonts w:hint="eastAsia" w:ascii="仿宋" w:hAnsi="仿宋" w:eastAsia="仿宋"/>
          <w:sz w:val="24"/>
          <w:szCs w:val="24"/>
          <w:vertAlign w:val="superscript"/>
        </w:rPr>
        <w:t>3</w:t>
      </w:r>
      <w:r>
        <w:rPr>
          <w:rFonts w:hint="eastAsia" w:ascii="仿宋" w:hAnsi="仿宋" w:eastAsia="仿宋"/>
          <w:sz w:val="24"/>
          <w:szCs w:val="24"/>
        </w:rPr>
        <w:t>。</w:t>
      </w:r>
    </w:p>
    <w:p>
      <w:pPr>
        <w:spacing w:line="360" w:lineRule="auto"/>
        <w:ind w:firstLine="480" w:firstLineChars="200"/>
        <w:rPr>
          <w:rFonts w:ascii="仿宋" w:hAnsi="仿宋" w:eastAsia="仿宋"/>
          <w:sz w:val="24"/>
          <w:szCs w:val="24"/>
        </w:rPr>
      </w:pPr>
      <w:r>
        <w:rPr>
          <w:rFonts w:hint="eastAsia" w:ascii="仿宋" w:hAnsi="仿宋" w:eastAsia="仿宋"/>
          <w:sz w:val="24"/>
          <w:szCs w:val="24"/>
        </w:rPr>
        <w:t>4、覆土工程</w:t>
      </w:r>
    </w:p>
    <w:p>
      <w:pPr>
        <w:spacing w:line="360" w:lineRule="auto"/>
        <w:ind w:firstLine="480" w:firstLineChars="200"/>
        <w:rPr>
          <w:rFonts w:ascii="仿宋" w:hAnsi="仿宋" w:eastAsia="仿宋" w:cs="Times New Roman"/>
          <w:sz w:val="24"/>
          <w:szCs w:val="24"/>
        </w:rPr>
      </w:pPr>
      <w:r>
        <w:rPr>
          <w:rFonts w:hint="eastAsia" w:ascii="仿宋" w:hAnsi="仿宋" w:eastAsia="仿宋"/>
          <w:sz w:val="24"/>
          <w:szCs w:val="24"/>
        </w:rPr>
        <w:t>治理后顶部和边坡覆土，经软件计算，覆土面积为</w:t>
      </w:r>
      <w:r>
        <w:rPr>
          <w:rFonts w:hint="eastAsia" w:ascii="仿宋" w:hAnsi="仿宋" w:eastAsia="仿宋"/>
          <w:color w:val="000000"/>
          <w:sz w:val="22"/>
        </w:rPr>
        <w:t>14763</w:t>
      </w:r>
      <w:r>
        <w:rPr>
          <w:rFonts w:ascii="仿宋" w:hAnsi="仿宋" w:eastAsia="仿宋" w:cs="Times New Roman"/>
          <w:sz w:val="24"/>
          <w:szCs w:val="24"/>
        </w:rPr>
        <w:t>m</w:t>
      </w:r>
      <w:r>
        <w:rPr>
          <w:rFonts w:ascii="仿宋" w:hAnsi="仿宋" w:eastAsia="仿宋" w:cs="Times New Roman"/>
          <w:sz w:val="24"/>
          <w:szCs w:val="24"/>
          <w:vertAlign w:val="superscript"/>
        </w:rPr>
        <w:t>2</w:t>
      </w:r>
      <w:r>
        <w:rPr>
          <w:rFonts w:ascii="仿宋" w:hAnsi="仿宋" w:eastAsia="仿宋" w:cs="Times New Roman"/>
          <w:sz w:val="24"/>
          <w:szCs w:val="24"/>
        </w:rPr>
        <w:t>，覆土厚度</w:t>
      </w:r>
      <w:r>
        <w:rPr>
          <w:rFonts w:hint="eastAsia" w:ascii="仿宋" w:hAnsi="仿宋" w:eastAsia="仿宋" w:cs="Times New Roman"/>
          <w:sz w:val="24"/>
          <w:szCs w:val="24"/>
        </w:rPr>
        <w:t>3</w:t>
      </w:r>
      <w:r>
        <w:rPr>
          <w:rFonts w:ascii="仿宋" w:hAnsi="仿宋" w:eastAsia="仿宋" w:cs="Times New Roman"/>
          <w:sz w:val="24"/>
          <w:szCs w:val="24"/>
        </w:rPr>
        <w:t>0cm</w:t>
      </w:r>
      <w:r>
        <w:rPr>
          <w:rFonts w:hint="eastAsia" w:ascii="仿宋" w:hAnsi="仿宋" w:eastAsia="仿宋" w:cs="Times New Roman"/>
          <w:sz w:val="24"/>
          <w:szCs w:val="24"/>
        </w:rPr>
        <w:t>，</w:t>
      </w:r>
      <w:r>
        <w:rPr>
          <w:rFonts w:ascii="仿宋" w:hAnsi="仿宋" w:eastAsia="仿宋" w:cs="Times New Roman"/>
          <w:sz w:val="24"/>
          <w:szCs w:val="24"/>
        </w:rPr>
        <w:t>覆土量</w:t>
      </w:r>
      <w:r>
        <w:rPr>
          <w:rFonts w:hint="eastAsia" w:ascii="仿宋" w:hAnsi="仿宋" w:eastAsia="仿宋"/>
          <w:color w:val="000000"/>
          <w:sz w:val="22"/>
        </w:rPr>
        <w:t>4429</w:t>
      </w:r>
      <w:r>
        <w:rPr>
          <w:rFonts w:ascii="仿宋" w:hAnsi="仿宋" w:eastAsia="仿宋" w:cs="Times New Roman"/>
          <w:sz w:val="24"/>
          <w:szCs w:val="24"/>
        </w:rPr>
        <w:t>m</w:t>
      </w:r>
      <w:r>
        <w:rPr>
          <w:rFonts w:ascii="仿宋" w:hAnsi="仿宋" w:eastAsia="仿宋" w:cs="Times New Roman"/>
          <w:sz w:val="24"/>
          <w:szCs w:val="24"/>
          <w:vertAlign w:val="superscript"/>
        </w:rPr>
        <w:t>3</w:t>
      </w:r>
      <w:r>
        <w:rPr>
          <w:rFonts w:hint="eastAsia" w:ascii="仿宋" w:hAnsi="仿宋" w:eastAsia="仿宋" w:cs="Times New Roman"/>
          <w:sz w:val="24"/>
          <w:szCs w:val="24"/>
        </w:rPr>
        <w:t>。采用挖掘机挖装自卸汽车运（1</w:t>
      </w:r>
      <w:r>
        <w:rPr>
          <w:rFonts w:ascii="仿宋" w:hAnsi="仿宋" w:eastAsia="仿宋" w:cs="Times New Roman"/>
          <w:sz w:val="24"/>
          <w:szCs w:val="24"/>
        </w:rPr>
        <w:t>0km</w:t>
      </w:r>
      <w:r>
        <w:rPr>
          <w:rFonts w:hint="eastAsia" w:ascii="仿宋" w:hAnsi="仿宋" w:eastAsia="仿宋" w:cs="Times New Roman"/>
          <w:sz w:val="24"/>
          <w:szCs w:val="24"/>
        </w:rPr>
        <w:t>），运输至区域治理后的不同位置，边坡采用挖掘机进行覆土平整，顶部及平台采用推土机进行覆土平整，覆土平整系数根据经验取0</w:t>
      </w:r>
      <w:r>
        <w:rPr>
          <w:rFonts w:ascii="仿宋" w:hAnsi="仿宋" w:eastAsia="仿宋" w:cs="Times New Roman"/>
          <w:sz w:val="24"/>
          <w:szCs w:val="24"/>
        </w:rPr>
        <w:t>.3</w:t>
      </w:r>
      <w:r>
        <w:rPr>
          <w:rFonts w:hint="eastAsia" w:ascii="仿宋" w:hAnsi="仿宋" w:eastAsia="仿宋" w:cs="Times New Roman"/>
          <w:sz w:val="24"/>
          <w:szCs w:val="24"/>
        </w:rPr>
        <w:t>，</w:t>
      </w:r>
      <w:r>
        <w:rPr>
          <w:rFonts w:ascii="仿宋" w:hAnsi="仿宋" w:eastAsia="仿宋" w:cs="Times New Roman"/>
          <w:sz w:val="24"/>
          <w:szCs w:val="24"/>
        </w:rPr>
        <w:t>覆土平整量为</w:t>
      </w:r>
      <w:r>
        <w:rPr>
          <w:rFonts w:hint="eastAsia" w:ascii="仿宋" w:hAnsi="仿宋" w:eastAsia="仿宋"/>
          <w:color w:val="000000"/>
          <w:sz w:val="22"/>
        </w:rPr>
        <w:t>1329</w:t>
      </w:r>
      <w:r>
        <w:rPr>
          <w:rFonts w:ascii="仿宋" w:hAnsi="仿宋" w:eastAsia="仿宋" w:cs="Times New Roman"/>
          <w:sz w:val="24"/>
          <w:szCs w:val="24"/>
        </w:rPr>
        <w:t xml:space="preserve"> m</w:t>
      </w:r>
      <w:r>
        <w:rPr>
          <w:rFonts w:ascii="仿宋" w:hAnsi="仿宋" w:eastAsia="仿宋" w:cs="Times New Roman"/>
          <w:sz w:val="24"/>
          <w:szCs w:val="24"/>
          <w:vertAlign w:val="superscript"/>
        </w:rPr>
        <w:t>3</w:t>
      </w:r>
      <w:r>
        <w:rPr>
          <w:rFonts w:hint="eastAsia" w:ascii="仿宋" w:hAnsi="仿宋" w:eastAsia="仿宋" w:cs="Times New Roman"/>
          <w:sz w:val="24"/>
          <w:szCs w:val="24"/>
        </w:rPr>
        <w:t>（见表4-39），</w:t>
      </w:r>
      <w:r>
        <w:rPr>
          <w:rFonts w:hint="eastAsia" w:ascii="仿宋" w:hAnsi="仿宋" w:eastAsia="仿宋" w:cs="Times New Roman"/>
          <w:color w:val="000000" w:themeColor="text1"/>
          <w:sz w:val="24"/>
          <w:szCs w:val="24"/>
          <w14:textFill>
            <w14:solidFill>
              <w14:schemeClr w14:val="tx1"/>
            </w14:solidFill>
          </w14:textFill>
        </w:rPr>
        <w:t>覆土来源为治理区东南部乌达区政府指定取土点，该区域为政府指定矿山治理项目取土点，乌达区矿山治理均从该处取土，取土后由政府统一治理，无需矿山企业治理，平均运距3.0km。</w:t>
      </w:r>
    </w:p>
    <w:p>
      <w:pPr>
        <w:tabs>
          <w:tab w:val="left" w:pos="945"/>
        </w:tabs>
        <w:spacing w:line="360" w:lineRule="auto"/>
        <w:ind w:firstLine="480" w:firstLineChars="200"/>
        <w:jc w:val="left"/>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39</w:t>
      </w:r>
      <w:r>
        <w:rPr>
          <w:rFonts w:ascii="仿宋" w:hAnsi="仿宋" w:eastAsia="仿宋" w:cs="Times New Roman"/>
          <w:sz w:val="24"/>
          <w:szCs w:val="24"/>
        </w:rPr>
        <w:t xml:space="preserve"> </w:t>
      </w:r>
      <w:r>
        <w:rPr>
          <w:rFonts w:hint="eastAsia" w:ascii="仿宋" w:hAnsi="仿宋" w:eastAsia="仿宋" w:cs="Times New Roman"/>
          <w:sz w:val="24"/>
          <w:szCs w:val="24"/>
        </w:rPr>
        <w:t xml:space="preserve">               覆土</w:t>
      </w:r>
      <w:r>
        <w:rPr>
          <w:rFonts w:ascii="仿宋" w:hAnsi="仿宋" w:eastAsia="仿宋" w:cs="Times New Roman"/>
          <w:sz w:val="24"/>
          <w:szCs w:val="24"/>
        </w:rPr>
        <w:t>工程量计算表</w:t>
      </w:r>
    </w:p>
    <w:tbl>
      <w:tblPr>
        <w:tblStyle w:val="28"/>
        <w:tblW w:w="501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9"/>
        <w:gridCol w:w="1569"/>
        <w:gridCol w:w="1570"/>
        <w:gridCol w:w="1570"/>
        <w:gridCol w:w="1570"/>
        <w:gridCol w:w="15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区域</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覆土面积（m</w:t>
            </w:r>
            <w:r>
              <w:rPr>
                <w:rFonts w:ascii="Times New Roman" w:hAnsi="Times New Roman" w:eastAsia="仿宋" w:cs="Times New Roman"/>
                <w:color w:val="000000"/>
                <w:kern w:val="0"/>
                <w:sz w:val="21"/>
                <w:szCs w:val="21"/>
                <w:vertAlign w:val="superscript"/>
              </w:rPr>
              <w:t>2</w:t>
            </w:r>
            <w:r>
              <w:rPr>
                <w:rFonts w:ascii="Times New Roman" w:hAnsi="Times New Roman" w:eastAsia="仿宋" w:cs="Times New Roman"/>
                <w:color w:val="000000"/>
                <w:kern w:val="0"/>
                <w:sz w:val="21"/>
                <w:szCs w:val="21"/>
              </w:rPr>
              <w:t>）</w:t>
            </w:r>
          </w:p>
        </w:tc>
        <w:tc>
          <w:tcPr>
            <w:tcW w:w="833" w:type="pct"/>
            <w:vAlign w:val="center"/>
          </w:tcPr>
          <w:p>
            <w:pPr>
              <w:widowControl/>
              <w:spacing w:line="240" w:lineRule="exact"/>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覆土厚度（m）</w:t>
            </w:r>
          </w:p>
        </w:tc>
        <w:tc>
          <w:tcPr>
            <w:tcW w:w="833" w:type="pct"/>
            <w:vAlign w:val="center"/>
          </w:tcPr>
          <w:p>
            <w:pPr>
              <w:widowControl/>
              <w:spacing w:line="240" w:lineRule="exact"/>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覆土量（m</w:t>
            </w:r>
            <w:r>
              <w:rPr>
                <w:rFonts w:ascii="Times New Roman" w:hAnsi="Times New Roman" w:eastAsia="仿宋" w:cs="Times New Roman"/>
                <w:color w:val="000000"/>
                <w:kern w:val="0"/>
                <w:sz w:val="21"/>
                <w:szCs w:val="21"/>
                <w:vertAlign w:val="superscript"/>
              </w:rPr>
              <w:t>3</w:t>
            </w:r>
            <w:r>
              <w:rPr>
                <w:rFonts w:ascii="Times New Roman" w:hAnsi="Times New Roman" w:eastAsia="仿宋" w:cs="Times New Roman"/>
                <w:color w:val="000000"/>
                <w:kern w:val="0"/>
                <w:sz w:val="21"/>
                <w:szCs w:val="21"/>
              </w:rPr>
              <w:t>）</w:t>
            </w:r>
          </w:p>
        </w:tc>
        <w:tc>
          <w:tcPr>
            <w:tcW w:w="833" w:type="pct"/>
            <w:vAlign w:val="center"/>
          </w:tcPr>
          <w:p>
            <w:pPr>
              <w:widowControl/>
              <w:spacing w:line="240" w:lineRule="exact"/>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覆土平整系数</w:t>
            </w:r>
          </w:p>
        </w:tc>
        <w:tc>
          <w:tcPr>
            <w:tcW w:w="834"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覆土平整量（m</w:t>
            </w:r>
            <w:r>
              <w:rPr>
                <w:rFonts w:ascii="Times New Roman" w:hAnsi="Times New Roman" w:eastAsia="仿宋" w:cs="Times New Roman"/>
                <w:color w:val="000000"/>
                <w:kern w:val="0"/>
                <w:sz w:val="21"/>
                <w:szCs w:val="21"/>
                <w:vertAlign w:val="superscript"/>
              </w:rPr>
              <w:t>3</w:t>
            </w:r>
            <w:r>
              <w:rPr>
                <w:rFonts w:ascii="Times New Roman" w:hAnsi="Times New Roman" w:eastAsia="仿宋" w:cs="Times New Roman"/>
                <w:color w:val="00000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顶部及平台</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7743</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0.3</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2233</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0.3</w:t>
            </w:r>
          </w:p>
        </w:tc>
        <w:tc>
          <w:tcPr>
            <w:tcW w:w="834"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670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边坡</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7320</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0.3</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2196</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0.3</w:t>
            </w:r>
          </w:p>
        </w:tc>
        <w:tc>
          <w:tcPr>
            <w:tcW w:w="834"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659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合计</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15063</w:t>
            </w:r>
          </w:p>
        </w:tc>
        <w:tc>
          <w:tcPr>
            <w:tcW w:w="833" w:type="pct"/>
            <w:vAlign w:val="center"/>
          </w:tcPr>
          <w:p>
            <w:pPr>
              <w:jc w:val="center"/>
              <w:rPr>
                <w:rFonts w:ascii="Times New Roman" w:hAnsi="Times New Roman" w:eastAsia="仿宋" w:cs="Times New Roman"/>
                <w:color w:val="000000"/>
                <w:kern w:val="0"/>
                <w:sz w:val="21"/>
                <w:szCs w:val="21"/>
              </w:rPr>
            </w:pP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4429</w:t>
            </w:r>
          </w:p>
        </w:tc>
        <w:tc>
          <w:tcPr>
            <w:tcW w:w="833" w:type="pct"/>
            <w:vAlign w:val="center"/>
          </w:tcPr>
          <w:p>
            <w:pPr>
              <w:jc w:val="center"/>
              <w:rPr>
                <w:rFonts w:ascii="Times New Roman" w:hAnsi="Times New Roman" w:eastAsia="仿宋" w:cs="Times New Roman"/>
                <w:color w:val="000000"/>
                <w:kern w:val="0"/>
                <w:sz w:val="21"/>
                <w:szCs w:val="21"/>
              </w:rPr>
            </w:pPr>
          </w:p>
        </w:tc>
        <w:tc>
          <w:tcPr>
            <w:tcW w:w="8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1329</w:t>
            </w:r>
          </w:p>
        </w:tc>
      </w:tr>
    </w:tbl>
    <w:p>
      <w:pPr>
        <w:spacing w:line="360" w:lineRule="auto"/>
        <w:ind w:firstLine="480" w:firstLineChars="200"/>
        <w:rPr>
          <w:rFonts w:ascii="仿宋" w:hAnsi="仿宋" w:eastAsia="仿宋"/>
          <w:sz w:val="24"/>
          <w:szCs w:val="24"/>
        </w:rPr>
      </w:pPr>
      <w:r>
        <w:rPr>
          <w:rFonts w:ascii="仿宋" w:hAnsi="仿宋" w:eastAsia="仿宋"/>
          <w:sz w:val="24"/>
          <w:szCs w:val="24"/>
        </w:rPr>
        <w:t>5</w:t>
      </w:r>
      <w:r>
        <w:rPr>
          <w:rFonts w:hint="eastAsia" w:ascii="仿宋" w:hAnsi="仿宋" w:eastAsia="仿宋"/>
          <w:sz w:val="24"/>
          <w:szCs w:val="24"/>
        </w:rPr>
        <w:t>、植被恢复工程</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覆土后进行土壤改良工程，面积为</w:t>
      </w:r>
      <w:r>
        <w:rPr>
          <w:rFonts w:hint="eastAsia" w:ascii="仿宋" w:hAnsi="仿宋" w:eastAsia="仿宋" w:cs="Times New Roman"/>
          <w:sz w:val="24"/>
          <w:szCs w:val="24"/>
        </w:rPr>
        <w:t>1.47</w:t>
      </w:r>
      <w:r>
        <w:rPr>
          <w:rFonts w:ascii="仿宋" w:hAnsi="仿宋" w:eastAsia="仿宋" w:cs="Times New Roman"/>
          <w:sz w:val="24"/>
          <w:szCs w:val="24"/>
        </w:rPr>
        <w:t>hm</w:t>
      </w:r>
      <w:r>
        <w:rPr>
          <w:rFonts w:ascii="仿宋" w:hAnsi="仿宋" w:eastAsia="仿宋" w:cs="Times New Roman"/>
          <w:sz w:val="24"/>
          <w:szCs w:val="24"/>
          <w:vertAlign w:val="superscript"/>
        </w:rPr>
        <w:t>2</w:t>
      </w:r>
      <w:r>
        <w:rPr>
          <w:rFonts w:ascii="仿宋" w:hAnsi="仿宋" w:eastAsia="仿宋" w:cs="Times New Roman"/>
          <w:sz w:val="24"/>
          <w:szCs w:val="24"/>
        </w:rPr>
        <w:t>，每公顷复垦区域实施鸡粪熟肥4500kg，高氮有机肥750kg，据此计算土壤改良所需鸡粪熟肥</w:t>
      </w:r>
      <w:r>
        <w:rPr>
          <w:rFonts w:hint="eastAsia" w:ascii="仿宋" w:hAnsi="仿宋" w:eastAsia="仿宋" w:cs="Times New Roman"/>
          <w:sz w:val="24"/>
          <w:szCs w:val="24"/>
        </w:rPr>
        <w:t>6615</w:t>
      </w:r>
      <w:r>
        <w:rPr>
          <w:rFonts w:ascii="仿宋" w:hAnsi="仿宋" w:eastAsia="仿宋" w:cs="Times New Roman"/>
          <w:sz w:val="24"/>
          <w:szCs w:val="24"/>
        </w:rPr>
        <w:t>kg，高氮有机肥</w:t>
      </w:r>
      <w:r>
        <w:rPr>
          <w:rFonts w:hint="eastAsia" w:ascii="仿宋" w:hAnsi="仿宋" w:eastAsia="仿宋" w:cs="Times New Roman"/>
          <w:sz w:val="24"/>
          <w:szCs w:val="24"/>
        </w:rPr>
        <w:t>1103</w:t>
      </w:r>
      <w:r>
        <w:rPr>
          <w:rFonts w:ascii="仿宋" w:hAnsi="仿宋" w:eastAsia="仿宋" w:cs="Times New Roman"/>
          <w:sz w:val="24"/>
          <w:szCs w:val="24"/>
        </w:rPr>
        <w:t>kg，治理工程完成后播撒草籽</w:t>
      </w:r>
      <w:r>
        <w:rPr>
          <w:rFonts w:hint="eastAsia" w:ascii="仿宋" w:hAnsi="仿宋" w:eastAsia="仿宋" w:cs="Times New Roman"/>
          <w:sz w:val="24"/>
          <w:szCs w:val="24"/>
        </w:rPr>
        <w:t>，</w:t>
      </w:r>
      <w:r>
        <w:rPr>
          <w:rFonts w:ascii="仿宋" w:hAnsi="仿宋" w:eastAsia="仿宋" w:cs="Times New Roman"/>
          <w:sz w:val="24"/>
          <w:szCs w:val="24"/>
        </w:rPr>
        <w:t>面积为1.47hm</w:t>
      </w:r>
      <w:r>
        <w:rPr>
          <w:rFonts w:ascii="仿宋" w:hAnsi="仿宋" w:eastAsia="仿宋" w:cs="Times New Roman"/>
          <w:sz w:val="24"/>
          <w:szCs w:val="24"/>
          <w:vertAlign w:val="superscript"/>
        </w:rPr>
        <w:t>2</w:t>
      </w:r>
      <w:r>
        <w:rPr>
          <w:rFonts w:hint="eastAsia" w:ascii="仿宋" w:hAnsi="仿宋" w:eastAsia="仿宋" w:cs="Times New Roman"/>
          <w:sz w:val="24"/>
          <w:szCs w:val="24"/>
        </w:rPr>
        <w:t>，</w:t>
      </w:r>
      <w:r>
        <w:rPr>
          <w:rFonts w:hint="eastAsia" w:ascii="仿宋" w:hAnsi="仿宋" w:eastAsia="仿宋"/>
          <w:sz w:val="24"/>
          <w:szCs w:val="24"/>
        </w:rPr>
        <w:t>草种</w:t>
      </w:r>
      <w:r>
        <w:rPr>
          <w:rFonts w:ascii="仿宋" w:hAnsi="仿宋" w:eastAsia="仿宋"/>
          <w:sz w:val="24"/>
          <w:szCs w:val="24"/>
        </w:rPr>
        <w:t>选用适宜当地生长的</w:t>
      </w:r>
      <w:r>
        <w:rPr>
          <w:rFonts w:hint="eastAsia" w:ascii="仿宋" w:hAnsi="仿宋" w:eastAsia="仿宋"/>
          <w:sz w:val="24"/>
          <w:szCs w:val="24"/>
        </w:rPr>
        <w:t>沙蒿、冷蒿等</w:t>
      </w:r>
      <w:r>
        <w:rPr>
          <w:rFonts w:ascii="仿宋" w:hAnsi="仿宋" w:eastAsia="仿宋"/>
          <w:sz w:val="24"/>
          <w:szCs w:val="24"/>
        </w:rPr>
        <w:t>，草籽用量按40kg/hm</w:t>
      </w:r>
      <w:r>
        <w:rPr>
          <w:rFonts w:ascii="仿宋" w:hAnsi="仿宋" w:eastAsia="仿宋"/>
          <w:sz w:val="24"/>
          <w:szCs w:val="24"/>
          <w:vertAlign w:val="superscript"/>
        </w:rPr>
        <w:t>2</w:t>
      </w:r>
      <w:r>
        <w:rPr>
          <w:rFonts w:ascii="仿宋" w:hAnsi="仿宋" w:eastAsia="仿宋"/>
          <w:sz w:val="24"/>
          <w:szCs w:val="24"/>
        </w:rPr>
        <w:t>计</w:t>
      </w:r>
      <w:r>
        <w:rPr>
          <w:rFonts w:hint="eastAsia" w:ascii="仿宋" w:hAnsi="仿宋" w:eastAsia="仿宋" w:cs="Times New Roman"/>
          <w:sz w:val="24"/>
          <w:szCs w:val="24"/>
        </w:rPr>
        <w:t>。</w:t>
      </w:r>
      <w:r>
        <w:rPr>
          <w:rFonts w:ascii="仿宋" w:hAnsi="仿宋" w:eastAsia="仿宋" w:cs="Times New Roman"/>
          <w:sz w:val="24"/>
          <w:szCs w:val="24"/>
        </w:rPr>
        <w:t>工作内容包括种子处理、人工撒播草籽。</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6、废渣堆D</w:t>
      </w:r>
      <w:r>
        <w:rPr>
          <w:rFonts w:ascii="仿宋" w:hAnsi="仿宋" w:eastAsia="仿宋" w:cs="Times New Roman"/>
          <w:sz w:val="24"/>
          <w:szCs w:val="24"/>
        </w:rPr>
        <w:t>5修复治理工程量</w:t>
      </w:r>
      <w:r>
        <w:rPr>
          <w:rFonts w:hint="eastAsia" w:ascii="仿宋" w:hAnsi="仿宋" w:eastAsia="仿宋" w:cs="Times New Roman"/>
          <w:sz w:val="24"/>
          <w:szCs w:val="24"/>
        </w:rPr>
        <w:t>汇总：工程量统计详见表4-40。</w:t>
      </w:r>
    </w:p>
    <w:p>
      <w:pPr>
        <w:tabs>
          <w:tab w:val="left" w:pos="945"/>
        </w:tabs>
        <w:spacing w:line="360" w:lineRule="auto"/>
        <w:jc w:val="left"/>
        <w:rPr>
          <w:rFonts w:ascii="仿宋" w:hAnsi="仿宋" w:eastAsia="仿宋" w:cs="Times New Roman"/>
          <w:sz w:val="24"/>
          <w:szCs w:val="24"/>
        </w:rPr>
      </w:pPr>
      <w:r>
        <w:rPr>
          <w:rFonts w:hint="eastAsia" w:ascii="仿宋" w:hAnsi="仿宋" w:eastAsia="仿宋" w:cs="Times New Roman"/>
          <w:sz w:val="24"/>
          <w:szCs w:val="24"/>
        </w:rPr>
        <w:t>表4-40               废渣堆D</w:t>
      </w:r>
      <w:r>
        <w:rPr>
          <w:rFonts w:ascii="仿宋" w:hAnsi="仿宋" w:eastAsia="仿宋" w:cs="Times New Roman"/>
          <w:sz w:val="24"/>
          <w:szCs w:val="24"/>
        </w:rPr>
        <w:t>5修复治理</w:t>
      </w:r>
      <w:r>
        <w:rPr>
          <w:rFonts w:hint="eastAsia" w:ascii="仿宋" w:hAnsi="仿宋" w:eastAsia="仿宋" w:cs="Times New Roman"/>
          <w:sz w:val="24"/>
          <w:szCs w:val="24"/>
        </w:rPr>
        <w:t>工程量统计表</w:t>
      </w:r>
    </w:p>
    <w:tbl>
      <w:tblPr>
        <w:tblStyle w:val="27"/>
        <w:tblW w:w="4981"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39"/>
        <w:gridCol w:w="2459"/>
        <w:gridCol w:w="740"/>
        <w:gridCol w:w="1328"/>
        <w:gridCol w:w="40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blHeader/>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序号</w:t>
            </w:r>
          </w:p>
        </w:tc>
        <w:tc>
          <w:tcPr>
            <w:tcW w:w="131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治理工程内容</w:t>
            </w:r>
          </w:p>
        </w:tc>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单位</w:t>
            </w:r>
          </w:p>
        </w:tc>
        <w:tc>
          <w:tcPr>
            <w:tcW w:w="709"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数量</w:t>
            </w:r>
          </w:p>
        </w:tc>
        <w:tc>
          <w:tcPr>
            <w:tcW w:w="2188"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1313" w:type="pct"/>
            <w:shd w:val="clear" w:color="auto" w:fill="auto"/>
            <w:noWrap/>
            <w:vAlign w:val="center"/>
          </w:tcPr>
          <w:p>
            <w:pPr>
              <w:widowControl/>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整形工程</w:t>
            </w:r>
          </w:p>
        </w:tc>
        <w:tc>
          <w:tcPr>
            <w:tcW w:w="395"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m</w:t>
            </w:r>
            <w:r>
              <w:rPr>
                <w:rFonts w:ascii="Times New Roman" w:hAnsi="Times New Roman" w:eastAsia="仿宋" w:cs="Times New Roman"/>
                <w:color w:val="000000"/>
                <w:szCs w:val="21"/>
                <w:vertAlign w:val="superscript"/>
              </w:rPr>
              <w:t>3</w:t>
            </w:r>
          </w:p>
        </w:tc>
        <w:tc>
          <w:tcPr>
            <w:tcW w:w="709" w:type="pct"/>
            <w:shd w:val="clear" w:color="auto" w:fill="auto"/>
            <w:noWrap/>
            <w:vAlign w:val="center"/>
          </w:tcPr>
          <w:p>
            <w:pPr>
              <w:widowControl/>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4957</w:t>
            </w:r>
          </w:p>
        </w:tc>
        <w:tc>
          <w:tcPr>
            <w:tcW w:w="2188"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推土机推三类土20-30m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w:t>
            </w:r>
          </w:p>
        </w:tc>
        <w:tc>
          <w:tcPr>
            <w:tcW w:w="1313"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整形工程</w:t>
            </w:r>
          </w:p>
        </w:tc>
        <w:tc>
          <w:tcPr>
            <w:tcW w:w="395"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m</w:t>
            </w:r>
            <w:r>
              <w:rPr>
                <w:rFonts w:ascii="Times New Roman" w:hAnsi="Times New Roman" w:eastAsia="仿宋" w:cs="Times New Roman"/>
                <w:color w:val="000000"/>
                <w:szCs w:val="21"/>
                <w:vertAlign w:val="superscript"/>
              </w:rPr>
              <w:t>3</w:t>
            </w:r>
          </w:p>
        </w:tc>
        <w:tc>
          <w:tcPr>
            <w:tcW w:w="709"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3638</w:t>
            </w:r>
          </w:p>
        </w:tc>
        <w:tc>
          <w:tcPr>
            <w:tcW w:w="2188"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挖掘机挖自卸汽车运三类土0-500m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w:t>
            </w:r>
          </w:p>
        </w:tc>
        <w:tc>
          <w:tcPr>
            <w:tcW w:w="1313"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整形工程</w:t>
            </w:r>
          </w:p>
        </w:tc>
        <w:tc>
          <w:tcPr>
            <w:tcW w:w="395"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m</w:t>
            </w:r>
            <w:r>
              <w:rPr>
                <w:rFonts w:ascii="Times New Roman" w:hAnsi="Times New Roman" w:eastAsia="仿宋" w:cs="Times New Roman"/>
                <w:color w:val="000000"/>
                <w:szCs w:val="21"/>
                <w:vertAlign w:val="superscript"/>
              </w:rPr>
              <w:t>3</w:t>
            </w:r>
          </w:p>
        </w:tc>
        <w:tc>
          <w:tcPr>
            <w:tcW w:w="709"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3353</w:t>
            </w:r>
          </w:p>
        </w:tc>
        <w:tc>
          <w:tcPr>
            <w:tcW w:w="2188"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推土机推一、二类土10-20 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w:t>
            </w:r>
          </w:p>
        </w:tc>
        <w:tc>
          <w:tcPr>
            <w:tcW w:w="1313"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边坡修整工程</w:t>
            </w:r>
          </w:p>
        </w:tc>
        <w:tc>
          <w:tcPr>
            <w:tcW w:w="395"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m</w:t>
            </w:r>
            <w:r>
              <w:rPr>
                <w:rFonts w:ascii="Times New Roman" w:hAnsi="Times New Roman" w:eastAsia="仿宋" w:cs="Times New Roman"/>
                <w:color w:val="000000"/>
                <w:szCs w:val="21"/>
                <w:vertAlign w:val="superscript"/>
              </w:rPr>
              <w:t>3</w:t>
            </w:r>
          </w:p>
        </w:tc>
        <w:tc>
          <w:tcPr>
            <w:tcW w:w="709"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2196</w:t>
            </w:r>
          </w:p>
        </w:tc>
        <w:tc>
          <w:tcPr>
            <w:tcW w:w="2188"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挖掘机甩三类土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w:t>
            </w:r>
          </w:p>
        </w:tc>
        <w:tc>
          <w:tcPr>
            <w:tcW w:w="1313"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顶部挡水围堰</w:t>
            </w:r>
          </w:p>
        </w:tc>
        <w:tc>
          <w:tcPr>
            <w:tcW w:w="395"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m</w:t>
            </w:r>
            <w:r>
              <w:rPr>
                <w:rFonts w:ascii="Times New Roman" w:hAnsi="Times New Roman" w:eastAsia="仿宋" w:cs="Times New Roman"/>
                <w:color w:val="000000"/>
                <w:szCs w:val="21"/>
                <w:vertAlign w:val="superscript"/>
              </w:rPr>
              <w:t>3</w:t>
            </w:r>
          </w:p>
        </w:tc>
        <w:tc>
          <w:tcPr>
            <w:tcW w:w="709"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1030</w:t>
            </w:r>
          </w:p>
        </w:tc>
        <w:tc>
          <w:tcPr>
            <w:tcW w:w="2188"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推土机推一二类土10-20m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w:t>
            </w:r>
          </w:p>
        </w:tc>
        <w:tc>
          <w:tcPr>
            <w:tcW w:w="1313"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覆土工程</w:t>
            </w:r>
          </w:p>
        </w:tc>
        <w:tc>
          <w:tcPr>
            <w:tcW w:w="395"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m</w:t>
            </w:r>
            <w:r>
              <w:rPr>
                <w:rFonts w:ascii="Times New Roman" w:hAnsi="Times New Roman" w:eastAsia="仿宋" w:cs="Times New Roman"/>
                <w:color w:val="000000"/>
                <w:szCs w:val="21"/>
                <w:vertAlign w:val="superscript"/>
              </w:rPr>
              <w:t>3</w:t>
            </w:r>
          </w:p>
        </w:tc>
        <w:tc>
          <w:tcPr>
            <w:tcW w:w="709"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4429</w:t>
            </w:r>
          </w:p>
        </w:tc>
        <w:tc>
          <w:tcPr>
            <w:tcW w:w="2188"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挖掘机挖自卸汽车运一二类土10km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7</w:t>
            </w:r>
          </w:p>
        </w:tc>
        <w:tc>
          <w:tcPr>
            <w:tcW w:w="1313"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覆土平整</w:t>
            </w:r>
          </w:p>
        </w:tc>
        <w:tc>
          <w:tcPr>
            <w:tcW w:w="395"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m</w:t>
            </w:r>
            <w:r>
              <w:rPr>
                <w:rFonts w:ascii="Times New Roman" w:hAnsi="Times New Roman" w:eastAsia="仿宋" w:cs="Times New Roman"/>
                <w:color w:val="000000"/>
                <w:szCs w:val="21"/>
                <w:vertAlign w:val="superscript"/>
              </w:rPr>
              <w:t>3</w:t>
            </w:r>
          </w:p>
        </w:tc>
        <w:tc>
          <w:tcPr>
            <w:tcW w:w="709"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659</w:t>
            </w:r>
          </w:p>
        </w:tc>
        <w:tc>
          <w:tcPr>
            <w:tcW w:w="2188"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挖掘机甩一二类土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8</w:t>
            </w:r>
          </w:p>
        </w:tc>
        <w:tc>
          <w:tcPr>
            <w:tcW w:w="1313"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覆土平整</w:t>
            </w:r>
          </w:p>
        </w:tc>
        <w:tc>
          <w:tcPr>
            <w:tcW w:w="395"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m</w:t>
            </w:r>
            <w:r>
              <w:rPr>
                <w:rFonts w:ascii="Times New Roman" w:hAnsi="Times New Roman" w:eastAsia="仿宋" w:cs="Times New Roman"/>
                <w:color w:val="000000"/>
                <w:szCs w:val="21"/>
                <w:vertAlign w:val="superscript"/>
              </w:rPr>
              <w:t>3</w:t>
            </w:r>
          </w:p>
        </w:tc>
        <w:tc>
          <w:tcPr>
            <w:tcW w:w="709"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670</w:t>
            </w:r>
          </w:p>
        </w:tc>
        <w:tc>
          <w:tcPr>
            <w:tcW w:w="2188"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推土机推一二类土10-20m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9</w:t>
            </w:r>
          </w:p>
        </w:tc>
        <w:tc>
          <w:tcPr>
            <w:tcW w:w="1313"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植被恢复</w:t>
            </w:r>
          </w:p>
        </w:tc>
        <w:tc>
          <w:tcPr>
            <w:tcW w:w="395"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hm</w:t>
            </w:r>
            <w:r>
              <w:rPr>
                <w:rFonts w:ascii="Times New Roman" w:hAnsi="Times New Roman" w:eastAsia="仿宋" w:cs="Times New Roman"/>
                <w:color w:val="000000"/>
                <w:szCs w:val="21"/>
                <w:vertAlign w:val="superscript"/>
              </w:rPr>
              <w:t>2</w:t>
            </w:r>
          </w:p>
        </w:tc>
        <w:tc>
          <w:tcPr>
            <w:tcW w:w="709"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1.47</w:t>
            </w:r>
          </w:p>
        </w:tc>
        <w:tc>
          <w:tcPr>
            <w:tcW w:w="2188"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沙蒿、冷蒿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w:t>
            </w:r>
          </w:p>
        </w:tc>
        <w:tc>
          <w:tcPr>
            <w:tcW w:w="1313"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szCs w:val="21"/>
              </w:rPr>
              <w:t>土壤改良鸡粪熟肥</w:t>
            </w:r>
          </w:p>
        </w:tc>
        <w:tc>
          <w:tcPr>
            <w:tcW w:w="395"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kg</w:t>
            </w:r>
          </w:p>
        </w:tc>
        <w:tc>
          <w:tcPr>
            <w:tcW w:w="709"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6615</w:t>
            </w:r>
          </w:p>
        </w:tc>
        <w:tc>
          <w:tcPr>
            <w:tcW w:w="2188" w:type="pct"/>
            <w:shd w:val="clear" w:color="auto" w:fill="auto"/>
            <w:vAlign w:val="center"/>
          </w:tcPr>
          <w:p>
            <w:pPr>
              <w:jc w:val="center"/>
              <w:rPr>
                <w:rFonts w:ascii="Times New Roman" w:hAnsi="Times New Roman" w:eastAsia="仿宋"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11</w:t>
            </w:r>
          </w:p>
        </w:tc>
        <w:tc>
          <w:tcPr>
            <w:tcW w:w="1313"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szCs w:val="21"/>
              </w:rPr>
              <w:t>土壤改良高氮有机肥</w:t>
            </w:r>
          </w:p>
        </w:tc>
        <w:tc>
          <w:tcPr>
            <w:tcW w:w="395"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kg</w:t>
            </w:r>
          </w:p>
        </w:tc>
        <w:tc>
          <w:tcPr>
            <w:tcW w:w="709"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1103</w:t>
            </w:r>
          </w:p>
        </w:tc>
        <w:tc>
          <w:tcPr>
            <w:tcW w:w="2188" w:type="pct"/>
            <w:shd w:val="clear" w:color="auto" w:fill="auto"/>
            <w:vAlign w:val="center"/>
          </w:tcPr>
          <w:p>
            <w:pPr>
              <w:jc w:val="center"/>
              <w:rPr>
                <w:rFonts w:ascii="Times New Roman" w:hAnsi="Times New Roman" w:eastAsia="仿宋" w:cs="Times New Roman"/>
                <w:color w:val="000000"/>
                <w:szCs w:val="21"/>
              </w:rPr>
            </w:pPr>
          </w:p>
        </w:tc>
      </w:tr>
    </w:tbl>
    <w:p>
      <w:pPr>
        <w:spacing w:line="360" w:lineRule="auto"/>
        <w:ind w:firstLine="482" w:firstLineChars="200"/>
        <w:rPr>
          <w:rFonts w:ascii="仿宋" w:hAnsi="仿宋" w:eastAsia="仿宋" w:cs="Times New Roman"/>
          <w:b/>
          <w:sz w:val="24"/>
          <w:szCs w:val="24"/>
        </w:rPr>
      </w:pPr>
      <w:r>
        <w:rPr>
          <w:rFonts w:hint="eastAsia" w:ascii="仿宋" w:hAnsi="仿宋" w:eastAsia="仿宋" w:cs="Times New Roman"/>
          <w:b/>
          <w:sz w:val="24"/>
          <w:szCs w:val="24"/>
        </w:rPr>
        <w:t>（六）</w:t>
      </w:r>
      <w:r>
        <w:rPr>
          <w:rFonts w:ascii="仿宋" w:hAnsi="仿宋" w:eastAsia="仿宋" w:cs="Times New Roman"/>
          <w:b/>
          <w:sz w:val="24"/>
          <w:szCs w:val="24"/>
        </w:rPr>
        <w:t>采坑</w:t>
      </w:r>
      <w:r>
        <w:rPr>
          <w:rFonts w:hint="eastAsia" w:ascii="仿宋" w:hAnsi="仿宋" w:eastAsia="仿宋" w:cs="Times New Roman"/>
          <w:b/>
          <w:sz w:val="24"/>
          <w:szCs w:val="24"/>
        </w:rPr>
        <w:t>K</w:t>
      </w:r>
      <w:r>
        <w:rPr>
          <w:rFonts w:ascii="仿宋" w:hAnsi="仿宋" w:eastAsia="仿宋" w:cs="Times New Roman"/>
          <w:b/>
          <w:sz w:val="24"/>
          <w:szCs w:val="24"/>
        </w:rPr>
        <w:t>1</w:t>
      </w:r>
      <w:r>
        <w:rPr>
          <w:rFonts w:hint="eastAsia" w:ascii="仿宋" w:hAnsi="仿宋" w:eastAsia="仿宋" w:cs="Times New Roman"/>
          <w:b/>
          <w:sz w:val="24"/>
          <w:szCs w:val="24"/>
        </w:rPr>
        <w:t>、废渣堆D</w:t>
      </w:r>
      <w:r>
        <w:rPr>
          <w:rFonts w:ascii="仿宋" w:hAnsi="仿宋" w:eastAsia="仿宋" w:cs="Times New Roman"/>
          <w:b/>
          <w:sz w:val="24"/>
          <w:szCs w:val="24"/>
        </w:rPr>
        <w:t>6</w:t>
      </w:r>
      <w:r>
        <w:rPr>
          <w:rFonts w:hint="eastAsia" w:ascii="仿宋" w:hAnsi="仿宋" w:eastAsia="仿宋" w:cs="Times New Roman"/>
          <w:b/>
          <w:sz w:val="24"/>
          <w:szCs w:val="24"/>
        </w:rPr>
        <w:t>治理工程方案</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1、回填、整形工程</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采坑K</w:t>
      </w:r>
      <w:r>
        <w:rPr>
          <w:rFonts w:ascii="仿宋" w:hAnsi="仿宋" w:eastAsia="仿宋" w:cs="Times New Roman"/>
          <w:sz w:val="24"/>
          <w:szCs w:val="24"/>
        </w:rPr>
        <w:t>1周边原始地形标高为东侧神华</w:t>
      </w:r>
      <w:r>
        <w:rPr>
          <w:rFonts w:hint="eastAsia" w:ascii="仿宋" w:hAnsi="仿宋" w:eastAsia="仿宋" w:cs="Times New Roman"/>
          <w:sz w:val="24"/>
          <w:szCs w:val="24"/>
        </w:rPr>
        <w:t>工业</w:t>
      </w:r>
      <w:r>
        <w:rPr>
          <w:rFonts w:ascii="仿宋" w:hAnsi="仿宋" w:eastAsia="仿宋" w:cs="Times New Roman"/>
          <w:sz w:val="24"/>
          <w:szCs w:val="24"/>
        </w:rPr>
        <w:t>场地地面标高为</w:t>
      </w:r>
      <w:r>
        <w:rPr>
          <w:rFonts w:hint="eastAsia" w:ascii="仿宋" w:hAnsi="仿宋" w:eastAsia="仿宋" w:cs="Times New Roman"/>
          <w:sz w:val="24"/>
          <w:szCs w:val="24"/>
        </w:rPr>
        <w:t>1</w:t>
      </w:r>
      <w:r>
        <w:rPr>
          <w:rFonts w:ascii="仿宋" w:hAnsi="仿宋" w:eastAsia="仿宋" w:cs="Times New Roman"/>
          <w:sz w:val="24"/>
          <w:szCs w:val="24"/>
        </w:rPr>
        <w:t>153m,</w:t>
      </w:r>
      <w:r>
        <w:rPr>
          <w:rFonts w:hint="eastAsia" w:ascii="仿宋" w:hAnsi="仿宋" w:eastAsia="仿宋" w:cs="Times New Roman"/>
          <w:sz w:val="24"/>
          <w:szCs w:val="24"/>
        </w:rPr>
        <w:t>，采坑东北侧废渣堆D</w:t>
      </w:r>
      <w:r>
        <w:rPr>
          <w:rFonts w:ascii="仿宋" w:hAnsi="仿宋" w:eastAsia="仿宋" w:cs="Times New Roman"/>
          <w:sz w:val="24"/>
          <w:szCs w:val="24"/>
        </w:rPr>
        <w:t>6顶部标高也为</w:t>
      </w:r>
      <w:r>
        <w:rPr>
          <w:rFonts w:hint="eastAsia" w:ascii="仿宋" w:hAnsi="仿宋" w:eastAsia="仿宋" w:cs="Times New Roman"/>
          <w:sz w:val="24"/>
          <w:szCs w:val="24"/>
        </w:rPr>
        <w:t>1</w:t>
      </w:r>
      <w:r>
        <w:rPr>
          <w:rFonts w:ascii="仿宋" w:hAnsi="仿宋" w:eastAsia="仿宋" w:cs="Times New Roman"/>
          <w:sz w:val="24"/>
          <w:szCs w:val="24"/>
        </w:rPr>
        <w:t>153m</w:t>
      </w:r>
      <w:r>
        <w:rPr>
          <w:rFonts w:hint="eastAsia" w:ascii="仿宋" w:hAnsi="仿宋" w:eastAsia="仿宋" w:cs="Times New Roman"/>
          <w:sz w:val="24"/>
          <w:szCs w:val="24"/>
        </w:rPr>
        <w:t>，</w:t>
      </w:r>
      <w:r>
        <w:rPr>
          <w:rFonts w:ascii="仿宋" w:hAnsi="仿宋" w:eastAsia="仿宋" w:cs="Times New Roman"/>
          <w:sz w:val="24"/>
          <w:szCs w:val="24"/>
        </w:rPr>
        <w:t>同时采坑和废渣堆北侧紧邻排洪沟</w:t>
      </w:r>
      <w:r>
        <w:rPr>
          <w:rFonts w:hint="eastAsia" w:ascii="仿宋" w:hAnsi="仿宋" w:eastAsia="仿宋" w:cs="Times New Roman"/>
          <w:sz w:val="24"/>
          <w:szCs w:val="24"/>
        </w:rPr>
        <w:t>，</w:t>
      </w:r>
      <w:r>
        <w:rPr>
          <w:rFonts w:ascii="仿宋" w:hAnsi="仿宋" w:eastAsia="仿宋" w:cs="Times New Roman"/>
          <w:sz w:val="24"/>
          <w:szCs w:val="24"/>
        </w:rPr>
        <w:t>为保证泄洪需要</w:t>
      </w:r>
      <w:r>
        <w:rPr>
          <w:rFonts w:hint="eastAsia" w:ascii="仿宋" w:hAnsi="仿宋" w:eastAsia="仿宋" w:cs="Times New Roman"/>
          <w:sz w:val="24"/>
          <w:szCs w:val="24"/>
        </w:rPr>
        <w:t>，</w:t>
      </w:r>
      <w:r>
        <w:rPr>
          <w:rFonts w:ascii="仿宋" w:hAnsi="仿宋" w:eastAsia="仿宋" w:cs="Times New Roman"/>
          <w:sz w:val="24"/>
          <w:szCs w:val="24"/>
        </w:rPr>
        <w:t>保持废渣堆顶部标高不变</w:t>
      </w:r>
      <w:r>
        <w:rPr>
          <w:rFonts w:hint="eastAsia" w:ascii="仿宋" w:hAnsi="仿宋" w:eastAsia="仿宋" w:cs="Times New Roman"/>
          <w:sz w:val="24"/>
          <w:szCs w:val="24"/>
        </w:rPr>
        <w:t>，设计</w:t>
      </w:r>
      <w:r>
        <w:rPr>
          <w:rFonts w:ascii="仿宋" w:hAnsi="仿宋" w:eastAsia="仿宋" w:cs="Times New Roman"/>
          <w:sz w:val="24"/>
          <w:szCs w:val="24"/>
        </w:rPr>
        <w:t>采坑整体回填标高与原始地形标高和废渣堆</w:t>
      </w:r>
      <w:r>
        <w:rPr>
          <w:rFonts w:hint="eastAsia" w:ascii="仿宋" w:hAnsi="仿宋" w:eastAsia="仿宋" w:cs="Times New Roman"/>
          <w:sz w:val="24"/>
          <w:szCs w:val="24"/>
        </w:rPr>
        <w:t>D</w:t>
      </w:r>
      <w:r>
        <w:rPr>
          <w:rFonts w:ascii="仿宋" w:hAnsi="仿宋" w:eastAsia="仿宋" w:cs="Times New Roman"/>
          <w:sz w:val="24"/>
          <w:szCs w:val="24"/>
        </w:rPr>
        <w:t>6顶部标高一致为</w:t>
      </w:r>
      <w:r>
        <w:rPr>
          <w:rFonts w:hint="eastAsia" w:ascii="仿宋" w:hAnsi="仿宋" w:eastAsia="仿宋" w:cs="Times New Roman"/>
          <w:sz w:val="24"/>
          <w:szCs w:val="24"/>
        </w:rPr>
        <w:t>1</w:t>
      </w:r>
      <w:r>
        <w:rPr>
          <w:rFonts w:ascii="仿宋" w:hAnsi="仿宋" w:eastAsia="仿宋" w:cs="Times New Roman"/>
          <w:sz w:val="24"/>
          <w:szCs w:val="24"/>
        </w:rPr>
        <w:t>153m</w:t>
      </w:r>
      <w:r>
        <w:rPr>
          <w:rFonts w:hint="eastAsia" w:ascii="仿宋" w:hAnsi="仿宋" w:eastAsia="仿宋" w:cs="Times New Roman"/>
          <w:sz w:val="24"/>
          <w:szCs w:val="24"/>
        </w:rPr>
        <w:t>，</w:t>
      </w:r>
      <w:r>
        <w:rPr>
          <w:rFonts w:ascii="仿宋" w:hAnsi="仿宋" w:eastAsia="仿宋" w:cs="Times New Roman"/>
          <w:sz w:val="24"/>
          <w:szCs w:val="24"/>
        </w:rPr>
        <w:t>对于采坑西侧按照现状采坑境界地形标高向上放坡至</w:t>
      </w:r>
      <w:r>
        <w:rPr>
          <w:rFonts w:hint="eastAsia" w:ascii="仿宋" w:hAnsi="仿宋" w:eastAsia="仿宋" w:cs="Times New Roman"/>
          <w:sz w:val="24"/>
          <w:szCs w:val="24"/>
        </w:rPr>
        <w:t>1</w:t>
      </w:r>
      <w:r>
        <w:rPr>
          <w:rFonts w:ascii="仿宋" w:hAnsi="仿宋" w:eastAsia="仿宋" w:cs="Times New Roman"/>
          <w:sz w:val="24"/>
          <w:szCs w:val="24"/>
        </w:rPr>
        <w:t>153m</w:t>
      </w:r>
      <w:r>
        <w:rPr>
          <w:rFonts w:hint="eastAsia" w:ascii="仿宋" w:hAnsi="仿宋" w:eastAsia="仿宋" w:cs="Times New Roman"/>
          <w:sz w:val="24"/>
          <w:szCs w:val="24"/>
        </w:rPr>
        <w:t>，</w:t>
      </w:r>
      <w:r>
        <w:rPr>
          <w:rFonts w:ascii="仿宋" w:hAnsi="仿宋" w:eastAsia="仿宋" w:cs="Times New Roman"/>
          <w:sz w:val="24"/>
          <w:szCs w:val="24"/>
        </w:rPr>
        <w:t>分为两级台阶</w:t>
      </w:r>
      <w:r>
        <w:rPr>
          <w:rFonts w:hint="eastAsia" w:ascii="仿宋" w:hAnsi="仿宋" w:eastAsia="仿宋" w:cs="Times New Roman"/>
          <w:sz w:val="24"/>
          <w:szCs w:val="24"/>
        </w:rPr>
        <w:t>，</w:t>
      </w:r>
      <w:r>
        <w:rPr>
          <w:rFonts w:ascii="仿宋" w:hAnsi="仿宋" w:eastAsia="仿宋" w:cs="Times New Roman"/>
          <w:sz w:val="24"/>
          <w:szCs w:val="24"/>
        </w:rPr>
        <w:t>一级台阶顶部标高为</w:t>
      </w:r>
      <w:r>
        <w:rPr>
          <w:rFonts w:hint="eastAsia" w:ascii="仿宋" w:hAnsi="仿宋" w:eastAsia="仿宋" w:cs="Times New Roman"/>
          <w:sz w:val="24"/>
          <w:szCs w:val="24"/>
        </w:rPr>
        <w:t>1</w:t>
      </w:r>
      <w:r>
        <w:rPr>
          <w:rFonts w:ascii="仿宋" w:hAnsi="仿宋" w:eastAsia="仿宋" w:cs="Times New Roman"/>
          <w:sz w:val="24"/>
          <w:szCs w:val="24"/>
        </w:rPr>
        <w:t>130</w:t>
      </w:r>
      <w:r>
        <w:rPr>
          <w:rFonts w:hint="eastAsia" w:ascii="仿宋" w:hAnsi="仿宋" w:eastAsia="仿宋" w:cs="Times New Roman"/>
          <w:sz w:val="24"/>
          <w:szCs w:val="24"/>
        </w:rPr>
        <w:t>-</w:t>
      </w:r>
      <w:r>
        <w:rPr>
          <w:rFonts w:ascii="仿宋" w:hAnsi="仿宋" w:eastAsia="仿宋" w:cs="Times New Roman"/>
          <w:sz w:val="24"/>
          <w:szCs w:val="24"/>
        </w:rPr>
        <w:t>1146m</w:t>
      </w:r>
      <w:r>
        <w:rPr>
          <w:rFonts w:hint="eastAsia" w:ascii="仿宋" w:hAnsi="仿宋" w:eastAsia="仿宋" w:cs="Times New Roman"/>
          <w:sz w:val="24"/>
          <w:szCs w:val="24"/>
        </w:rPr>
        <w:t>，</w:t>
      </w:r>
      <w:r>
        <w:rPr>
          <w:rFonts w:ascii="仿宋" w:hAnsi="仿宋" w:eastAsia="仿宋" w:cs="Times New Roman"/>
          <w:sz w:val="24"/>
          <w:szCs w:val="24"/>
        </w:rPr>
        <w:t>台阶高度为</w:t>
      </w:r>
      <w:r>
        <w:rPr>
          <w:rFonts w:hint="eastAsia" w:ascii="仿宋" w:hAnsi="仿宋" w:eastAsia="仿宋" w:cs="Times New Roman"/>
          <w:sz w:val="24"/>
          <w:szCs w:val="24"/>
        </w:rPr>
        <w:t>2</w:t>
      </w:r>
      <w:r>
        <w:rPr>
          <w:rFonts w:ascii="仿宋" w:hAnsi="仿宋" w:eastAsia="仿宋" w:cs="Times New Roman"/>
          <w:sz w:val="24"/>
          <w:szCs w:val="24"/>
        </w:rPr>
        <w:t>0m</w:t>
      </w:r>
      <w:r>
        <w:rPr>
          <w:rFonts w:hint="eastAsia" w:ascii="仿宋" w:hAnsi="仿宋" w:eastAsia="仿宋" w:cs="Times New Roman"/>
          <w:sz w:val="24"/>
          <w:szCs w:val="24"/>
        </w:rPr>
        <w:t>，</w:t>
      </w:r>
      <w:r>
        <w:rPr>
          <w:rFonts w:ascii="仿宋" w:hAnsi="仿宋" w:eastAsia="仿宋" w:cs="Times New Roman"/>
          <w:sz w:val="24"/>
          <w:szCs w:val="24"/>
        </w:rPr>
        <w:t>二级台阶顶部标高为</w:t>
      </w:r>
      <w:r>
        <w:rPr>
          <w:rFonts w:hint="eastAsia" w:ascii="仿宋" w:hAnsi="仿宋" w:eastAsia="仿宋" w:cs="Times New Roman"/>
          <w:sz w:val="24"/>
          <w:szCs w:val="24"/>
        </w:rPr>
        <w:t>1</w:t>
      </w:r>
      <w:r>
        <w:rPr>
          <w:rFonts w:ascii="仿宋" w:hAnsi="仿宋" w:eastAsia="仿宋" w:cs="Times New Roman"/>
          <w:sz w:val="24"/>
          <w:szCs w:val="24"/>
        </w:rPr>
        <w:t>153m</w:t>
      </w:r>
      <w:r>
        <w:rPr>
          <w:rFonts w:hint="eastAsia" w:ascii="仿宋" w:hAnsi="仿宋" w:eastAsia="仿宋" w:cs="Times New Roman"/>
          <w:sz w:val="24"/>
          <w:szCs w:val="24"/>
        </w:rPr>
        <w:t>。对于采坑K</w:t>
      </w:r>
      <w:r>
        <w:rPr>
          <w:rFonts w:ascii="仿宋" w:hAnsi="仿宋" w:eastAsia="仿宋" w:cs="Times New Roman"/>
          <w:sz w:val="24"/>
          <w:szCs w:val="24"/>
        </w:rPr>
        <w:t>1</w:t>
      </w:r>
      <w:r>
        <w:rPr>
          <w:rFonts w:hint="eastAsia" w:ascii="仿宋" w:hAnsi="仿宋" w:eastAsia="仿宋" w:cs="Times New Roman"/>
          <w:sz w:val="24"/>
          <w:szCs w:val="24"/>
        </w:rPr>
        <w:t>、</w:t>
      </w:r>
      <w:r>
        <w:rPr>
          <w:rFonts w:ascii="仿宋" w:hAnsi="仿宋" w:eastAsia="仿宋" w:cs="Times New Roman"/>
          <w:sz w:val="24"/>
          <w:szCs w:val="24"/>
        </w:rPr>
        <w:t>废渣堆</w:t>
      </w:r>
      <w:r>
        <w:rPr>
          <w:rFonts w:hint="eastAsia" w:ascii="仿宋" w:hAnsi="仿宋" w:eastAsia="仿宋" w:cs="Times New Roman"/>
          <w:sz w:val="24"/>
          <w:szCs w:val="24"/>
        </w:rPr>
        <w:t>D</w:t>
      </w:r>
      <w:r>
        <w:rPr>
          <w:rFonts w:ascii="仿宋" w:hAnsi="仿宋" w:eastAsia="仿宋" w:cs="Times New Roman"/>
          <w:sz w:val="24"/>
          <w:szCs w:val="24"/>
        </w:rPr>
        <w:t>6进行联合计算</w:t>
      </w:r>
      <w:r>
        <w:rPr>
          <w:rFonts w:hint="eastAsia" w:ascii="仿宋" w:hAnsi="仿宋" w:eastAsia="仿宋" w:cs="Times New Roman"/>
          <w:sz w:val="24"/>
          <w:szCs w:val="24"/>
        </w:rPr>
        <w:t>，</w:t>
      </w:r>
      <w:r>
        <w:rPr>
          <w:rFonts w:ascii="仿宋" w:hAnsi="仿宋" w:eastAsia="仿宋" w:cs="Times New Roman"/>
          <w:sz w:val="24"/>
          <w:szCs w:val="24"/>
        </w:rPr>
        <w:t>计算区块边界</w:t>
      </w:r>
      <w:r>
        <w:rPr>
          <w:rFonts w:hint="eastAsia" w:ascii="仿宋" w:hAnsi="仿宋" w:eastAsia="仿宋" w:cs="Times New Roman"/>
          <w:sz w:val="24"/>
          <w:szCs w:val="24"/>
        </w:rPr>
        <w:t>采用FastTFT V13.0专业土方软件进行计算，计算区块边界坐标详见表4-41。</w:t>
      </w:r>
    </w:p>
    <w:p>
      <w:pPr>
        <w:spacing w:line="360" w:lineRule="auto"/>
        <w:jc w:val="left"/>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4-41</w:t>
      </w:r>
      <w:r>
        <w:rPr>
          <w:rFonts w:ascii="仿宋" w:hAnsi="仿宋" w:eastAsia="仿宋" w:cs="Times New Roman"/>
          <w:sz w:val="24"/>
          <w:szCs w:val="24"/>
        </w:rPr>
        <w:t xml:space="preserve">  </w:t>
      </w:r>
      <w:r>
        <w:rPr>
          <w:rFonts w:hint="eastAsia" w:ascii="仿宋" w:hAnsi="仿宋" w:eastAsia="仿宋" w:cs="Times New Roman"/>
          <w:sz w:val="24"/>
          <w:szCs w:val="24"/>
        </w:rPr>
        <w:t xml:space="preserve">     </w:t>
      </w:r>
      <w:r>
        <w:rPr>
          <w:rFonts w:ascii="仿宋" w:hAnsi="仿宋" w:eastAsia="仿宋" w:cs="Times New Roman"/>
          <w:sz w:val="24"/>
          <w:szCs w:val="24"/>
        </w:rPr>
        <w:t>采坑</w:t>
      </w:r>
      <w:r>
        <w:rPr>
          <w:rFonts w:hint="eastAsia" w:ascii="仿宋" w:hAnsi="仿宋" w:eastAsia="仿宋" w:cs="Times New Roman"/>
          <w:sz w:val="24"/>
          <w:szCs w:val="24"/>
        </w:rPr>
        <w:t>K</w:t>
      </w:r>
      <w:r>
        <w:rPr>
          <w:rFonts w:ascii="仿宋" w:hAnsi="仿宋" w:eastAsia="仿宋" w:cs="Times New Roman"/>
          <w:sz w:val="24"/>
          <w:szCs w:val="24"/>
        </w:rPr>
        <w:t>1</w:t>
      </w:r>
      <w:r>
        <w:rPr>
          <w:rFonts w:hint="eastAsia" w:ascii="仿宋" w:hAnsi="仿宋" w:eastAsia="仿宋" w:cs="Times New Roman"/>
          <w:sz w:val="24"/>
          <w:szCs w:val="24"/>
        </w:rPr>
        <w:t>、废渣堆D</w:t>
      </w:r>
      <w:r>
        <w:rPr>
          <w:rFonts w:ascii="仿宋" w:hAnsi="仿宋" w:eastAsia="仿宋" w:cs="Times New Roman"/>
          <w:sz w:val="24"/>
          <w:szCs w:val="24"/>
        </w:rPr>
        <w:t>6</w:t>
      </w:r>
      <w:r>
        <w:rPr>
          <w:rFonts w:hint="eastAsia" w:ascii="仿宋" w:hAnsi="仿宋" w:eastAsia="仿宋" w:cs="Times New Roman"/>
          <w:sz w:val="24"/>
          <w:szCs w:val="24"/>
        </w:rPr>
        <w:t>回填、整形工程计算区块边界坐标</w:t>
      </w:r>
    </w:p>
    <w:tbl>
      <w:tblPr>
        <w:tblStyle w:val="27"/>
        <w:tblW w:w="5006" w:type="pct"/>
        <w:tblInd w:w="0" w:type="dxa"/>
        <w:tblLayout w:type="autofit"/>
        <w:tblCellMar>
          <w:top w:w="0" w:type="dxa"/>
          <w:left w:w="108" w:type="dxa"/>
          <w:bottom w:w="0" w:type="dxa"/>
          <w:right w:w="108" w:type="dxa"/>
        </w:tblCellMar>
      </w:tblPr>
      <w:tblGrid>
        <w:gridCol w:w="1554"/>
        <w:gridCol w:w="1555"/>
        <w:gridCol w:w="1596"/>
        <w:gridCol w:w="1555"/>
        <w:gridCol w:w="1555"/>
        <w:gridCol w:w="1596"/>
      </w:tblGrid>
      <w:tr>
        <w:tblPrEx>
          <w:tblCellMar>
            <w:top w:w="0" w:type="dxa"/>
            <w:left w:w="108" w:type="dxa"/>
            <w:bottom w:w="0" w:type="dxa"/>
            <w:right w:w="108" w:type="dxa"/>
          </w:tblCellMar>
        </w:tblPrEx>
        <w:trPr>
          <w:trHeight w:val="227" w:hRule="atLeast"/>
          <w:tblHeader/>
        </w:trPr>
        <w:tc>
          <w:tcPr>
            <w:tcW w:w="826"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序号</w:t>
            </w:r>
          </w:p>
        </w:tc>
        <w:tc>
          <w:tcPr>
            <w:tcW w:w="826"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X</w:t>
            </w:r>
          </w:p>
        </w:tc>
        <w:tc>
          <w:tcPr>
            <w:tcW w:w="848"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Y</w:t>
            </w:r>
          </w:p>
        </w:tc>
        <w:tc>
          <w:tcPr>
            <w:tcW w:w="826"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序号</w:t>
            </w:r>
          </w:p>
        </w:tc>
        <w:tc>
          <w:tcPr>
            <w:tcW w:w="826"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X</w:t>
            </w:r>
          </w:p>
        </w:tc>
        <w:tc>
          <w:tcPr>
            <w:tcW w:w="848"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Y</w:t>
            </w:r>
          </w:p>
        </w:tc>
      </w:tr>
      <w:tr>
        <w:tblPrEx>
          <w:tblCellMar>
            <w:top w:w="0" w:type="dxa"/>
            <w:left w:w="108" w:type="dxa"/>
            <w:bottom w:w="0" w:type="dxa"/>
            <w:right w:w="108" w:type="dxa"/>
          </w:tblCellMar>
        </w:tblPrEx>
        <w:trPr>
          <w:trHeight w:val="227"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382610</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4382034</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18</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383386</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4382510</w:t>
            </w:r>
          </w:p>
        </w:tc>
      </w:tr>
      <w:tr>
        <w:tblPrEx>
          <w:tblCellMar>
            <w:top w:w="0" w:type="dxa"/>
            <w:left w:w="108" w:type="dxa"/>
            <w:bottom w:w="0" w:type="dxa"/>
            <w:right w:w="108" w:type="dxa"/>
          </w:tblCellMar>
        </w:tblPrEx>
        <w:trPr>
          <w:trHeight w:val="227"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382653</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4381803</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19</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383344</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4382541</w:t>
            </w:r>
          </w:p>
        </w:tc>
      </w:tr>
      <w:tr>
        <w:tblPrEx>
          <w:tblCellMar>
            <w:top w:w="0" w:type="dxa"/>
            <w:left w:w="108" w:type="dxa"/>
            <w:bottom w:w="0" w:type="dxa"/>
            <w:right w:w="108" w:type="dxa"/>
          </w:tblCellMar>
        </w:tblPrEx>
        <w:trPr>
          <w:trHeight w:val="227"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382743</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4382034</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20</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383025</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4382492</w:t>
            </w:r>
          </w:p>
        </w:tc>
      </w:tr>
      <w:tr>
        <w:tblPrEx>
          <w:tblCellMar>
            <w:top w:w="0" w:type="dxa"/>
            <w:left w:w="108" w:type="dxa"/>
            <w:bottom w:w="0" w:type="dxa"/>
            <w:right w:w="108" w:type="dxa"/>
          </w:tblCellMar>
        </w:tblPrEx>
        <w:trPr>
          <w:trHeight w:val="227"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382804</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4381803</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21</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382971</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4382541</w:t>
            </w:r>
          </w:p>
        </w:tc>
      </w:tr>
      <w:tr>
        <w:tblPrEx>
          <w:tblCellMar>
            <w:top w:w="0" w:type="dxa"/>
            <w:left w:w="108" w:type="dxa"/>
            <w:bottom w:w="0" w:type="dxa"/>
            <w:right w:w="108" w:type="dxa"/>
          </w:tblCellMar>
        </w:tblPrEx>
        <w:trPr>
          <w:trHeight w:val="227"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383019</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4381643</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22</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382942</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4382381</w:t>
            </w:r>
          </w:p>
        </w:tc>
      </w:tr>
      <w:tr>
        <w:tblPrEx>
          <w:tblCellMar>
            <w:top w:w="0" w:type="dxa"/>
            <w:left w:w="108" w:type="dxa"/>
            <w:bottom w:w="0" w:type="dxa"/>
            <w:right w:w="108" w:type="dxa"/>
          </w:tblCellMar>
        </w:tblPrEx>
        <w:trPr>
          <w:trHeight w:val="227"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383092</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4381581</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23</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383046</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4382127</w:t>
            </w:r>
          </w:p>
        </w:tc>
      </w:tr>
      <w:tr>
        <w:trPr>
          <w:trHeight w:val="227"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7</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383186</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4381612</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24</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383215</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4381346</w:t>
            </w:r>
          </w:p>
        </w:tc>
      </w:tr>
      <w:tr>
        <w:trPr>
          <w:trHeight w:val="227"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8</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383243</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4381581</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25</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383395</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4381393</w:t>
            </w:r>
          </w:p>
        </w:tc>
      </w:tr>
      <w:tr>
        <w:tblPrEx>
          <w:tblCellMar>
            <w:top w:w="0" w:type="dxa"/>
            <w:left w:w="108" w:type="dxa"/>
            <w:bottom w:w="0" w:type="dxa"/>
            <w:right w:w="108" w:type="dxa"/>
          </w:tblCellMar>
        </w:tblPrEx>
        <w:trPr>
          <w:trHeight w:val="227"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9</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383273</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4381501</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26</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383442</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4381459</w:t>
            </w:r>
          </w:p>
        </w:tc>
      </w:tr>
      <w:tr>
        <w:tblPrEx>
          <w:tblCellMar>
            <w:top w:w="0" w:type="dxa"/>
            <w:left w:w="108" w:type="dxa"/>
            <w:bottom w:w="0" w:type="dxa"/>
            <w:right w:w="108" w:type="dxa"/>
          </w:tblCellMar>
        </w:tblPrEx>
        <w:trPr>
          <w:trHeight w:val="227"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383384</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4381470</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27</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383374</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4381460</w:t>
            </w:r>
          </w:p>
        </w:tc>
      </w:tr>
      <w:tr>
        <w:tblPrEx>
          <w:tblCellMar>
            <w:top w:w="0" w:type="dxa"/>
            <w:left w:w="108" w:type="dxa"/>
            <w:bottom w:w="0" w:type="dxa"/>
            <w:right w:w="108" w:type="dxa"/>
          </w:tblCellMar>
        </w:tblPrEx>
        <w:trPr>
          <w:trHeight w:val="227"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11</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383407</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4381478</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28</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383311</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4381508</w:t>
            </w:r>
          </w:p>
        </w:tc>
      </w:tr>
      <w:tr>
        <w:tblPrEx>
          <w:tblCellMar>
            <w:top w:w="0" w:type="dxa"/>
            <w:left w:w="108" w:type="dxa"/>
            <w:bottom w:w="0" w:type="dxa"/>
            <w:right w:w="108" w:type="dxa"/>
          </w:tblCellMar>
        </w:tblPrEx>
        <w:trPr>
          <w:trHeight w:val="227"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12</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383495</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4381532</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29</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383262</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4381564</w:t>
            </w:r>
          </w:p>
        </w:tc>
      </w:tr>
      <w:tr>
        <w:tblPrEx>
          <w:tblCellMar>
            <w:top w:w="0" w:type="dxa"/>
            <w:left w:w="108" w:type="dxa"/>
            <w:bottom w:w="0" w:type="dxa"/>
            <w:right w:w="108" w:type="dxa"/>
          </w:tblCellMar>
        </w:tblPrEx>
        <w:trPr>
          <w:trHeight w:val="227"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13</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383604</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4381665</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30</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383192</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4381585</w:t>
            </w:r>
          </w:p>
        </w:tc>
      </w:tr>
      <w:tr>
        <w:tblPrEx>
          <w:tblCellMar>
            <w:top w:w="0" w:type="dxa"/>
            <w:left w:w="108" w:type="dxa"/>
            <w:bottom w:w="0" w:type="dxa"/>
            <w:right w:w="108" w:type="dxa"/>
          </w:tblCellMar>
        </w:tblPrEx>
        <w:trPr>
          <w:trHeight w:val="227"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14</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383622</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4381714</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31</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383098</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4381567</w:t>
            </w:r>
          </w:p>
        </w:tc>
      </w:tr>
      <w:tr>
        <w:trPr>
          <w:trHeight w:val="227"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15</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383600</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4381936</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32</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382704</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4381611</w:t>
            </w:r>
          </w:p>
        </w:tc>
      </w:tr>
      <w:tr>
        <w:tblPrEx>
          <w:tblCellMar>
            <w:top w:w="0" w:type="dxa"/>
            <w:left w:w="108" w:type="dxa"/>
            <w:bottom w:w="0" w:type="dxa"/>
            <w:right w:w="108" w:type="dxa"/>
          </w:tblCellMar>
        </w:tblPrEx>
        <w:trPr>
          <w:trHeight w:val="227"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16</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383467</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4382016</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33</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382644</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4381592</w:t>
            </w:r>
          </w:p>
        </w:tc>
      </w:tr>
      <w:tr>
        <w:tblPrEx>
          <w:tblCellMar>
            <w:top w:w="0" w:type="dxa"/>
            <w:left w:w="108" w:type="dxa"/>
            <w:bottom w:w="0" w:type="dxa"/>
            <w:right w:w="108" w:type="dxa"/>
          </w:tblCellMar>
        </w:tblPrEx>
        <w:trPr>
          <w:trHeight w:val="227" w:hRule="atLeast"/>
        </w:trPr>
        <w:tc>
          <w:tcPr>
            <w:tcW w:w="826"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17</w:t>
            </w:r>
          </w:p>
        </w:tc>
        <w:tc>
          <w:tcPr>
            <w:tcW w:w="82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383394</w:t>
            </w:r>
          </w:p>
        </w:tc>
        <w:tc>
          <w:tcPr>
            <w:tcW w:w="84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4382123</w:t>
            </w:r>
          </w:p>
        </w:tc>
        <w:tc>
          <w:tcPr>
            <w:tcW w:w="826"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826"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848"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r>
    </w:tbl>
    <w:p>
      <w:pPr>
        <w:spacing w:line="360" w:lineRule="auto"/>
        <w:ind w:firstLine="480" w:firstLineChars="200"/>
        <w:rPr>
          <w:rFonts w:ascii="仿宋" w:hAnsi="仿宋" w:eastAsia="仿宋"/>
          <w:sz w:val="24"/>
          <w:szCs w:val="24"/>
        </w:rPr>
      </w:pPr>
      <w:r>
        <w:rPr>
          <w:rFonts w:hint="eastAsia" w:ascii="仿宋" w:hAnsi="仿宋" w:eastAsia="仿宋"/>
          <w:sz w:val="24"/>
          <w:szCs w:val="24"/>
        </w:rPr>
        <w:t>采用</w:t>
      </w:r>
      <w:r>
        <w:rPr>
          <w:rFonts w:hint="eastAsia" w:ascii="仿宋" w:hAnsi="仿宋" w:eastAsia="仿宋" w:cs="Times New Roman"/>
          <w:sz w:val="24"/>
          <w:szCs w:val="24"/>
        </w:rPr>
        <w:t>FastTFT V13.0土方</w:t>
      </w:r>
      <w:r>
        <w:rPr>
          <w:rFonts w:hint="eastAsia" w:ascii="仿宋" w:hAnsi="仿宋" w:eastAsia="仿宋"/>
          <w:sz w:val="24"/>
          <w:szCs w:val="24"/>
        </w:rPr>
        <w:t>软件计算，土方计算结果详见表4-42。总回填土方量为</w:t>
      </w:r>
      <w:r>
        <w:rPr>
          <w:rFonts w:ascii="仿宋" w:hAnsi="仿宋" w:eastAsia="仿宋"/>
          <w:sz w:val="24"/>
          <w:szCs w:val="24"/>
        </w:rPr>
        <w:t>7577166m</w:t>
      </w:r>
      <w:r>
        <w:rPr>
          <w:rFonts w:ascii="仿宋" w:hAnsi="仿宋" w:eastAsia="仿宋"/>
          <w:sz w:val="24"/>
          <w:szCs w:val="24"/>
          <w:vertAlign w:val="superscript"/>
        </w:rPr>
        <w:t>3</w:t>
      </w:r>
      <w:r>
        <w:rPr>
          <w:rFonts w:hint="eastAsia" w:ascii="仿宋" w:hAnsi="仿宋" w:eastAsia="仿宋"/>
          <w:sz w:val="24"/>
          <w:szCs w:val="24"/>
        </w:rPr>
        <w:t>，其中挖方量为7</w:t>
      </w:r>
      <w:r>
        <w:rPr>
          <w:rFonts w:ascii="仿宋" w:hAnsi="仿宋" w:eastAsia="仿宋"/>
          <w:sz w:val="24"/>
          <w:szCs w:val="24"/>
        </w:rPr>
        <w:t>9580 m</w:t>
      </w:r>
      <w:r>
        <w:rPr>
          <w:rFonts w:ascii="仿宋" w:hAnsi="仿宋" w:eastAsia="仿宋"/>
          <w:sz w:val="24"/>
          <w:szCs w:val="24"/>
          <w:vertAlign w:val="superscript"/>
        </w:rPr>
        <w:t>3</w:t>
      </w:r>
      <w:r>
        <w:rPr>
          <w:rFonts w:hint="eastAsia" w:ascii="仿宋" w:hAnsi="仿宋" w:eastAsia="仿宋"/>
          <w:sz w:val="24"/>
          <w:szCs w:val="24"/>
        </w:rPr>
        <w:t>，位于废渣堆D</w:t>
      </w:r>
      <w:r>
        <w:rPr>
          <w:rFonts w:ascii="仿宋" w:hAnsi="仿宋" w:eastAsia="仿宋"/>
          <w:sz w:val="24"/>
          <w:szCs w:val="24"/>
        </w:rPr>
        <w:t>6顶部部分区域</w:t>
      </w:r>
      <w:r>
        <w:rPr>
          <w:rFonts w:hint="eastAsia" w:ascii="仿宋" w:hAnsi="仿宋" w:eastAsia="仿宋"/>
          <w:sz w:val="24"/>
          <w:szCs w:val="24"/>
        </w:rPr>
        <w:t>，采用推土机推运回填采坑区，推土机推运回填量为7</w:t>
      </w:r>
      <w:r>
        <w:rPr>
          <w:rFonts w:ascii="仿宋" w:hAnsi="仿宋" w:eastAsia="仿宋"/>
          <w:sz w:val="24"/>
          <w:szCs w:val="24"/>
        </w:rPr>
        <w:t>9580 m</w:t>
      </w:r>
      <w:r>
        <w:rPr>
          <w:rFonts w:ascii="仿宋" w:hAnsi="仿宋" w:eastAsia="仿宋"/>
          <w:sz w:val="24"/>
          <w:szCs w:val="24"/>
          <w:vertAlign w:val="superscript"/>
        </w:rPr>
        <w:t>3</w:t>
      </w:r>
      <w:r>
        <w:rPr>
          <w:rFonts w:hint="eastAsia" w:ascii="仿宋" w:hAnsi="仿宋" w:eastAsia="仿宋"/>
          <w:sz w:val="24"/>
          <w:szCs w:val="24"/>
        </w:rPr>
        <w:t>；储煤场、居民区、办公区等区域拆除工程拆除的废渣回填采坑工程量共计3490</w:t>
      </w:r>
      <w:r>
        <w:rPr>
          <w:rFonts w:ascii="仿宋" w:hAnsi="仿宋" w:eastAsia="仿宋"/>
          <w:sz w:val="24"/>
          <w:szCs w:val="24"/>
        </w:rPr>
        <w:t>m</w:t>
      </w:r>
      <w:r>
        <w:rPr>
          <w:rFonts w:ascii="仿宋" w:hAnsi="仿宋" w:eastAsia="仿宋"/>
          <w:sz w:val="24"/>
          <w:szCs w:val="24"/>
          <w:vertAlign w:val="superscript"/>
        </w:rPr>
        <w:t>3</w:t>
      </w:r>
      <w:r>
        <w:rPr>
          <w:rFonts w:hint="eastAsia" w:ascii="仿宋" w:hAnsi="仿宋" w:eastAsia="仿宋"/>
          <w:sz w:val="24"/>
          <w:szCs w:val="24"/>
        </w:rPr>
        <w:t>；对于其余填方</w:t>
      </w:r>
      <w:r>
        <w:rPr>
          <w:rFonts w:ascii="仿宋" w:hAnsi="仿宋" w:eastAsia="仿宋"/>
          <w:sz w:val="24"/>
          <w:szCs w:val="24"/>
        </w:rPr>
        <w:t>7573</w:t>
      </w:r>
      <w:r>
        <w:rPr>
          <w:rFonts w:hint="eastAsia" w:ascii="仿宋" w:hAnsi="仿宋" w:eastAsia="仿宋"/>
          <w:sz w:val="24"/>
          <w:szCs w:val="24"/>
        </w:rPr>
        <w:t>666</w:t>
      </w:r>
      <w:r>
        <w:rPr>
          <w:rFonts w:ascii="仿宋" w:hAnsi="仿宋" w:eastAsia="仿宋"/>
          <w:sz w:val="24"/>
          <w:szCs w:val="24"/>
        </w:rPr>
        <w:t xml:space="preserve"> m</w:t>
      </w:r>
      <w:r>
        <w:rPr>
          <w:rFonts w:ascii="仿宋" w:hAnsi="仿宋" w:eastAsia="仿宋"/>
          <w:sz w:val="24"/>
          <w:szCs w:val="24"/>
          <w:vertAlign w:val="superscript"/>
        </w:rPr>
        <w:t>3</w:t>
      </w:r>
      <w:r>
        <w:rPr>
          <w:rFonts w:hint="eastAsia" w:ascii="仿宋" w:hAnsi="仿宋" w:eastAsia="仿宋"/>
          <w:sz w:val="24"/>
          <w:szCs w:val="24"/>
        </w:rPr>
        <w:t>，目前施工单位正在从本次治理区外区域取渣回填，本次设计中不做工程量计算。土方工程施工过程中应注意边施工边洒水降尘。</w:t>
      </w:r>
    </w:p>
    <w:p>
      <w:pPr>
        <w:spacing w:line="360" w:lineRule="auto"/>
        <w:jc w:val="left"/>
        <w:rPr>
          <w:rFonts w:ascii="仿宋" w:hAnsi="仿宋" w:eastAsia="仿宋"/>
          <w:sz w:val="24"/>
          <w:szCs w:val="24"/>
        </w:rPr>
      </w:pPr>
      <w:r>
        <w:rPr>
          <w:rFonts w:hint="eastAsia" w:ascii="仿宋" w:hAnsi="仿宋" w:eastAsia="仿宋"/>
          <w:sz w:val="24"/>
          <w:szCs w:val="24"/>
        </w:rPr>
        <w:t xml:space="preserve">表4-42              </w:t>
      </w:r>
      <w:r>
        <w:rPr>
          <w:rFonts w:ascii="仿宋" w:hAnsi="仿宋" w:eastAsia="仿宋"/>
          <w:sz w:val="24"/>
          <w:szCs w:val="24"/>
        </w:rPr>
        <w:t xml:space="preserve"> </w:t>
      </w:r>
      <w:r>
        <w:rPr>
          <w:rFonts w:hint="eastAsia" w:ascii="仿宋" w:hAnsi="仿宋" w:eastAsia="仿宋"/>
          <w:sz w:val="24"/>
          <w:szCs w:val="24"/>
        </w:rPr>
        <w:t>回填、</w:t>
      </w:r>
      <w:r>
        <w:rPr>
          <w:rFonts w:ascii="仿宋" w:hAnsi="仿宋" w:eastAsia="仿宋"/>
          <w:sz w:val="24"/>
          <w:szCs w:val="24"/>
        </w:rPr>
        <w:t>整形工程量计算表</w:t>
      </w:r>
    </w:p>
    <w:tbl>
      <w:tblPr>
        <w:tblStyle w:val="27"/>
        <w:tblW w:w="5026"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42"/>
        <w:gridCol w:w="1601"/>
        <w:gridCol w:w="1584"/>
        <w:gridCol w:w="1584"/>
        <w:gridCol w:w="1455"/>
        <w:gridCol w:w="20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11" w:hRule="atLeast"/>
        </w:trPr>
        <w:tc>
          <w:tcPr>
            <w:tcW w:w="604" w:type="pct"/>
            <w:shd w:val="clear" w:color="auto" w:fill="auto"/>
            <w:vAlign w:val="center"/>
          </w:tcPr>
          <w:p>
            <w:pPr>
              <w:widowControl/>
              <w:jc w:val="center"/>
              <w:rPr>
                <w:rFonts w:ascii="Times New Roman" w:hAnsi="Times New Roman" w:eastAsia="仿宋" w:cs="Times New Roman"/>
                <w:szCs w:val="21"/>
              </w:rPr>
            </w:pPr>
            <w:r>
              <w:rPr>
                <w:rFonts w:ascii="Times New Roman" w:hAnsi="Times New Roman" w:eastAsia="仿宋" w:cs="Times New Roman"/>
                <w:szCs w:val="21"/>
              </w:rPr>
              <w:t>区域号</w:t>
            </w:r>
          </w:p>
        </w:tc>
        <w:tc>
          <w:tcPr>
            <w:tcW w:w="847"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挖方量（m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c>
          <w:tcPr>
            <w:tcW w:w="838"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填方量（m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c>
          <w:tcPr>
            <w:tcW w:w="838"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净方量（m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c>
          <w:tcPr>
            <w:tcW w:w="770"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计算土方量（m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c>
          <w:tcPr>
            <w:tcW w:w="1102" w:type="pct"/>
            <w:shd w:val="clear" w:color="auto" w:fill="auto"/>
            <w:vAlign w:val="center"/>
          </w:tcPr>
          <w:p>
            <w:pPr>
              <w:jc w:val="center"/>
              <w:rPr>
                <w:rFonts w:ascii="Times New Roman" w:hAnsi="Times New Roman" w:eastAsia="仿宋" w:cs="Times New Roman"/>
                <w:szCs w:val="21"/>
              </w:rPr>
            </w:pPr>
            <w:r>
              <w:rPr>
                <w:rFonts w:ascii="Times New Roman" w:hAnsi="Times New Roman" w:eastAsia="仿宋" w:cs="Times New Roman"/>
                <w:szCs w:val="21"/>
              </w:rPr>
              <w:t>推土机推三类土25m（m</w:t>
            </w:r>
            <w:r>
              <w:rPr>
                <w:rFonts w:ascii="Times New Roman" w:hAnsi="Times New Roman" w:eastAsia="仿宋" w:cs="Times New Roman"/>
                <w:szCs w:val="21"/>
                <w:vertAlign w:val="superscript"/>
              </w:rPr>
              <w:t>3</w:t>
            </w:r>
            <w:r>
              <w:rPr>
                <w:rFonts w:ascii="Times New Roman" w:hAnsi="Times New Roman" w:eastAsia="仿宋" w:cs="Times New Roman"/>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604" w:type="pct"/>
            <w:shd w:val="clear" w:color="auto" w:fill="auto"/>
            <w:vAlign w:val="center"/>
          </w:tcPr>
          <w:p>
            <w:pPr>
              <w:widowControl/>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K1、D6</w:t>
            </w:r>
          </w:p>
        </w:tc>
        <w:tc>
          <w:tcPr>
            <w:tcW w:w="847"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-79580</w:t>
            </w:r>
          </w:p>
        </w:tc>
        <w:tc>
          <w:tcPr>
            <w:tcW w:w="838"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7656746</w:t>
            </w:r>
          </w:p>
        </w:tc>
        <w:tc>
          <w:tcPr>
            <w:tcW w:w="838"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7577166</w:t>
            </w:r>
          </w:p>
        </w:tc>
        <w:tc>
          <w:tcPr>
            <w:tcW w:w="770"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79580</w:t>
            </w:r>
          </w:p>
        </w:tc>
        <w:tc>
          <w:tcPr>
            <w:tcW w:w="1102" w:type="pct"/>
            <w:shd w:val="clear" w:color="auto" w:fill="auto"/>
            <w:vAlign w:val="center"/>
          </w:tcPr>
          <w:p>
            <w:pPr>
              <w:jc w:val="center"/>
              <w:rPr>
                <w:rFonts w:ascii="Times New Roman" w:hAnsi="Times New Roman" w:eastAsia="仿宋" w:cs="Times New Roman"/>
                <w:color w:val="FF0000"/>
                <w:szCs w:val="21"/>
              </w:rPr>
            </w:pPr>
            <w:r>
              <w:rPr>
                <w:rFonts w:ascii="Times New Roman" w:hAnsi="Times New Roman" w:eastAsia="仿宋" w:cs="Times New Roman"/>
                <w:szCs w:val="21"/>
              </w:rPr>
              <w:t>79580</w:t>
            </w:r>
          </w:p>
        </w:tc>
      </w:tr>
    </w:tbl>
    <w:p>
      <w:pPr>
        <w:spacing w:line="360" w:lineRule="auto"/>
        <w:ind w:firstLine="480" w:firstLineChars="200"/>
        <w:rPr>
          <w:rFonts w:ascii="仿宋" w:hAnsi="仿宋" w:eastAsia="仿宋"/>
          <w:sz w:val="24"/>
          <w:szCs w:val="24"/>
        </w:rPr>
      </w:pPr>
      <w:r>
        <w:rPr>
          <w:rFonts w:hint="eastAsia" w:ascii="仿宋" w:hAnsi="仿宋" w:eastAsia="仿宋"/>
          <w:sz w:val="24"/>
          <w:szCs w:val="24"/>
        </w:rPr>
        <w:t>2、回填区、平台及顶部平整、</w:t>
      </w:r>
      <w:r>
        <w:rPr>
          <w:rFonts w:hint="eastAsia" w:ascii="仿宋" w:hAnsi="仿宋" w:eastAsia="仿宋" w:cs="Times New Roman"/>
          <w:sz w:val="24"/>
          <w:szCs w:val="24"/>
        </w:rPr>
        <w:t>边坡修整</w:t>
      </w:r>
      <w:r>
        <w:rPr>
          <w:rFonts w:hint="eastAsia" w:ascii="仿宋" w:hAnsi="仿宋" w:eastAsia="仿宋"/>
          <w:sz w:val="24"/>
          <w:szCs w:val="24"/>
        </w:rPr>
        <w:t>工程</w:t>
      </w:r>
    </w:p>
    <w:p>
      <w:pPr>
        <w:spacing w:line="360" w:lineRule="auto"/>
        <w:ind w:firstLine="480" w:firstLineChars="200"/>
        <w:rPr>
          <w:rFonts w:ascii="仿宋" w:hAnsi="仿宋" w:eastAsia="仿宋"/>
          <w:sz w:val="24"/>
          <w:szCs w:val="24"/>
        </w:rPr>
      </w:pPr>
      <w:r>
        <w:rPr>
          <w:rFonts w:ascii="仿宋" w:hAnsi="仿宋" w:eastAsia="仿宋"/>
          <w:sz w:val="24"/>
          <w:szCs w:val="24"/>
        </w:rPr>
        <w:t>对于回填后的边坡进行</w:t>
      </w:r>
      <w:r>
        <w:rPr>
          <w:rFonts w:hint="eastAsia" w:ascii="仿宋" w:hAnsi="仿宋" w:eastAsia="仿宋"/>
          <w:sz w:val="24"/>
          <w:szCs w:val="24"/>
        </w:rPr>
        <w:t>修整，顶部推运区边推边进行整形，边坡采用挖掘机进行修整，回填区采用推土机进行平整，</w:t>
      </w:r>
      <w:r>
        <w:rPr>
          <w:rFonts w:ascii="仿宋" w:hAnsi="仿宋" w:eastAsia="仿宋"/>
          <w:sz w:val="24"/>
          <w:szCs w:val="24"/>
        </w:rPr>
        <w:t>厚度采用经验值30cm</w:t>
      </w:r>
      <w:r>
        <w:rPr>
          <w:rFonts w:hint="eastAsia" w:ascii="仿宋" w:hAnsi="仿宋" w:eastAsia="仿宋"/>
          <w:sz w:val="24"/>
          <w:szCs w:val="24"/>
        </w:rPr>
        <w:t>，边坡修整量30669</w:t>
      </w:r>
      <w:r>
        <w:rPr>
          <w:rFonts w:ascii="仿宋" w:hAnsi="仿宋" w:eastAsia="仿宋" w:cs="Times New Roman"/>
          <w:kern w:val="0"/>
          <w:szCs w:val="21"/>
        </w:rPr>
        <w:t xml:space="preserve"> m</w:t>
      </w:r>
      <w:r>
        <w:rPr>
          <w:rFonts w:ascii="仿宋" w:hAnsi="仿宋" w:eastAsia="仿宋" w:cs="Times New Roman"/>
          <w:kern w:val="0"/>
          <w:szCs w:val="21"/>
          <w:vertAlign w:val="superscript"/>
        </w:rPr>
        <w:t>3</w:t>
      </w:r>
      <w:r>
        <w:rPr>
          <w:rFonts w:hint="eastAsia" w:ascii="仿宋" w:hAnsi="仿宋" w:eastAsia="仿宋"/>
          <w:sz w:val="24"/>
          <w:szCs w:val="24"/>
        </w:rPr>
        <w:t>，回填区及顶部平整量为83009</w:t>
      </w:r>
      <w:r>
        <w:rPr>
          <w:rFonts w:ascii="仿宋" w:hAnsi="仿宋" w:eastAsia="仿宋"/>
          <w:sz w:val="24"/>
          <w:szCs w:val="24"/>
        </w:rPr>
        <w:t xml:space="preserve"> m</w:t>
      </w:r>
      <w:r>
        <w:rPr>
          <w:rFonts w:ascii="仿宋" w:hAnsi="仿宋" w:eastAsia="仿宋"/>
          <w:sz w:val="24"/>
          <w:szCs w:val="24"/>
          <w:vertAlign w:val="superscript"/>
        </w:rPr>
        <w:t>3</w:t>
      </w:r>
      <w:r>
        <w:rPr>
          <w:rFonts w:hint="eastAsia" w:ascii="仿宋" w:hAnsi="仿宋" w:eastAsia="仿宋"/>
          <w:sz w:val="24"/>
          <w:szCs w:val="24"/>
        </w:rPr>
        <w:t>，采用挖掘机挖三类土（见表4-43）。</w:t>
      </w:r>
    </w:p>
    <w:p>
      <w:pPr>
        <w:spacing w:line="360" w:lineRule="auto"/>
        <w:jc w:val="left"/>
        <w:rPr>
          <w:rFonts w:ascii="仿宋" w:hAnsi="仿宋" w:eastAsia="仿宋"/>
          <w:sz w:val="24"/>
          <w:szCs w:val="24"/>
        </w:rPr>
      </w:pPr>
      <w:r>
        <w:rPr>
          <w:rFonts w:ascii="仿宋" w:hAnsi="仿宋" w:eastAsia="仿宋"/>
          <w:sz w:val="24"/>
          <w:szCs w:val="24"/>
        </w:rPr>
        <w:t>表</w:t>
      </w:r>
      <w:r>
        <w:rPr>
          <w:rFonts w:hint="eastAsia" w:ascii="仿宋" w:hAnsi="仿宋" w:eastAsia="仿宋"/>
          <w:sz w:val="24"/>
          <w:szCs w:val="24"/>
        </w:rPr>
        <w:t>4-43</w:t>
      </w:r>
      <w:r>
        <w:rPr>
          <w:rFonts w:ascii="仿宋" w:hAnsi="仿宋" w:eastAsia="仿宋"/>
          <w:sz w:val="24"/>
          <w:szCs w:val="24"/>
        </w:rPr>
        <w:t xml:space="preserve">  </w:t>
      </w:r>
      <w:r>
        <w:rPr>
          <w:rFonts w:hint="eastAsia" w:ascii="仿宋" w:hAnsi="仿宋" w:eastAsia="仿宋"/>
          <w:sz w:val="24"/>
          <w:szCs w:val="24"/>
        </w:rPr>
        <w:t xml:space="preserve">               回填区、平台及顶部平整、边坡修整</w:t>
      </w:r>
      <w:r>
        <w:rPr>
          <w:rFonts w:ascii="仿宋" w:hAnsi="仿宋" w:eastAsia="仿宋"/>
          <w:sz w:val="24"/>
          <w:szCs w:val="24"/>
        </w:rPr>
        <w:t>工程量计算表</w:t>
      </w:r>
    </w:p>
    <w:tbl>
      <w:tblPr>
        <w:tblStyle w:val="28"/>
        <w:tblW w:w="508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7"/>
        <w:gridCol w:w="2387"/>
        <w:gridCol w:w="2388"/>
        <w:gridCol w:w="23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50" w:type="pct"/>
            <w:vAlign w:val="center"/>
          </w:tcPr>
          <w:p>
            <w:pPr>
              <w:widowControl/>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区块</w:t>
            </w:r>
          </w:p>
        </w:tc>
        <w:tc>
          <w:tcPr>
            <w:tcW w:w="1250" w:type="pct"/>
            <w:vAlign w:val="center"/>
          </w:tcPr>
          <w:p>
            <w:pPr>
              <w:widowControl/>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面积（m</w:t>
            </w:r>
            <w:r>
              <w:rPr>
                <w:rFonts w:ascii="Times New Roman" w:hAnsi="Times New Roman" w:eastAsia="仿宋" w:cs="Times New Roman"/>
                <w:kern w:val="0"/>
                <w:sz w:val="21"/>
                <w:szCs w:val="21"/>
                <w:vertAlign w:val="superscript"/>
              </w:rPr>
              <w:t>2</w:t>
            </w:r>
            <w:r>
              <w:rPr>
                <w:rFonts w:ascii="Times New Roman" w:hAnsi="Times New Roman" w:eastAsia="仿宋" w:cs="Times New Roman"/>
                <w:kern w:val="0"/>
                <w:sz w:val="21"/>
                <w:szCs w:val="21"/>
              </w:rPr>
              <w:t>）</w:t>
            </w:r>
          </w:p>
        </w:tc>
        <w:tc>
          <w:tcPr>
            <w:tcW w:w="1250" w:type="pct"/>
            <w:vAlign w:val="center"/>
          </w:tcPr>
          <w:p>
            <w:pPr>
              <w:widowControl/>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厚度（m）</w:t>
            </w:r>
          </w:p>
        </w:tc>
        <w:tc>
          <w:tcPr>
            <w:tcW w:w="1250" w:type="pct"/>
            <w:vAlign w:val="center"/>
          </w:tcPr>
          <w:p>
            <w:pPr>
              <w:widowControl/>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工程量（m</w:t>
            </w:r>
            <w:r>
              <w:rPr>
                <w:rFonts w:ascii="Times New Roman" w:hAnsi="Times New Roman" w:eastAsia="仿宋" w:cs="Times New Roman"/>
                <w:kern w:val="0"/>
                <w:sz w:val="21"/>
                <w:szCs w:val="21"/>
                <w:vertAlign w:val="superscript"/>
              </w:rPr>
              <w:t>3</w:t>
            </w:r>
            <w:r>
              <w:rPr>
                <w:rFonts w:ascii="Times New Roman" w:hAnsi="Times New Roman" w:eastAsia="仿宋" w:cs="Times New Roman"/>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50"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回填区、平台及顶部</w:t>
            </w:r>
          </w:p>
        </w:tc>
        <w:tc>
          <w:tcPr>
            <w:tcW w:w="1250"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276695</w:t>
            </w:r>
          </w:p>
        </w:tc>
        <w:tc>
          <w:tcPr>
            <w:tcW w:w="1250"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0.3</w:t>
            </w:r>
          </w:p>
        </w:tc>
        <w:tc>
          <w:tcPr>
            <w:tcW w:w="1250"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83009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50"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边坡</w:t>
            </w:r>
          </w:p>
        </w:tc>
        <w:tc>
          <w:tcPr>
            <w:tcW w:w="1250"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102230</w:t>
            </w:r>
          </w:p>
        </w:tc>
        <w:tc>
          <w:tcPr>
            <w:tcW w:w="1250"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0.3</w:t>
            </w:r>
          </w:p>
        </w:tc>
        <w:tc>
          <w:tcPr>
            <w:tcW w:w="1250"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30669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1250" w:type="pct"/>
            <w:vAlign w:val="center"/>
          </w:tcPr>
          <w:p>
            <w:pPr>
              <w:widowControl/>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合计</w:t>
            </w:r>
          </w:p>
        </w:tc>
        <w:tc>
          <w:tcPr>
            <w:tcW w:w="1250"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378925</w:t>
            </w:r>
          </w:p>
        </w:tc>
        <w:tc>
          <w:tcPr>
            <w:tcW w:w="1250" w:type="pct"/>
            <w:vAlign w:val="center"/>
          </w:tcPr>
          <w:p>
            <w:pPr>
              <w:jc w:val="center"/>
              <w:rPr>
                <w:rFonts w:ascii="Times New Roman" w:hAnsi="Times New Roman" w:eastAsia="仿宋" w:cs="Times New Roman"/>
                <w:color w:val="000000"/>
                <w:kern w:val="0"/>
                <w:sz w:val="21"/>
                <w:szCs w:val="21"/>
              </w:rPr>
            </w:pPr>
          </w:p>
        </w:tc>
        <w:tc>
          <w:tcPr>
            <w:tcW w:w="1250"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113678</w:t>
            </w:r>
          </w:p>
        </w:tc>
      </w:tr>
    </w:tbl>
    <w:p>
      <w:pPr>
        <w:spacing w:line="360" w:lineRule="auto"/>
        <w:ind w:firstLine="480" w:firstLineChars="200"/>
        <w:rPr>
          <w:rFonts w:ascii="仿宋" w:hAnsi="仿宋" w:eastAsia="仿宋"/>
          <w:sz w:val="24"/>
          <w:szCs w:val="24"/>
        </w:rPr>
      </w:pPr>
      <w:r>
        <w:rPr>
          <w:rFonts w:hint="eastAsia" w:ascii="仿宋" w:hAnsi="仿宋" w:eastAsia="仿宋"/>
          <w:sz w:val="24"/>
          <w:szCs w:val="24"/>
        </w:rPr>
        <w:t>3、浆砌石护坡工程</w:t>
      </w:r>
    </w:p>
    <w:p>
      <w:pPr>
        <w:spacing w:line="360" w:lineRule="auto"/>
        <w:ind w:firstLine="480" w:firstLineChars="200"/>
        <w:rPr>
          <w:rFonts w:ascii="仿宋" w:hAnsi="仿宋" w:eastAsia="仿宋"/>
          <w:sz w:val="24"/>
          <w:szCs w:val="24"/>
        </w:rPr>
      </w:pPr>
      <w:r>
        <w:rPr>
          <w:rFonts w:ascii="仿宋" w:hAnsi="仿宋" w:eastAsia="仿宋"/>
          <w:sz w:val="24"/>
          <w:szCs w:val="24"/>
        </w:rPr>
        <w:t>为防止雨季洪水刷坡面</w:t>
      </w:r>
      <w:r>
        <w:rPr>
          <w:rFonts w:hint="eastAsia" w:ascii="仿宋" w:hAnsi="仿宋" w:eastAsia="仿宋"/>
          <w:sz w:val="24"/>
          <w:szCs w:val="24"/>
        </w:rPr>
        <w:t>，</w:t>
      </w:r>
      <w:r>
        <w:rPr>
          <w:rFonts w:ascii="仿宋" w:hAnsi="仿宋" w:eastAsia="仿宋"/>
          <w:sz w:val="24"/>
          <w:szCs w:val="24"/>
        </w:rPr>
        <w:t>在</w:t>
      </w:r>
      <w:r>
        <w:rPr>
          <w:rFonts w:hint="eastAsia" w:ascii="仿宋" w:hAnsi="仿宋" w:eastAsia="仿宋"/>
          <w:sz w:val="24"/>
          <w:szCs w:val="24"/>
        </w:rPr>
        <w:t>回填</w:t>
      </w:r>
      <w:r>
        <w:rPr>
          <w:rFonts w:ascii="仿宋" w:hAnsi="仿宋" w:eastAsia="仿宋"/>
          <w:sz w:val="24"/>
          <w:szCs w:val="24"/>
        </w:rPr>
        <w:t>区北侧</w:t>
      </w:r>
      <w:r>
        <w:rPr>
          <w:rFonts w:hint="eastAsia" w:ascii="仿宋" w:hAnsi="仿宋" w:eastAsia="仿宋"/>
          <w:sz w:val="24"/>
          <w:szCs w:val="24"/>
        </w:rPr>
        <w:t>苏海图沟</w:t>
      </w:r>
      <w:r>
        <w:rPr>
          <w:rFonts w:ascii="仿宋" w:hAnsi="仿宋" w:eastAsia="仿宋"/>
          <w:sz w:val="24"/>
          <w:szCs w:val="24"/>
        </w:rPr>
        <w:t>临排洪沟边坡进行浆砌石护坡工程</w:t>
      </w:r>
      <w:r>
        <w:rPr>
          <w:rFonts w:hint="eastAsia" w:ascii="仿宋" w:hAnsi="仿宋" w:eastAsia="仿宋"/>
          <w:sz w:val="24"/>
          <w:szCs w:val="24"/>
        </w:rPr>
        <w:t>，护坡起点坐标</w:t>
      </w:r>
      <w:r>
        <w:rPr>
          <w:rFonts w:ascii="仿宋" w:hAnsi="仿宋" w:eastAsia="仿宋"/>
          <w:sz w:val="24"/>
          <w:szCs w:val="24"/>
        </w:rPr>
        <w:t>4381459</w:t>
      </w:r>
      <w:r>
        <w:rPr>
          <w:rFonts w:hint="eastAsia" w:ascii="仿宋" w:hAnsi="仿宋" w:eastAsia="仿宋"/>
          <w:sz w:val="24"/>
          <w:szCs w:val="24"/>
        </w:rPr>
        <w:t>，</w:t>
      </w:r>
      <w:r>
        <w:rPr>
          <w:rFonts w:ascii="仿宋" w:hAnsi="仿宋" w:eastAsia="仿宋"/>
          <w:sz w:val="24"/>
          <w:szCs w:val="24"/>
        </w:rPr>
        <w:t>383442</w:t>
      </w:r>
      <w:r>
        <w:rPr>
          <w:rFonts w:hint="eastAsia" w:ascii="仿宋" w:hAnsi="仿宋" w:eastAsia="仿宋"/>
          <w:sz w:val="24"/>
          <w:szCs w:val="24"/>
        </w:rPr>
        <w:t>，</w:t>
      </w:r>
      <w:r>
        <w:rPr>
          <w:rFonts w:ascii="仿宋" w:hAnsi="仿宋" w:eastAsia="仿宋"/>
          <w:sz w:val="24"/>
          <w:szCs w:val="24"/>
        </w:rPr>
        <w:t>终点坐标4381596</w:t>
      </w:r>
      <w:r>
        <w:rPr>
          <w:rFonts w:hint="eastAsia" w:ascii="仿宋" w:hAnsi="仿宋" w:eastAsia="仿宋"/>
          <w:sz w:val="24"/>
          <w:szCs w:val="24"/>
        </w:rPr>
        <w:t>，</w:t>
      </w:r>
      <w:r>
        <w:rPr>
          <w:rFonts w:ascii="仿宋" w:hAnsi="仿宋" w:eastAsia="仿宋"/>
          <w:sz w:val="24"/>
          <w:szCs w:val="24"/>
        </w:rPr>
        <w:t>382647</w:t>
      </w:r>
      <w:r>
        <w:rPr>
          <w:rFonts w:hint="eastAsia" w:ascii="仿宋" w:hAnsi="仿宋" w:eastAsia="仿宋"/>
          <w:sz w:val="24"/>
          <w:szCs w:val="24"/>
        </w:rPr>
        <w:t>，</w:t>
      </w:r>
      <w:r>
        <w:rPr>
          <w:rFonts w:ascii="仿宋" w:hAnsi="仿宋" w:eastAsia="仿宋"/>
          <w:sz w:val="24"/>
          <w:szCs w:val="24"/>
        </w:rPr>
        <w:t>护坡长度</w:t>
      </w:r>
      <w:r>
        <w:rPr>
          <w:rFonts w:hint="eastAsia" w:ascii="仿宋" w:hAnsi="仿宋" w:eastAsia="仿宋"/>
          <w:sz w:val="24"/>
          <w:szCs w:val="24"/>
        </w:rPr>
        <w:t>849m，护坡面积40514m</w:t>
      </w:r>
      <w:r>
        <w:rPr>
          <w:rFonts w:hint="eastAsia" w:ascii="仿宋" w:hAnsi="仿宋" w:eastAsia="仿宋"/>
          <w:sz w:val="24"/>
          <w:szCs w:val="24"/>
          <w:vertAlign w:val="superscript"/>
        </w:rPr>
        <w:t>2</w:t>
      </w:r>
      <w:r>
        <w:rPr>
          <w:rFonts w:hint="eastAsia" w:ascii="仿宋" w:hAnsi="仿宋" w:eastAsia="仿宋"/>
          <w:sz w:val="24"/>
          <w:szCs w:val="24"/>
        </w:rPr>
        <w:t>，护坡基础开挖和回填均为679m</w:t>
      </w:r>
      <w:r>
        <w:rPr>
          <w:rFonts w:hint="eastAsia" w:ascii="仿宋" w:hAnsi="仿宋" w:eastAsia="仿宋"/>
          <w:sz w:val="24"/>
          <w:szCs w:val="24"/>
          <w:vertAlign w:val="superscript"/>
        </w:rPr>
        <w:t>3</w:t>
      </w:r>
      <w:r>
        <w:rPr>
          <w:rFonts w:hint="eastAsia" w:ascii="仿宋" w:hAnsi="仿宋" w:eastAsia="仿宋"/>
          <w:sz w:val="24"/>
          <w:szCs w:val="24"/>
        </w:rPr>
        <w:t>，基础开挖回填剩余就地摊平，护坡基础砌筑量425m</w:t>
      </w:r>
      <w:r>
        <w:rPr>
          <w:rFonts w:hint="eastAsia" w:ascii="仿宋" w:hAnsi="仿宋" w:eastAsia="仿宋"/>
          <w:sz w:val="24"/>
          <w:szCs w:val="24"/>
          <w:vertAlign w:val="superscript"/>
        </w:rPr>
        <w:t>3</w:t>
      </w:r>
      <w:r>
        <w:rPr>
          <w:rFonts w:hint="eastAsia" w:ascii="仿宋" w:hAnsi="仿宋" w:eastAsia="仿宋"/>
          <w:sz w:val="24"/>
          <w:szCs w:val="24"/>
        </w:rPr>
        <w:t>，护坡坡面砌筑量12154m</w:t>
      </w:r>
      <w:r>
        <w:rPr>
          <w:rFonts w:hint="eastAsia" w:ascii="仿宋" w:hAnsi="仿宋" w:eastAsia="仿宋"/>
          <w:sz w:val="24"/>
          <w:szCs w:val="24"/>
          <w:vertAlign w:val="superscript"/>
        </w:rPr>
        <w:t>3</w:t>
      </w:r>
      <w:r>
        <w:rPr>
          <w:rFonts w:hint="eastAsia" w:ascii="仿宋" w:hAnsi="仿宋" w:eastAsia="仿宋"/>
          <w:sz w:val="24"/>
          <w:szCs w:val="24"/>
        </w:rPr>
        <w:t>，见表4-44。</w:t>
      </w:r>
    </w:p>
    <w:p>
      <w:pPr>
        <w:tabs>
          <w:tab w:val="left" w:pos="945"/>
        </w:tabs>
        <w:spacing w:line="360" w:lineRule="auto"/>
        <w:ind w:firstLine="480" w:firstLineChars="200"/>
        <w:jc w:val="left"/>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44</w:t>
      </w:r>
      <w:r>
        <w:rPr>
          <w:rFonts w:ascii="仿宋" w:hAnsi="仿宋" w:eastAsia="仿宋" w:cs="Times New Roman"/>
          <w:sz w:val="24"/>
          <w:szCs w:val="24"/>
        </w:rPr>
        <w:t xml:space="preserve"> </w:t>
      </w:r>
      <w:r>
        <w:rPr>
          <w:rFonts w:hint="eastAsia" w:ascii="仿宋" w:hAnsi="仿宋" w:eastAsia="仿宋" w:cs="Times New Roman"/>
          <w:sz w:val="24"/>
          <w:szCs w:val="24"/>
        </w:rPr>
        <w:t xml:space="preserve">            浆砌石护坡</w:t>
      </w:r>
      <w:r>
        <w:rPr>
          <w:rFonts w:ascii="仿宋" w:hAnsi="仿宋" w:eastAsia="仿宋" w:cs="Times New Roman"/>
          <w:sz w:val="24"/>
          <w:szCs w:val="24"/>
        </w:rPr>
        <w:t>工程量计算表</w:t>
      </w:r>
    </w:p>
    <w:tbl>
      <w:tblPr>
        <w:tblStyle w:val="27"/>
        <w:tblW w:w="5029"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23"/>
        <w:gridCol w:w="712"/>
        <w:gridCol w:w="1282"/>
        <w:gridCol w:w="855"/>
        <w:gridCol w:w="715"/>
        <w:gridCol w:w="857"/>
        <w:gridCol w:w="857"/>
        <w:gridCol w:w="715"/>
        <w:gridCol w:w="855"/>
        <w:gridCol w:w="857"/>
        <w:gridCol w:w="92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2" w:hRule="atLeast"/>
        </w:trPr>
        <w:tc>
          <w:tcPr>
            <w:tcW w:w="436"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护坡编号</w:t>
            </w:r>
          </w:p>
        </w:tc>
        <w:tc>
          <w:tcPr>
            <w:tcW w:w="377" w:type="pct"/>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坡面长度（m）</w:t>
            </w:r>
          </w:p>
        </w:tc>
        <w:tc>
          <w:tcPr>
            <w:tcW w:w="678"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坡面斜长（m）</w:t>
            </w:r>
          </w:p>
        </w:tc>
        <w:tc>
          <w:tcPr>
            <w:tcW w:w="452"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坡面面积（m</w:t>
            </w:r>
            <w:r>
              <w:rPr>
                <w:rFonts w:ascii="Times New Roman" w:hAnsi="Times New Roman" w:eastAsia="仿宋" w:cs="Times New Roman"/>
                <w:color w:val="000000"/>
                <w:kern w:val="0"/>
                <w:szCs w:val="21"/>
                <w:vertAlign w:val="superscript"/>
              </w:rPr>
              <w:t>2</w:t>
            </w:r>
            <w:r>
              <w:rPr>
                <w:rFonts w:ascii="Times New Roman" w:hAnsi="Times New Roman" w:eastAsia="仿宋" w:cs="Times New Roman"/>
                <w:color w:val="000000"/>
                <w:kern w:val="0"/>
                <w:szCs w:val="21"/>
              </w:rPr>
              <w:t>）</w:t>
            </w:r>
          </w:p>
        </w:tc>
        <w:tc>
          <w:tcPr>
            <w:tcW w:w="378"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基础开挖系数</w:t>
            </w:r>
          </w:p>
        </w:tc>
        <w:tc>
          <w:tcPr>
            <w:tcW w:w="45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基础开挖量（m</w:t>
            </w:r>
            <w:r>
              <w:rPr>
                <w:rFonts w:ascii="Times New Roman" w:hAnsi="Times New Roman" w:eastAsia="仿宋" w:cs="Times New Roman"/>
                <w:color w:val="000000"/>
                <w:kern w:val="0"/>
                <w:szCs w:val="21"/>
                <w:vertAlign w:val="superscript"/>
              </w:rPr>
              <w:t>3</w:t>
            </w:r>
            <w:r>
              <w:rPr>
                <w:rFonts w:ascii="Times New Roman" w:hAnsi="Times New Roman" w:eastAsia="仿宋" w:cs="Times New Roman"/>
                <w:color w:val="000000"/>
                <w:kern w:val="0"/>
                <w:szCs w:val="21"/>
              </w:rPr>
              <w:t>）</w:t>
            </w:r>
          </w:p>
        </w:tc>
        <w:tc>
          <w:tcPr>
            <w:tcW w:w="45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基础回填量（m</w:t>
            </w:r>
            <w:r>
              <w:rPr>
                <w:rFonts w:ascii="Times New Roman" w:hAnsi="Times New Roman" w:eastAsia="仿宋" w:cs="Times New Roman"/>
                <w:color w:val="000000"/>
                <w:kern w:val="0"/>
                <w:szCs w:val="21"/>
                <w:vertAlign w:val="superscript"/>
              </w:rPr>
              <w:t>3</w:t>
            </w:r>
            <w:r>
              <w:rPr>
                <w:rFonts w:ascii="Times New Roman" w:hAnsi="Times New Roman" w:eastAsia="仿宋" w:cs="Times New Roman"/>
                <w:color w:val="000000"/>
                <w:kern w:val="0"/>
                <w:szCs w:val="21"/>
              </w:rPr>
              <w:t>）</w:t>
            </w:r>
          </w:p>
        </w:tc>
        <w:tc>
          <w:tcPr>
            <w:tcW w:w="378"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护坡基础系数</w:t>
            </w:r>
          </w:p>
        </w:tc>
        <w:tc>
          <w:tcPr>
            <w:tcW w:w="452"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护坡厚度（cm）</w:t>
            </w:r>
          </w:p>
        </w:tc>
        <w:tc>
          <w:tcPr>
            <w:tcW w:w="45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基础砌筑量（m</w:t>
            </w:r>
            <w:r>
              <w:rPr>
                <w:rFonts w:ascii="Times New Roman" w:hAnsi="Times New Roman" w:eastAsia="仿宋" w:cs="Times New Roman"/>
                <w:color w:val="000000"/>
                <w:kern w:val="0"/>
                <w:szCs w:val="21"/>
                <w:vertAlign w:val="superscript"/>
              </w:rPr>
              <w:t>3</w:t>
            </w:r>
            <w:r>
              <w:rPr>
                <w:rFonts w:ascii="Times New Roman" w:hAnsi="Times New Roman" w:eastAsia="仿宋" w:cs="Times New Roman"/>
                <w:color w:val="000000"/>
                <w:kern w:val="0"/>
                <w:szCs w:val="21"/>
              </w:rPr>
              <w:t>）</w:t>
            </w:r>
          </w:p>
        </w:tc>
        <w:tc>
          <w:tcPr>
            <w:tcW w:w="490"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护坡工程量（m</w:t>
            </w:r>
            <w:r>
              <w:rPr>
                <w:rFonts w:ascii="Times New Roman" w:hAnsi="Times New Roman" w:eastAsia="仿宋" w:cs="Times New Roman"/>
                <w:color w:val="000000"/>
                <w:kern w:val="0"/>
                <w:szCs w:val="21"/>
                <w:vertAlign w:val="superscript"/>
              </w:rPr>
              <w:t>3</w:t>
            </w:r>
            <w:r>
              <w:rPr>
                <w:rFonts w:ascii="Times New Roman" w:hAnsi="Times New Roman" w:eastAsia="仿宋" w:cs="Times New Roman"/>
                <w:color w:val="000000"/>
                <w:kern w:val="0"/>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7" w:hRule="atLeast"/>
        </w:trPr>
        <w:tc>
          <w:tcPr>
            <w:tcW w:w="436"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HP3</w:t>
            </w:r>
          </w:p>
        </w:tc>
        <w:tc>
          <w:tcPr>
            <w:tcW w:w="377" w:type="pct"/>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849</w:t>
            </w:r>
          </w:p>
        </w:tc>
        <w:tc>
          <w:tcPr>
            <w:tcW w:w="678"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47.72</w:t>
            </w:r>
          </w:p>
        </w:tc>
        <w:tc>
          <w:tcPr>
            <w:tcW w:w="452"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40514</w:t>
            </w:r>
          </w:p>
        </w:tc>
        <w:tc>
          <w:tcPr>
            <w:tcW w:w="378"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0.8</w:t>
            </w:r>
          </w:p>
        </w:tc>
        <w:tc>
          <w:tcPr>
            <w:tcW w:w="453"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679</w:t>
            </w:r>
          </w:p>
        </w:tc>
        <w:tc>
          <w:tcPr>
            <w:tcW w:w="453"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679</w:t>
            </w:r>
          </w:p>
        </w:tc>
        <w:tc>
          <w:tcPr>
            <w:tcW w:w="378"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0.5</w:t>
            </w:r>
          </w:p>
        </w:tc>
        <w:tc>
          <w:tcPr>
            <w:tcW w:w="452"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0.3</w:t>
            </w:r>
          </w:p>
        </w:tc>
        <w:tc>
          <w:tcPr>
            <w:tcW w:w="453"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425</w:t>
            </w:r>
          </w:p>
        </w:tc>
        <w:tc>
          <w:tcPr>
            <w:tcW w:w="490"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12154</w:t>
            </w:r>
          </w:p>
        </w:tc>
      </w:tr>
    </w:tbl>
    <w:p>
      <w:pPr>
        <w:spacing w:line="360" w:lineRule="auto"/>
        <w:ind w:firstLine="480" w:firstLineChars="200"/>
        <w:rPr>
          <w:rFonts w:ascii="仿宋" w:hAnsi="仿宋" w:eastAsia="仿宋"/>
          <w:sz w:val="24"/>
          <w:szCs w:val="24"/>
        </w:rPr>
      </w:pPr>
      <w:r>
        <w:rPr>
          <w:rFonts w:hint="eastAsia" w:ascii="仿宋" w:hAnsi="仿宋" w:eastAsia="仿宋"/>
          <w:sz w:val="24"/>
          <w:szCs w:val="24"/>
        </w:rPr>
        <w:t>4、覆土工程</w:t>
      </w:r>
    </w:p>
    <w:p>
      <w:pPr>
        <w:spacing w:line="360" w:lineRule="auto"/>
        <w:ind w:firstLine="480" w:firstLineChars="200"/>
        <w:rPr>
          <w:rFonts w:ascii="仿宋" w:hAnsi="仿宋" w:eastAsia="仿宋" w:cs="Times New Roman"/>
          <w:color w:val="000000" w:themeColor="text1"/>
          <w:sz w:val="24"/>
          <w:szCs w:val="24"/>
          <w14:textFill>
            <w14:solidFill>
              <w14:schemeClr w14:val="tx1"/>
            </w14:solidFill>
          </w14:textFill>
        </w:rPr>
      </w:pPr>
      <w:r>
        <w:rPr>
          <w:rFonts w:hint="eastAsia" w:ascii="仿宋" w:hAnsi="仿宋" w:eastAsia="仿宋"/>
          <w:sz w:val="24"/>
          <w:szCs w:val="24"/>
        </w:rPr>
        <w:t>除北侧浆砌石护坡区域以外，治理后回填区、顶部和边坡均进行覆土工程，经计算，覆土面积为</w:t>
      </w:r>
      <w:r>
        <w:rPr>
          <w:rFonts w:hint="eastAsia" w:ascii="仿宋" w:hAnsi="仿宋" w:eastAsia="仿宋" w:cs="宋体"/>
          <w:color w:val="000000"/>
          <w:kern w:val="0"/>
          <w:sz w:val="24"/>
          <w:szCs w:val="24"/>
        </w:rPr>
        <w:t>372934</w:t>
      </w:r>
      <w:r>
        <w:rPr>
          <w:rFonts w:ascii="仿宋" w:hAnsi="仿宋" w:eastAsia="仿宋" w:cs="Times New Roman"/>
          <w:sz w:val="24"/>
          <w:szCs w:val="24"/>
        </w:rPr>
        <w:t>m</w:t>
      </w:r>
      <w:r>
        <w:rPr>
          <w:rFonts w:ascii="仿宋" w:hAnsi="仿宋" w:eastAsia="仿宋" w:cs="Times New Roman"/>
          <w:sz w:val="24"/>
          <w:szCs w:val="24"/>
          <w:vertAlign w:val="superscript"/>
        </w:rPr>
        <w:t>2</w:t>
      </w:r>
      <w:r>
        <w:rPr>
          <w:rFonts w:ascii="仿宋" w:hAnsi="仿宋" w:eastAsia="仿宋" w:cs="Times New Roman"/>
          <w:sz w:val="24"/>
          <w:szCs w:val="24"/>
        </w:rPr>
        <w:t>，覆土厚度</w:t>
      </w:r>
      <w:r>
        <w:rPr>
          <w:rFonts w:hint="eastAsia" w:ascii="仿宋" w:hAnsi="仿宋" w:eastAsia="仿宋" w:cs="Times New Roman"/>
          <w:sz w:val="24"/>
          <w:szCs w:val="24"/>
        </w:rPr>
        <w:t>3</w:t>
      </w:r>
      <w:r>
        <w:rPr>
          <w:rFonts w:ascii="仿宋" w:hAnsi="仿宋" w:eastAsia="仿宋" w:cs="Times New Roman"/>
          <w:sz w:val="24"/>
          <w:szCs w:val="24"/>
        </w:rPr>
        <w:t>0cm</w:t>
      </w:r>
      <w:r>
        <w:rPr>
          <w:rFonts w:hint="eastAsia" w:ascii="仿宋" w:hAnsi="仿宋" w:eastAsia="仿宋" w:cs="Times New Roman"/>
          <w:sz w:val="24"/>
          <w:szCs w:val="24"/>
        </w:rPr>
        <w:t>，</w:t>
      </w:r>
      <w:r>
        <w:rPr>
          <w:rFonts w:ascii="仿宋" w:hAnsi="仿宋" w:eastAsia="仿宋" w:cs="Times New Roman"/>
          <w:sz w:val="24"/>
          <w:szCs w:val="24"/>
        </w:rPr>
        <w:t>覆土量</w:t>
      </w:r>
      <w:r>
        <w:rPr>
          <w:rFonts w:hint="eastAsia" w:ascii="仿宋" w:hAnsi="仿宋" w:eastAsia="仿宋" w:cs="宋体"/>
          <w:color w:val="000000"/>
          <w:kern w:val="0"/>
          <w:sz w:val="24"/>
          <w:szCs w:val="24"/>
        </w:rPr>
        <w:t>111880</w:t>
      </w:r>
      <w:r>
        <w:rPr>
          <w:rFonts w:ascii="仿宋" w:hAnsi="仿宋" w:eastAsia="仿宋" w:cs="Times New Roman"/>
          <w:sz w:val="24"/>
          <w:szCs w:val="24"/>
        </w:rPr>
        <w:t>m</w:t>
      </w:r>
      <w:r>
        <w:rPr>
          <w:rFonts w:ascii="仿宋" w:hAnsi="仿宋" w:eastAsia="仿宋" w:cs="Times New Roman"/>
          <w:sz w:val="24"/>
          <w:szCs w:val="24"/>
          <w:vertAlign w:val="superscript"/>
        </w:rPr>
        <w:t>3</w:t>
      </w:r>
      <w:r>
        <w:rPr>
          <w:rFonts w:hint="eastAsia" w:ascii="仿宋" w:hAnsi="仿宋" w:eastAsia="仿宋" w:cs="Times New Roman"/>
          <w:sz w:val="24"/>
          <w:szCs w:val="24"/>
        </w:rPr>
        <w:t>。采用挖掘机挖装自卸汽车运，运输至区域治理后的不同位置，顶部、平台及回填区域采用推土机进行覆土平整，边坡采用挖掘机进行覆土平整，平整系数根据经验取0</w:t>
      </w:r>
      <w:r>
        <w:rPr>
          <w:rFonts w:ascii="仿宋" w:hAnsi="仿宋" w:eastAsia="仿宋" w:cs="Times New Roman"/>
          <w:sz w:val="24"/>
          <w:szCs w:val="24"/>
        </w:rPr>
        <w:t>.3</w:t>
      </w:r>
      <w:r>
        <w:rPr>
          <w:rFonts w:hint="eastAsia" w:ascii="仿宋" w:hAnsi="仿宋" w:eastAsia="仿宋" w:cs="Times New Roman"/>
          <w:sz w:val="24"/>
          <w:szCs w:val="24"/>
        </w:rPr>
        <w:t>，顶部、平台及回填区域覆土量93365m</w:t>
      </w:r>
      <w:r>
        <w:rPr>
          <w:rFonts w:hint="eastAsia" w:ascii="仿宋" w:hAnsi="仿宋" w:eastAsia="仿宋" w:cs="Times New Roman"/>
          <w:sz w:val="24"/>
          <w:szCs w:val="24"/>
          <w:vertAlign w:val="superscript"/>
        </w:rPr>
        <w:t>3</w:t>
      </w:r>
      <w:r>
        <w:rPr>
          <w:rFonts w:hint="eastAsia" w:ascii="仿宋" w:hAnsi="仿宋" w:eastAsia="仿宋" w:cs="Times New Roman"/>
          <w:sz w:val="24"/>
          <w:szCs w:val="24"/>
        </w:rPr>
        <w:t>，平整量28010m</w:t>
      </w:r>
      <w:r>
        <w:rPr>
          <w:rFonts w:hint="eastAsia" w:ascii="仿宋" w:hAnsi="仿宋" w:eastAsia="仿宋" w:cs="Times New Roman"/>
          <w:sz w:val="24"/>
          <w:szCs w:val="24"/>
          <w:vertAlign w:val="superscript"/>
        </w:rPr>
        <w:t>3</w:t>
      </w:r>
      <w:r>
        <w:rPr>
          <w:rFonts w:hint="eastAsia" w:ascii="仿宋" w:hAnsi="仿宋" w:eastAsia="仿宋" w:cs="Times New Roman"/>
          <w:sz w:val="24"/>
          <w:szCs w:val="24"/>
        </w:rPr>
        <w:t>，边坡覆土量18515m</w:t>
      </w:r>
      <w:r>
        <w:rPr>
          <w:rFonts w:hint="eastAsia" w:ascii="仿宋" w:hAnsi="仿宋" w:eastAsia="仿宋" w:cs="Times New Roman"/>
          <w:sz w:val="24"/>
          <w:szCs w:val="24"/>
          <w:vertAlign w:val="superscript"/>
        </w:rPr>
        <w:t>3</w:t>
      </w:r>
      <w:r>
        <w:rPr>
          <w:rFonts w:hint="eastAsia" w:ascii="仿宋" w:hAnsi="仿宋" w:eastAsia="仿宋" w:cs="Times New Roman"/>
          <w:sz w:val="24"/>
          <w:szCs w:val="24"/>
        </w:rPr>
        <w:t>，</w:t>
      </w:r>
      <w:r>
        <w:rPr>
          <w:rFonts w:ascii="仿宋" w:hAnsi="仿宋" w:eastAsia="仿宋" w:cs="Times New Roman"/>
          <w:sz w:val="24"/>
          <w:szCs w:val="24"/>
        </w:rPr>
        <w:t>平整量</w:t>
      </w:r>
      <w:r>
        <w:rPr>
          <w:rFonts w:hint="eastAsia" w:ascii="仿宋" w:hAnsi="仿宋" w:eastAsia="仿宋" w:cs="Times New Roman"/>
          <w:sz w:val="24"/>
          <w:szCs w:val="24"/>
        </w:rPr>
        <w:t>,5555</w:t>
      </w:r>
      <w:r>
        <w:rPr>
          <w:rFonts w:ascii="仿宋" w:hAnsi="仿宋" w:eastAsia="仿宋" w:cs="Times New Roman"/>
          <w:sz w:val="24"/>
          <w:szCs w:val="24"/>
        </w:rPr>
        <w:t xml:space="preserve"> m</w:t>
      </w:r>
      <w:r>
        <w:rPr>
          <w:rFonts w:ascii="仿宋" w:hAnsi="仿宋" w:eastAsia="仿宋" w:cs="Times New Roman"/>
          <w:sz w:val="24"/>
          <w:szCs w:val="24"/>
          <w:vertAlign w:val="superscript"/>
        </w:rPr>
        <w:t>3</w:t>
      </w:r>
      <w:r>
        <w:rPr>
          <w:rFonts w:hint="eastAsia" w:ascii="仿宋" w:hAnsi="仿宋" w:eastAsia="仿宋" w:cs="Times New Roman"/>
          <w:sz w:val="24"/>
          <w:szCs w:val="24"/>
        </w:rPr>
        <w:t>（见表4-45），</w:t>
      </w:r>
      <w:r>
        <w:rPr>
          <w:rFonts w:hint="eastAsia" w:ascii="仿宋" w:hAnsi="仿宋" w:eastAsia="仿宋" w:cs="Times New Roman"/>
          <w:color w:val="000000" w:themeColor="text1"/>
          <w:sz w:val="24"/>
          <w:szCs w:val="24"/>
          <w14:textFill>
            <w14:solidFill>
              <w14:schemeClr w14:val="tx1"/>
            </w14:solidFill>
          </w14:textFill>
        </w:rPr>
        <w:t>覆土来源为治理区东南部乌达区政府指定取土点，该区域为政府指定矿山治理项目取土点，乌达区矿山治理均从该处取土，取土后由政府统一治理，无需矿山企业治理，平均运距1.8km。</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 xml:space="preserve">45                 </w:t>
      </w:r>
      <w:r>
        <w:rPr>
          <w:rFonts w:ascii="仿宋" w:hAnsi="仿宋" w:eastAsia="仿宋" w:cs="Times New Roman"/>
          <w:sz w:val="24"/>
          <w:szCs w:val="24"/>
        </w:rPr>
        <w:t xml:space="preserve">  </w:t>
      </w:r>
      <w:r>
        <w:rPr>
          <w:rFonts w:hint="eastAsia" w:ascii="仿宋" w:hAnsi="仿宋" w:eastAsia="仿宋" w:cs="Times New Roman"/>
          <w:sz w:val="24"/>
          <w:szCs w:val="24"/>
        </w:rPr>
        <w:t>覆土</w:t>
      </w:r>
      <w:r>
        <w:rPr>
          <w:rFonts w:ascii="仿宋" w:hAnsi="仿宋" w:eastAsia="仿宋" w:cs="Times New Roman"/>
          <w:sz w:val="24"/>
          <w:szCs w:val="24"/>
        </w:rPr>
        <w:t>工程量计算表</w:t>
      </w:r>
    </w:p>
    <w:tbl>
      <w:tblPr>
        <w:tblStyle w:val="28"/>
        <w:tblW w:w="501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69"/>
        <w:gridCol w:w="1569"/>
        <w:gridCol w:w="1570"/>
        <w:gridCol w:w="1570"/>
        <w:gridCol w:w="1570"/>
        <w:gridCol w:w="15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区域</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覆土面积（m</w:t>
            </w:r>
            <w:r>
              <w:rPr>
                <w:rFonts w:ascii="Times New Roman" w:hAnsi="Times New Roman" w:eastAsia="仿宋" w:cs="Times New Roman"/>
                <w:color w:val="000000"/>
                <w:kern w:val="0"/>
                <w:sz w:val="21"/>
                <w:szCs w:val="21"/>
                <w:vertAlign w:val="superscript"/>
              </w:rPr>
              <w:t>2</w:t>
            </w:r>
            <w:r>
              <w:rPr>
                <w:rFonts w:ascii="Times New Roman" w:hAnsi="Times New Roman" w:eastAsia="仿宋" w:cs="Times New Roman"/>
                <w:color w:val="000000"/>
                <w:kern w:val="0"/>
                <w:sz w:val="21"/>
                <w:szCs w:val="21"/>
              </w:rPr>
              <w:t>）</w:t>
            </w:r>
          </w:p>
        </w:tc>
        <w:tc>
          <w:tcPr>
            <w:tcW w:w="833" w:type="pct"/>
            <w:vAlign w:val="center"/>
          </w:tcPr>
          <w:p>
            <w:pPr>
              <w:widowControl/>
              <w:spacing w:line="240" w:lineRule="exact"/>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覆土厚度（m）</w:t>
            </w:r>
          </w:p>
        </w:tc>
        <w:tc>
          <w:tcPr>
            <w:tcW w:w="833" w:type="pct"/>
            <w:vAlign w:val="center"/>
          </w:tcPr>
          <w:p>
            <w:pPr>
              <w:widowControl/>
              <w:spacing w:line="240" w:lineRule="exact"/>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覆土量（m</w:t>
            </w:r>
            <w:r>
              <w:rPr>
                <w:rFonts w:ascii="Times New Roman" w:hAnsi="Times New Roman" w:eastAsia="仿宋" w:cs="Times New Roman"/>
                <w:color w:val="000000"/>
                <w:kern w:val="0"/>
                <w:sz w:val="21"/>
                <w:szCs w:val="21"/>
                <w:vertAlign w:val="superscript"/>
              </w:rPr>
              <w:t>3</w:t>
            </w:r>
            <w:r>
              <w:rPr>
                <w:rFonts w:ascii="Times New Roman" w:hAnsi="Times New Roman" w:eastAsia="仿宋" w:cs="Times New Roman"/>
                <w:color w:val="000000"/>
                <w:kern w:val="0"/>
                <w:sz w:val="21"/>
                <w:szCs w:val="21"/>
              </w:rPr>
              <w:t>）</w:t>
            </w:r>
          </w:p>
        </w:tc>
        <w:tc>
          <w:tcPr>
            <w:tcW w:w="833" w:type="pct"/>
            <w:vAlign w:val="center"/>
          </w:tcPr>
          <w:p>
            <w:pPr>
              <w:widowControl/>
              <w:spacing w:line="240" w:lineRule="exact"/>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覆土平整系数</w:t>
            </w:r>
          </w:p>
        </w:tc>
        <w:tc>
          <w:tcPr>
            <w:tcW w:w="834"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覆土平整量（m</w:t>
            </w:r>
            <w:r>
              <w:rPr>
                <w:rFonts w:ascii="Times New Roman" w:hAnsi="Times New Roman" w:eastAsia="仿宋" w:cs="Times New Roman"/>
                <w:color w:val="000000"/>
                <w:kern w:val="0"/>
                <w:sz w:val="21"/>
                <w:szCs w:val="21"/>
                <w:vertAlign w:val="superscript"/>
              </w:rPr>
              <w:t>3</w:t>
            </w:r>
            <w:r>
              <w:rPr>
                <w:rFonts w:ascii="Times New Roman" w:hAnsi="Times New Roman" w:eastAsia="仿宋" w:cs="Times New Roman"/>
                <w:color w:val="00000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回填区、平台及顶部</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311218</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0.3</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93365</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0.3</w:t>
            </w:r>
          </w:p>
        </w:tc>
        <w:tc>
          <w:tcPr>
            <w:tcW w:w="834"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28010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边坡</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61716</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0.3</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18515</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0.3</w:t>
            </w:r>
          </w:p>
        </w:tc>
        <w:tc>
          <w:tcPr>
            <w:tcW w:w="834"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5555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97" w:hRule="atLeast"/>
        </w:trPr>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合计</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372934</w:t>
            </w:r>
          </w:p>
        </w:tc>
        <w:tc>
          <w:tcPr>
            <w:tcW w:w="833" w:type="pct"/>
            <w:vAlign w:val="center"/>
          </w:tcPr>
          <w:p>
            <w:pPr>
              <w:jc w:val="center"/>
              <w:rPr>
                <w:rFonts w:ascii="Times New Roman" w:hAnsi="Times New Roman" w:eastAsia="仿宋" w:cs="Times New Roman"/>
                <w:color w:val="000000"/>
                <w:kern w:val="0"/>
                <w:sz w:val="21"/>
                <w:szCs w:val="21"/>
              </w:rPr>
            </w:pP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111880</w:t>
            </w:r>
          </w:p>
        </w:tc>
        <w:tc>
          <w:tcPr>
            <w:tcW w:w="833" w:type="pct"/>
            <w:vAlign w:val="center"/>
          </w:tcPr>
          <w:p>
            <w:pPr>
              <w:jc w:val="center"/>
              <w:rPr>
                <w:rFonts w:ascii="Times New Roman" w:hAnsi="Times New Roman" w:eastAsia="仿宋" w:cs="Times New Roman"/>
                <w:color w:val="000000"/>
                <w:kern w:val="0"/>
                <w:sz w:val="21"/>
                <w:szCs w:val="21"/>
              </w:rPr>
            </w:pPr>
          </w:p>
        </w:tc>
        <w:tc>
          <w:tcPr>
            <w:tcW w:w="8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33565</w:t>
            </w:r>
          </w:p>
        </w:tc>
      </w:tr>
    </w:tbl>
    <w:p>
      <w:pPr>
        <w:spacing w:line="360" w:lineRule="auto"/>
        <w:ind w:firstLine="480" w:firstLineChars="200"/>
        <w:rPr>
          <w:rFonts w:ascii="仿宋" w:hAnsi="仿宋" w:eastAsia="仿宋"/>
          <w:sz w:val="24"/>
          <w:szCs w:val="24"/>
        </w:rPr>
      </w:pPr>
      <w:r>
        <w:rPr>
          <w:rFonts w:ascii="仿宋" w:hAnsi="仿宋" w:eastAsia="仿宋"/>
          <w:sz w:val="24"/>
          <w:szCs w:val="24"/>
        </w:rPr>
        <w:t>5</w:t>
      </w:r>
      <w:r>
        <w:rPr>
          <w:rFonts w:hint="eastAsia" w:ascii="仿宋" w:hAnsi="仿宋" w:eastAsia="仿宋"/>
          <w:sz w:val="24"/>
          <w:szCs w:val="24"/>
        </w:rPr>
        <w:t>、土壤改良、恢复植被工程</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覆土后进行土壤改良工程，面积为</w:t>
      </w:r>
      <w:r>
        <w:rPr>
          <w:rFonts w:hint="eastAsia" w:ascii="仿宋" w:hAnsi="仿宋" w:eastAsia="仿宋" w:cs="Times New Roman"/>
          <w:sz w:val="24"/>
          <w:szCs w:val="24"/>
        </w:rPr>
        <w:t>36.79</w:t>
      </w:r>
      <w:r>
        <w:rPr>
          <w:rFonts w:ascii="仿宋" w:hAnsi="仿宋" w:eastAsia="仿宋" w:cs="Times New Roman"/>
          <w:sz w:val="24"/>
          <w:szCs w:val="24"/>
        </w:rPr>
        <w:t>hm</w:t>
      </w:r>
      <w:r>
        <w:rPr>
          <w:rFonts w:ascii="仿宋" w:hAnsi="仿宋" w:eastAsia="仿宋" w:cs="Times New Roman"/>
          <w:sz w:val="24"/>
          <w:szCs w:val="24"/>
          <w:vertAlign w:val="superscript"/>
        </w:rPr>
        <w:t>2</w:t>
      </w:r>
      <w:r>
        <w:rPr>
          <w:rFonts w:ascii="仿宋" w:hAnsi="仿宋" w:eastAsia="仿宋" w:cs="Times New Roman"/>
          <w:sz w:val="24"/>
          <w:szCs w:val="24"/>
        </w:rPr>
        <w:t>，</w:t>
      </w:r>
      <w:r>
        <w:rPr>
          <w:rFonts w:hint="eastAsia" w:ascii="仿宋" w:hAnsi="仿宋" w:eastAsia="仿宋" w:cs="Times New Roman"/>
          <w:sz w:val="24"/>
          <w:szCs w:val="24"/>
        </w:rPr>
        <w:t>每公顷复垦区域实施鸡粪熟肥4500kg，高氮有机肥750kg，据此计算</w:t>
      </w:r>
      <w:r>
        <w:rPr>
          <w:rFonts w:ascii="仿宋" w:hAnsi="仿宋" w:eastAsia="仿宋" w:cs="Times New Roman"/>
          <w:sz w:val="24"/>
          <w:szCs w:val="24"/>
        </w:rPr>
        <w:t>土壤改良所需</w:t>
      </w:r>
      <w:r>
        <w:rPr>
          <w:rFonts w:hint="eastAsia" w:ascii="仿宋" w:hAnsi="仿宋" w:eastAsia="仿宋" w:cs="Times New Roman"/>
          <w:sz w:val="24"/>
          <w:szCs w:val="24"/>
        </w:rPr>
        <w:t>鸡粪熟肥</w:t>
      </w:r>
      <w:r>
        <w:rPr>
          <w:rFonts w:ascii="仿宋" w:hAnsi="仿宋" w:eastAsia="仿宋" w:cs="Times New Roman"/>
          <w:sz w:val="24"/>
          <w:szCs w:val="24"/>
        </w:rPr>
        <w:t>165555</w:t>
      </w:r>
      <w:r>
        <w:rPr>
          <w:rFonts w:hint="eastAsia" w:ascii="仿宋" w:hAnsi="仿宋" w:eastAsia="仿宋" w:cs="Times New Roman"/>
          <w:sz w:val="24"/>
          <w:szCs w:val="24"/>
        </w:rPr>
        <w:t>kg，高氮有机肥</w:t>
      </w:r>
      <w:r>
        <w:rPr>
          <w:rFonts w:ascii="仿宋" w:hAnsi="仿宋" w:eastAsia="仿宋" w:cs="Times New Roman"/>
          <w:sz w:val="24"/>
          <w:szCs w:val="24"/>
        </w:rPr>
        <w:t>27593</w:t>
      </w:r>
      <w:r>
        <w:rPr>
          <w:rFonts w:hint="eastAsia" w:ascii="仿宋" w:hAnsi="仿宋" w:eastAsia="仿宋" w:cs="Times New Roman"/>
          <w:sz w:val="24"/>
          <w:szCs w:val="24"/>
        </w:rPr>
        <w:t>kg，</w:t>
      </w:r>
      <w:r>
        <w:rPr>
          <w:rFonts w:ascii="仿宋" w:hAnsi="仿宋" w:eastAsia="仿宋" w:cs="Times New Roman"/>
          <w:sz w:val="24"/>
          <w:szCs w:val="24"/>
        </w:rPr>
        <w:t>治理工程完成后播撒草籽</w:t>
      </w:r>
      <w:r>
        <w:rPr>
          <w:rFonts w:hint="eastAsia" w:ascii="仿宋" w:hAnsi="仿宋" w:eastAsia="仿宋" w:cs="Times New Roman"/>
          <w:sz w:val="24"/>
          <w:szCs w:val="24"/>
        </w:rPr>
        <w:t>，</w:t>
      </w:r>
      <w:r>
        <w:rPr>
          <w:rFonts w:ascii="仿宋" w:hAnsi="仿宋" w:eastAsia="仿宋" w:cs="Times New Roman"/>
          <w:sz w:val="24"/>
          <w:szCs w:val="24"/>
        </w:rPr>
        <w:t>面积为36.79hm</w:t>
      </w:r>
      <w:r>
        <w:rPr>
          <w:rFonts w:ascii="仿宋" w:hAnsi="仿宋" w:eastAsia="仿宋" w:cs="Times New Roman"/>
          <w:sz w:val="24"/>
          <w:szCs w:val="24"/>
          <w:vertAlign w:val="superscript"/>
        </w:rPr>
        <w:t>2</w:t>
      </w:r>
      <w:r>
        <w:rPr>
          <w:rFonts w:hint="eastAsia" w:ascii="仿宋" w:hAnsi="仿宋" w:eastAsia="仿宋" w:cs="Times New Roman"/>
          <w:sz w:val="24"/>
          <w:szCs w:val="24"/>
        </w:rPr>
        <w:t>，</w:t>
      </w:r>
      <w:r>
        <w:rPr>
          <w:rFonts w:hint="eastAsia" w:ascii="仿宋" w:hAnsi="仿宋" w:eastAsia="仿宋"/>
          <w:sz w:val="24"/>
          <w:szCs w:val="24"/>
        </w:rPr>
        <w:t>草种</w:t>
      </w:r>
      <w:r>
        <w:rPr>
          <w:rFonts w:ascii="仿宋" w:hAnsi="仿宋" w:eastAsia="仿宋"/>
          <w:sz w:val="24"/>
          <w:szCs w:val="24"/>
        </w:rPr>
        <w:t>选用适宜当地生长的</w:t>
      </w:r>
      <w:r>
        <w:rPr>
          <w:rFonts w:hint="eastAsia" w:ascii="仿宋" w:hAnsi="仿宋" w:eastAsia="仿宋"/>
          <w:sz w:val="24"/>
          <w:szCs w:val="24"/>
        </w:rPr>
        <w:t>沙蒿、冷蒿等</w:t>
      </w:r>
      <w:r>
        <w:rPr>
          <w:rFonts w:ascii="仿宋" w:hAnsi="仿宋" w:eastAsia="仿宋"/>
          <w:sz w:val="24"/>
          <w:szCs w:val="24"/>
        </w:rPr>
        <w:t>，草籽用量按40kg/hm</w:t>
      </w:r>
      <w:r>
        <w:rPr>
          <w:rFonts w:ascii="仿宋" w:hAnsi="仿宋" w:eastAsia="仿宋"/>
          <w:sz w:val="24"/>
          <w:szCs w:val="24"/>
          <w:vertAlign w:val="superscript"/>
        </w:rPr>
        <w:t>2</w:t>
      </w:r>
      <w:r>
        <w:rPr>
          <w:rFonts w:ascii="仿宋" w:hAnsi="仿宋" w:eastAsia="仿宋"/>
          <w:sz w:val="24"/>
          <w:szCs w:val="24"/>
        </w:rPr>
        <w:t>计</w:t>
      </w:r>
      <w:r>
        <w:rPr>
          <w:rFonts w:hint="eastAsia" w:ascii="仿宋" w:hAnsi="仿宋" w:eastAsia="仿宋" w:cs="Times New Roman"/>
          <w:sz w:val="24"/>
          <w:szCs w:val="24"/>
        </w:rPr>
        <w:t>。</w:t>
      </w:r>
      <w:r>
        <w:rPr>
          <w:rFonts w:ascii="仿宋" w:hAnsi="仿宋" w:eastAsia="仿宋" w:cs="Times New Roman"/>
          <w:sz w:val="24"/>
          <w:szCs w:val="24"/>
        </w:rPr>
        <w:t>工作内容包括种子处理、人工撒播草籽。</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6、采坑K</w:t>
      </w:r>
      <w:r>
        <w:rPr>
          <w:rFonts w:ascii="仿宋" w:hAnsi="仿宋" w:eastAsia="仿宋" w:cs="Times New Roman"/>
          <w:sz w:val="24"/>
          <w:szCs w:val="24"/>
        </w:rPr>
        <w:t>1</w:t>
      </w:r>
      <w:r>
        <w:rPr>
          <w:rFonts w:hint="eastAsia" w:ascii="仿宋" w:hAnsi="仿宋" w:eastAsia="仿宋" w:cs="Times New Roman"/>
          <w:sz w:val="24"/>
          <w:szCs w:val="24"/>
        </w:rPr>
        <w:t>、废渣堆D</w:t>
      </w:r>
      <w:r>
        <w:rPr>
          <w:rFonts w:ascii="仿宋" w:hAnsi="仿宋" w:eastAsia="仿宋" w:cs="Times New Roman"/>
          <w:sz w:val="24"/>
          <w:szCs w:val="24"/>
        </w:rPr>
        <w:t>6修复治理工程量</w:t>
      </w:r>
      <w:r>
        <w:rPr>
          <w:rFonts w:hint="eastAsia" w:ascii="仿宋" w:hAnsi="仿宋" w:eastAsia="仿宋" w:cs="Times New Roman"/>
          <w:sz w:val="24"/>
          <w:szCs w:val="24"/>
        </w:rPr>
        <w:t>汇总：工程量统计详见表4-46。</w:t>
      </w:r>
    </w:p>
    <w:p>
      <w:pPr>
        <w:tabs>
          <w:tab w:val="left" w:pos="945"/>
        </w:tabs>
        <w:spacing w:line="360" w:lineRule="auto"/>
        <w:jc w:val="left"/>
        <w:rPr>
          <w:rFonts w:ascii="仿宋" w:hAnsi="仿宋" w:eastAsia="仿宋" w:cs="Times New Roman"/>
          <w:sz w:val="24"/>
          <w:szCs w:val="24"/>
        </w:rPr>
      </w:pPr>
    </w:p>
    <w:p>
      <w:pPr>
        <w:tabs>
          <w:tab w:val="left" w:pos="945"/>
        </w:tabs>
        <w:spacing w:line="360" w:lineRule="auto"/>
        <w:jc w:val="left"/>
        <w:rPr>
          <w:rFonts w:ascii="仿宋" w:hAnsi="仿宋" w:eastAsia="仿宋" w:cs="Times New Roman"/>
          <w:sz w:val="24"/>
          <w:szCs w:val="24"/>
        </w:rPr>
      </w:pPr>
    </w:p>
    <w:p>
      <w:pPr>
        <w:tabs>
          <w:tab w:val="left" w:pos="945"/>
        </w:tabs>
        <w:spacing w:line="360" w:lineRule="auto"/>
        <w:jc w:val="left"/>
        <w:rPr>
          <w:rFonts w:ascii="仿宋" w:hAnsi="仿宋" w:eastAsia="仿宋" w:cs="Times New Roman"/>
          <w:sz w:val="24"/>
          <w:szCs w:val="24"/>
        </w:rPr>
      </w:pPr>
      <w:r>
        <w:rPr>
          <w:rFonts w:hint="eastAsia" w:ascii="仿宋" w:hAnsi="仿宋" w:eastAsia="仿宋" w:cs="Times New Roman"/>
          <w:sz w:val="24"/>
          <w:szCs w:val="24"/>
        </w:rPr>
        <w:t>表4-46            采坑K</w:t>
      </w:r>
      <w:r>
        <w:rPr>
          <w:rFonts w:ascii="仿宋" w:hAnsi="仿宋" w:eastAsia="仿宋" w:cs="Times New Roman"/>
          <w:sz w:val="24"/>
          <w:szCs w:val="24"/>
        </w:rPr>
        <w:t>1</w:t>
      </w:r>
      <w:r>
        <w:rPr>
          <w:rFonts w:hint="eastAsia" w:ascii="仿宋" w:hAnsi="仿宋" w:eastAsia="仿宋" w:cs="Times New Roman"/>
          <w:sz w:val="24"/>
          <w:szCs w:val="24"/>
        </w:rPr>
        <w:t>、废渣堆D</w:t>
      </w:r>
      <w:r>
        <w:rPr>
          <w:rFonts w:ascii="仿宋" w:hAnsi="仿宋" w:eastAsia="仿宋" w:cs="Times New Roman"/>
          <w:sz w:val="24"/>
          <w:szCs w:val="24"/>
        </w:rPr>
        <w:t>6修复治理</w:t>
      </w:r>
      <w:r>
        <w:rPr>
          <w:rFonts w:hint="eastAsia" w:ascii="仿宋" w:hAnsi="仿宋" w:eastAsia="仿宋" w:cs="Times New Roman"/>
          <w:sz w:val="24"/>
          <w:szCs w:val="24"/>
        </w:rPr>
        <w:t>工程量统计表</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01"/>
        <w:gridCol w:w="2636"/>
        <w:gridCol w:w="701"/>
        <w:gridCol w:w="1292"/>
        <w:gridCol w:w="407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blHeader/>
        </w:trPr>
        <w:tc>
          <w:tcPr>
            <w:tcW w:w="37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序号</w:t>
            </w:r>
          </w:p>
        </w:tc>
        <w:tc>
          <w:tcPr>
            <w:tcW w:w="1402"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治理工程内容</w:t>
            </w:r>
          </w:p>
        </w:tc>
        <w:tc>
          <w:tcPr>
            <w:tcW w:w="37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单位</w:t>
            </w:r>
          </w:p>
        </w:tc>
        <w:tc>
          <w:tcPr>
            <w:tcW w:w="687"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数量</w:t>
            </w:r>
          </w:p>
        </w:tc>
        <w:tc>
          <w:tcPr>
            <w:tcW w:w="216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7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1402" w:type="pct"/>
            <w:shd w:val="clear" w:color="auto" w:fill="auto"/>
            <w:noWrap/>
            <w:vAlign w:val="center"/>
          </w:tcPr>
          <w:p>
            <w:pPr>
              <w:widowControl/>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整形工程</w:t>
            </w:r>
          </w:p>
        </w:tc>
        <w:tc>
          <w:tcPr>
            <w:tcW w:w="373"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m</w:t>
            </w:r>
            <w:r>
              <w:rPr>
                <w:rFonts w:ascii="Times New Roman" w:hAnsi="Times New Roman" w:eastAsia="仿宋" w:cs="Times New Roman"/>
                <w:color w:val="000000"/>
                <w:szCs w:val="21"/>
                <w:vertAlign w:val="superscript"/>
              </w:rPr>
              <w:t>3</w:t>
            </w:r>
          </w:p>
        </w:tc>
        <w:tc>
          <w:tcPr>
            <w:tcW w:w="687"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79580</w:t>
            </w:r>
          </w:p>
        </w:tc>
        <w:tc>
          <w:tcPr>
            <w:tcW w:w="2165"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推土机推三类土20-30m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7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w:t>
            </w:r>
          </w:p>
        </w:tc>
        <w:tc>
          <w:tcPr>
            <w:tcW w:w="1402" w:type="pct"/>
            <w:shd w:val="clear" w:color="auto" w:fill="auto"/>
            <w:noWrap/>
            <w:vAlign w:val="center"/>
          </w:tcPr>
          <w:p>
            <w:pPr>
              <w:widowControl/>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回填区、平台及顶部平整</w:t>
            </w:r>
          </w:p>
        </w:tc>
        <w:tc>
          <w:tcPr>
            <w:tcW w:w="373"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m</w:t>
            </w:r>
            <w:r>
              <w:rPr>
                <w:rFonts w:ascii="Times New Roman" w:hAnsi="Times New Roman" w:eastAsia="仿宋" w:cs="Times New Roman"/>
                <w:color w:val="000000"/>
                <w:szCs w:val="21"/>
                <w:vertAlign w:val="superscript"/>
              </w:rPr>
              <w:t>3</w:t>
            </w:r>
          </w:p>
        </w:tc>
        <w:tc>
          <w:tcPr>
            <w:tcW w:w="687"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83009</w:t>
            </w:r>
          </w:p>
        </w:tc>
        <w:tc>
          <w:tcPr>
            <w:tcW w:w="2165"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推土机推三类土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7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w:t>
            </w:r>
          </w:p>
        </w:tc>
        <w:tc>
          <w:tcPr>
            <w:tcW w:w="1402"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边坡修整工程</w:t>
            </w:r>
          </w:p>
        </w:tc>
        <w:tc>
          <w:tcPr>
            <w:tcW w:w="373"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m</w:t>
            </w:r>
            <w:r>
              <w:rPr>
                <w:rFonts w:ascii="Times New Roman" w:hAnsi="Times New Roman" w:eastAsia="仿宋" w:cs="Times New Roman"/>
                <w:color w:val="000000"/>
                <w:szCs w:val="21"/>
                <w:vertAlign w:val="superscript"/>
              </w:rPr>
              <w:t>3</w:t>
            </w:r>
          </w:p>
        </w:tc>
        <w:tc>
          <w:tcPr>
            <w:tcW w:w="687"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30669</w:t>
            </w:r>
          </w:p>
        </w:tc>
        <w:tc>
          <w:tcPr>
            <w:tcW w:w="2165"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挖掘机甩三类土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7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w:t>
            </w:r>
          </w:p>
        </w:tc>
        <w:tc>
          <w:tcPr>
            <w:tcW w:w="1402"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浆砌石护坡基础开挖</w:t>
            </w:r>
          </w:p>
        </w:tc>
        <w:tc>
          <w:tcPr>
            <w:tcW w:w="37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687"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679</w:t>
            </w:r>
          </w:p>
        </w:tc>
        <w:tc>
          <w:tcPr>
            <w:tcW w:w="216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挖掘机挖三类土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7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w:t>
            </w:r>
          </w:p>
        </w:tc>
        <w:tc>
          <w:tcPr>
            <w:tcW w:w="1402"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浆砌石护坡基础回填</w:t>
            </w:r>
          </w:p>
        </w:tc>
        <w:tc>
          <w:tcPr>
            <w:tcW w:w="37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687"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679</w:t>
            </w:r>
          </w:p>
        </w:tc>
        <w:tc>
          <w:tcPr>
            <w:tcW w:w="216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推土机推一、二类土10-20m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7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w:t>
            </w:r>
          </w:p>
        </w:tc>
        <w:tc>
          <w:tcPr>
            <w:tcW w:w="1402"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浆砌石护坡砌筑</w:t>
            </w:r>
          </w:p>
        </w:tc>
        <w:tc>
          <w:tcPr>
            <w:tcW w:w="37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687"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12579</w:t>
            </w:r>
          </w:p>
        </w:tc>
        <w:tc>
          <w:tcPr>
            <w:tcW w:w="216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M7.5水泥砂浆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7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7</w:t>
            </w:r>
          </w:p>
        </w:tc>
        <w:tc>
          <w:tcPr>
            <w:tcW w:w="1402"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覆土工程</w:t>
            </w:r>
          </w:p>
        </w:tc>
        <w:tc>
          <w:tcPr>
            <w:tcW w:w="373"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m</w:t>
            </w:r>
            <w:r>
              <w:rPr>
                <w:rFonts w:ascii="Times New Roman" w:hAnsi="Times New Roman" w:eastAsia="仿宋" w:cs="Times New Roman"/>
                <w:color w:val="000000"/>
                <w:szCs w:val="21"/>
                <w:vertAlign w:val="superscript"/>
              </w:rPr>
              <w:t>3</w:t>
            </w:r>
          </w:p>
        </w:tc>
        <w:tc>
          <w:tcPr>
            <w:tcW w:w="687"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110363</w:t>
            </w:r>
          </w:p>
        </w:tc>
        <w:tc>
          <w:tcPr>
            <w:tcW w:w="2165"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挖掘机挖自卸汽车运一二类土1。8km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7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8</w:t>
            </w:r>
          </w:p>
        </w:tc>
        <w:tc>
          <w:tcPr>
            <w:tcW w:w="1402"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覆土平整</w:t>
            </w:r>
          </w:p>
        </w:tc>
        <w:tc>
          <w:tcPr>
            <w:tcW w:w="373"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m</w:t>
            </w:r>
            <w:r>
              <w:rPr>
                <w:rFonts w:ascii="Times New Roman" w:hAnsi="Times New Roman" w:eastAsia="仿宋" w:cs="Times New Roman"/>
                <w:color w:val="000000"/>
                <w:szCs w:val="21"/>
                <w:vertAlign w:val="superscript"/>
              </w:rPr>
              <w:t>3</w:t>
            </w:r>
          </w:p>
        </w:tc>
        <w:tc>
          <w:tcPr>
            <w:tcW w:w="687" w:type="pct"/>
            <w:shd w:val="clear" w:color="auto" w:fill="auto"/>
            <w:noWrap/>
            <w:vAlign w:val="center"/>
          </w:tcPr>
          <w:p>
            <w:pPr>
              <w:spacing w:line="240" w:lineRule="exact"/>
              <w:jc w:val="center"/>
              <w:rPr>
                <w:rFonts w:ascii="Times New Roman" w:hAnsi="Times New Roman" w:eastAsia="仿宋" w:cs="Times New Roman"/>
                <w:szCs w:val="21"/>
              </w:rPr>
            </w:pPr>
            <w:r>
              <w:rPr>
                <w:rFonts w:ascii="Times New Roman" w:hAnsi="Times New Roman" w:eastAsia="仿宋" w:cs="Times New Roman"/>
                <w:szCs w:val="21"/>
              </w:rPr>
              <w:t>28010</w:t>
            </w:r>
          </w:p>
        </w:tc>
        <w:tc>
          <w:tcPr>
            <w:tcW w:w="2165"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推土机推一二类土10-20m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7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9</w:t>
            </w:r>
          </w:p>
        </w:tc>
        <w:tc>
          <w:tcPr>
            <w:tcW w:w="1402"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覆土平整</w:t>
            </w:r>
          </w:p>
        </w:tc>
        <w:tc>
          <w:tcPr>
            <w:tcW w:w="373"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m</w:t>
            </w:r>
            <w:r>
              <w:rPr>
                <w:rFonts w:ascii="Times New Roman" w:hAnsi="Times New Roman" w:eastAsia="仿宋" w:cs="Times New Roman"/>
                <w:color w:val="000000"/>
                <w:szCs w:val="21"/>
                <w:vertAlign w:val="superscript"/>
              </w:rPr>
              <w:t>3</w:t>
            </w:r>
          </w:p>
        </w:tc>
        <w:tc>
          <w:tcPr>
            <w:tcW w:w="687" w:type="pct"/>
            <w:shd w:val="clear" w:color="auto" w:fill="auto"/>
            <w:noWrap/>
            <w:vAlign w:val="center"/>
          </w:tcPr>
          <w:p>
            <w:pPr>
              <w:spacing w:line="240" w:lineRule="exact"/>
              <w:jc w:val="center"/>
              <w:rPr>
                <w:rFonts w:ascii="Times New Roman" w:hAnsi="Times New Roman" w:eastAsia="仿宋" w:cs="Times New Roman"/>
                <w:szCs w:val="21"/>
              </w:rPr>
            </w:pPr>
            <w:r>
              <w:rPr>
                <w:rFonts w:ascii="Times New Roman" w:hAnsi="Times New Roman" w:eastAsia="仿宋" w:cs="Times New Roman"/>
                <w:szCs w:val="21"/>
              </w:rPr>
              <w:t>5555</w:t>
            </w:r>
          </w:p>
        </w:tc>
        <w:tc>
          <w:tcPr>
            <w:tcW w:w="2165"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挖掘机甩一二类土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7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w:t>
            </w:r>
          </w:p>
        </w:tc>
        <w:tc>
          <w:tcPr>
            <w:tcW w:w="1402"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植被恢复</w:t>
            </w:r>
          </w:p>
        </w:tc>
        <w:tc>
          <w:tcPr>
            <w:tcW w:w="373"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hm</w:t>
            </w:r>
            <w:r>
              <w:rPr>
                <w:rFonts w:ascii="Times New Roman" w:hAnsi="Times New Roman" w:eastAsia="仿宋" w:cs="Times New Roman"/>
                <w:color w:val="000000"/>
                <w:szCs w:val="21"/>
                <w:vertAlign w:val="superscript"/>
              </w:rPr>
              <w:t>2</w:t>
            </w:r>
          </w:p>
        </w:tc>
        <w:tc>
          <w:tcPr>
            <w:tcW w:w="687"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36.79</w:t>
            </w:r>
          </w:p>
        </w:tc>
        <w:tc>
          <w:tcPr>
            <w:tcW w:w="2165"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沙蒿、冷蒿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7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11</w:t>
            </w:r>
          </w:p>
        </w:tc>
        <w:tc>
          <w:tcPr>
            <w:tcW w:w="1402"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szCs w:val="21"/>
              </w:rPr>
              <w:t>土壤改良鸡粪熟肥</w:t>
            </w:r>
          </w:p>
        </w:tc>
        <w:tc>
          <w:tcPr>
            <w:tcW w:w="373"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kg</w:t>
            </w:r>
          </w:p>
        </w:tc>
        <w:tc>
          <w:tcPr>
            <w:tcW w:w="687"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165555</w:t>
            </w:r>
          </w:p>
        </w:tc>
        <w:tc>
          <w:tcPr>
            <w:tcW w:w="2165" w:type="pct"/>
            <w:shd w:val="clear" w:color="auto" w:fill="auto"/>
            <w:vAlign w:val="center"/>
          </w:tcPr>
          <w:p>
            <w:pPr>
              <w:jc w:val="center"/>
              <w:rPr>
                <w:rFonts w:ascii="Times New Roman" w:hAnsi="Times New Roman" w:eastAsia="仿宋"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7" w:hRule="atLeast"/>
        </w:trPr>
        <w:tc>
          <w:tcPr>
            <w:tcW w:w="37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12</w:t>
            </w:r>
          </w:p>
        </w:tc>
        <w:tc>
          <w:tcPr>
            <w:tcW w:w="1402"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szCs w:val="21"/>
              </w:rPr>
              <w:t>土壤改良高氮有机肥</w:t>
            </w:r>
          </w:p>
        </w:tc>
        <w:tc>
          <w:tcPr>
            <w:tcW w:w="373"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kg</w:t>
            </w:r>
          </w:p>
        </w:tc>
        <w:tc>
          <w:tcPr>
            <w:tcW w:w="687"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27593</w:t>
            </w:r>
          </w:p>
        </w:tc>
        <w:tc>
          <w:tcPr>
            <w:tcW w:w="2165" w:type="pct"/>
            <w:shd w:val="clear" w:color="auto" w:fill="auto"/>
            <w:vAlign w:val="center"/>
          </w:tcPr>
          <w:p>
            <w:pPr>
              <w:jc w:val="center"/>
              <w:rPr>
                <w:rFonts w:ascii="Times New Roman" w:hAnsi="Times New Roman" w:eastAsia="仿宋" w:cs="Times New Roman"/>
                <w:color w:val="000000"/>
                <w:szCs w:val="21"/>
              </w:rPr>
            </w:pPr>
          </w:p>
        </w:tc>
      </w:tr>
    </w:tbl>
    <w:p>
      <w:pPr>
        <w:spacing w:line="360" w:lineRule="auto"/>
        <w:ind w:firstLine="482" w:firstLineChars="200"/>
        <w:rPr>
          <w:rFonts w:ascii="仿宋" w:hAnsi="仿宋" w:eastAsia="仿宋" w:cs="Times New Roman"/>
          <w:b/>
          <w:sz w:val="24"/>
          <w:szCs w:val="24"/>
        </w:rPr>
      </w:pPr>
      <w:r>
        <w:rPr>
          <w:rFonts w:hint="eastAsia" w:ascii="仿宋" w:hAnsi="仿宋" w:eastAsia="仿宋" w:cs="Times New Roman"/>
          <w:b/>
          <w:sz w:val="24"/>
          <w:szCs w:val="24"/>
        </w:rPr>
        <w:t>（七）储煤场、工业场地、废弃居民房屋拆除工程</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1、储煤场及办公区硬化区域拆除：本次共有3家储煤场可拆除，储煤场防风抑尘网可再利用，因此不计算其拆除量，仅计算基础拆除和清运量，基础规格为50cm×50cm，埋深200cm，基础间隔4m，本次设计拆除深度50cm，拆除的废渣全部清运至K1采坑；废渣堆4顶部煤矿办公区为彩钢房，彩钢房可再利用，因此不计算其拆除量，仅计算其硬化区域拆除，拆除厚度为30cm，拆除的废渣全部清运至K1采坑；治理区北侧废弃居民房屋拆除，按照砖混结构拆除废渣全部清运至K1采坑；拆除及清运量详见表4-47。</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 xml:space="preserve">表4-47           储煤场办公区拆除及清运量计算表 </w:t>
      </w:r>
    </w:p>
    <w:tbl>
      <w:tblPr>
        <w:tblStyle w:val="27"/>
        <w:tblW w:w="5000" w:type="pct"/>
        <w:tblInd w:w="0" w:type="dxa"/>
        <w:tblLayout w:type="autofit"/>
        <w:tblCellMar>
          <w:top w:w="0" w:type="dxa"/>
          <w:left w:w="108" w:type="dxa"/>
          <w:bottom w:w="0" w:type="dxa"/>
          <w:right w:w="108" w:type="dxa"/>
        </w:tblCellMar>
      </w:tblPr>
      <w:tblGrid>
        <w:gridCol w:w="1582"/>
        <w:gridCol w:w="734"/>
        <w:gridCol w:w="1600"/>
        <w:gridCol w:w="2497"/>
        <w:gridCol w:w="1493"/>
        <w:gridCol w:w="1494"/>
      </w:tblGrid>
      <w:tr>
        <w:tblPrEx>
          <w:tblCellMar>
            <w:top w:w="0" w:type="dxa"/>
            <w:left w:w="108" w:type="dxa"/>
            <w:bottom w:w="0" w:type="dxa"/>
            <w:right w:w="108" w:type="dxa"/>
          </w:tblCellMar>
        </w:tblPrEx>
        <w:trPr>
          <w:trHeight w:val="170" w:hRule="atLeast"/>
        </w:trPr>
        <w:tc>
          <w:tcPr>
            <w:tcW w:w="870"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区块</w:t>
            </w:r>
          </w:p>
        </w:tc>
        <w:tc>
          <w:tcPr>
            <w:tcW w:w="419"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周长</w:t>
            </w:r>
          </w:p>
        </w:tc>
        <w:tc>
          <w:tcPr>
            <w:tcW w:w="880"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占地面积(m</w:t>
            </w:r>
            <w:r>
              <w:rPr>
                <w:rFonts w:ascii="Times New Roman" w:hAnsi="Times New Roman" w:eastAsia="仿宋" w:cs="Times New Roman"/>
                <w:color w:val="000000"/>
                <w:kern w:val="0"/>
                <w:szCs w:val="21"/>
                <w:vertAlign w:val="superscript"/>
              </w:rPr>
              <w:t>2</w:t>
            </w:r>
            <w:r>
              <w:rPr>
                <w:rFonts w:ascii="Times New Roman" w:hAnsi="Times New Roman" w:eastAsia="仿宋" w:cs="Times New Roman"/>
                <w:color w:val="000000"/>
                <w:kern w:val="0"/>
                <w:szCs w:val="21"/>
              </w:rPr>
              <w:t>）</w:t>
            </w:r>
          </w:p>
        </w:tc>
        <w:tc>
          <w:tcPr>
            <w:tcW w:w="1357"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基础单位拆除量（m</w:t>
            </w:r>
            <w:r>
              <w:rPr>
                <w:rFonts w:ascii="Times New Roman" w:hAnsi="Times New Roman" w:eastAsia="宋体" w:cs="Times New Roman"/>
                <w:color w:val="000000"/>
                <w:kern w:val="0"/>
                <w:szCs w:val="21"/>
              </w:rPr>
              <w:t>³</w:t>
            </w:r>
            <w:r>
              <w:rPr>
                <w:rFonts w:ascii="Times New Roman" w:hAnsi="Times New Roman" w:eastAsia="仿宋" w:cs="Times New Roman"/>
                <w:color w:val="000000"/>
                <w:kern w:val="0"/>
                <w:szCs w:val="21"/>
              </w:rPr>
              <w:t>）</w:t>
            </w:r>
          </w:p>
        </w:tc>
        <w:tc>
          <w:tcPr>
            <w:tcW w:w="741"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拆除量（m</w:t>
            </w:r>
            <w:r>
              <w:rPr>
                <w:rFonts w:ascii="Times New Roman" w:hAnsi="Times New Roman" w:eastAsia="宋体" w:cs="Times New Roman"/>
                <w:color w:val="000000"/>
                <w:kern w:val="0"/>
                <w:szCs w:val="21"/>
              </w:rPr>
              <w:t>³</w:t>
            </w:r>
            <w:r>
              <w:rPr>
                <w:rFonts w:ascii="Times New Roman" w:hAnsi="Times New Roman" w:eastAsia="仿宋" w:cs="Times New Roman"/>
                <w:color w:val="000000"/>
                <w:kern w:val="0"/>
                <w:szCs w:val="21"/>
              </w:rPr>
              <w:t>）</w:t>
            </w:r>
          </w:p>
        </w:tc>
        <w:tc>
          <w:tcPr>
            <w:tcW w:w="733"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清运量（m</w:t>
            </w:r>
            <w:r>
              <w:rPr>
                <w:rFonts w:ascii="Times New Roman" w:hAnsi="Times New Roman" w:eastAsia="宋体" w:cs="Times New Roman"/>
                <w:color w:val="000000"/>
                <w:kern w:val="0"/>
                <w:szCs w:val="21"/>
              </w:rPr>
              <w:t>³</w:t>
            </w:r>
            <w:r>
              <w:rPr>
                <w:rFonts w:ascii="Times New Roman" w:hAnsi="Times New Roman" w:eastAsia="仿宋" w:cs="Times New Roman"/>
                <w:color w:val="000000"/>
                <w:kern w:val="0"/>
                <w:szCs w:val="21"/>
              </w:rPr>
              <w:t>）</w:t>
            </w:r>
          </w:p>
        </w:tc>
      </w:tr>
      <w:tr>
        <w:tblPrEx>
          <w:tblCellMar>
            <w:top w:w="0" w:type="dxa"/>
            <w:left w:w="108" w:type="dxa"/>
            <w:bottom w:w="0" w:type="dxa"/>
            <w:right w:w="108" w:type="dxa"/>
          </w:tblCellMar>
        </w:tblPrEx>
        <w:trPr>
          <w:trHeight w:val="170" w:hRule="atLeast"/>
        </w:trPr>
        <w:tc>
          <w:tcPr>
            <w:tcW w:w="870" w:type="pct"/>
            <w:tcBorders>
              <w:top w:val="nil"/>
              <w:left w:val="single" w:color="auto" w:sz="4" w:space="0"/>
              <w:bottom w:val="single" w:color="auto" w:sz="4" w:space="0"/>
              <w:right w:val="single" w:color="auto" w:sz="4" w:space="0"/>
            </w:tcBorders>
            <w:shd w:val="clear" w:color="auto" w:fill="auto"/>
            <w:noWrap/>
            <w:vAlign w:val="bottom"/>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储煤场1、2</w:t>
            </w:r>
          </w:p>
        </w:tc>
        <w:tc>
          <w:tcPr>
            <w:tcW w:w="41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1040</w:t>
            </w:r>
          </w:p>
        </w:tc>
        <w:tc>
          <w:tcPr>
            <w:tcW w:w="880"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48100</w:t>
            </w:r>
          </w:p>
        </w:tc>
        <w:tc>
          <w:tcPr>
            <w:tcW w:w="135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2.50</w:t>
            </w:r>
          </w:p>
        </w:tc>
        <w:tc>
          <w:tcPr>
            <w:tcW w:w="74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650</w:t>
            </w:r>
          </w:p>
        </w:tc>
        <w:tc>
          <w:tcPr>
            <w:tcW w:w="73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650</w:t>
            </w:r>
          </w:p>
        </w:tc>
      </w:tr>
      <w:tr>
        <w:tblPrEx>
          <w:tblCellMar>
            <w:top w:w="0" w:type="dxa"/>
            <w:left w:w="108" w:type="dxa"/>
            <w:bottom w:w="0" w:type="dxa"/>
            <w:right w:w="108" w:type="dxa"/>
          </w:tblCellMar>
        </w:tblPrEx>
        <w:trPr>
          <w:trHeight w:val="170" w:hRule="atLeast"/>
        </w:trPr>
        <w:tc>
          <w:tcPr>
            <w:tcW w:w="870" w:type="pct"/>
            <w:tcBorders>
              <w:top w:val="nil"/>
              <w:left w:val="single" w:color="auto" w:sz="4" w:space="0"/>
              <w:bottom w:val="single" w:color="auto" w:sz="4" w:space="0"/>
              <w:right w:val="single" w:color="auto" w:sz="4" w:space="0"/>
            </w:tcBorders>
            <w:shd w:val="clear" w:color="auto" w:fill="auto"/>
            <w:noWrap/>
            <w:vAlign w:val="bottom"/>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储煤场3</w:t>
            </w:r>
          </w:p>
        </w:tc>
        <w:tc>
          <w:tcPr>
            <w:tcW w:w="41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924</w:t>
            </w:r>
          </w:p>
        </w:tc>
        <w:tc>
          <w:tcPr>
            <w:tcW w:w="880"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48400</w:t>
            </w:r>
          </w:p>
        </w:tc>
        <w:tc>
          <w:tcPr>
            <w:tcW w:w="135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2.50</w:t>
            </w:r>
          </w:p>
        </w:tc>
        <w:tc>
          <w:tcPr>
            <w:tcW w:w="74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578</w:t>
            </w:r>
          </w:p>
        </w:tc>
        <w:tc>
          <w:tcPr>
            <w:tcW w:w="73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578</w:t>
            </w:r>
          </w:p>
        </w:tc>
      </w:tr>
      <w:tr>
        <w:tblPrEx>
          <w:tblCellMar>
            <w:top w:w="0" w:type="dxa"/>
            <w:left w:w="108" w:type="dxa"/>
            <w:bottom w:w="0" w:type="dxa"/>
            <w:right w:w="108" w:type="dxa"/>
          </w:tblCellMar>
        </w:tblPrEx>
        <w:trPr>
          <w:trHeight w:val="170" w:hRule="atLeast"/>
        </w:trPr>
        <w:tc>
          <w:tcPr>
            <w:tcW w:w="87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办公区</w:t>
            </w:r>
          </w:p>
        </w:tc>
        <w:tc>
          <w:tcPr>
            <w:tcW w:w="41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p>
        </w:tc>
        <w:tc>
          <w:tcPr>
            <w:tcW w:w="880"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7000</w:t>
            </w:r>
          </w:p>
        </w:tc>
        <w:tc>
          <w:tcPr>
            <w:tcW w:w="135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0.3</w:t>
            </w:r>
          </w:p>
        </w:tc>
        <w:tc>
          <w:tcPr>
            <w:tcW w:w="74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2100</w:t>
            </w:r>
          </w:p>
        </w:tc>
        <w:tc>
          <w:tcPr>
            <w:tcW w:w="73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2100</w:t>
            </w:r>
          </w:p>
        </w:tc>
      </w:tr>
      <w:tr>
        <w:tblPrEx>
          <w:tblCellMar>
            <w:top w:w="0" w:type="dxa"/>
            <w:left w:w="108" w:type="dxa"/>
            <w:bottom w:w="0" w:type="dxa"/>
            <w:right w:w="108" w:type="dxa"/>
          </w:tblCellMar>
        </w:tblPrEx>
        <w:trPr>
          <w:trHeight w:val="170" w:hRule="atLeast"/>
        </w:trPr>
        <w:tc>
          <w:tcPr>
            <w:tcW w:w="870"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居民房屋</w:t>
            </w:r>
          </w:p>
        </w:tc>
        <w:tc>
          <w:tcPr>
            <w:tcW w:w="41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p>
        </w:tc>
        <w:tc>
          <w:tcPr>
            <w:tcW w:w="880"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404</w:t>
            </w:r>
          </w:p>
        </w:tc>
        <w:tc>
          <w:tcPr>
            <w:tcW w:w="135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0.4</w:t>
            </w:r>
          </w:p>
        </w:tc>
        <w:tc>
          <w:tcPr>
            <w:tcW w:w="74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162</w:t>
            </w:r>
          </w:p>
        </w:tc>
        <w:tc>
          <w:tcPr>
            <w:tcW w:w="73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162</w:t>
            </w:r>
          </w:p>
        </w:tc>
      </w:tr>
      <w:tr>
        <w:tblPrEx>
          <w:tblCellMar>
            <w:top w:w="0" w:type="dxa"/>
            <w:left w:w="108" w:type="dxa"/>
            <w:bottom w:w="0" w:type="dxa"/>
            <w:right w:w="108" w:type="dxa"/>
          </w:tblCellMar>
        </w:tblPrEx>
        <w:trPr>
          <w:trHeight w:val="170" w:hRule="atLeast"/>
        </w:trPr>
        <w:tc>
          <w:tcPr>
            <w:tcW w:w="3526" w:type="pct"/>
            <w:gridSpan w:val="4"/>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合计</w:t>
            </w:r>
          </w:p>
        </w:tc>
        <w:tc>
          <w:tcPr>
            <w:tcW w:w="74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3490</w:t>
            </w:r>
          </w:p>
        </w:tc>
        <w:tc>
          <w:tcPr>
            <w:tcW w:w="73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3490</w:t>
            </w:r>
          </w:p>
        </w:tc>
      </w:tr>
    </w:tbl>
    <w:p>
      <w:pPr>
        <w:spacing w:line="360" w:lineRule="auto"/>
        <w:ind w:firstLine="480" w:firstLineChars="200"/>
        <w:rPr>
          <w:rFonts w:ascii="仿宋" w:hAnsi="仿宋" w:eastAsia="仿宋"/>
          <w:sz w:val="24"/>
          <w:szCs w:val="24"/>
        </w:rPr>
      </w:pPr>
      <w:r>
        <w:rPr>
          <w:rFonts w:hint="eastAsia" w:ascii="仿宋" w:hAnsi="仿宋" w:eastAsia="仿宋"/>
          <w:sz w:val="24"/>
          <w:szCs w:val="24"/>
        </w:rPr>
        <w:t>2、</w:t>
      </w:r>
      <w:r>
        <w:rPr>
          <w:rFonts w:hint="eastAsia" w:ascii="仿宋" w:hAnsi="仿宋" w:eastAsia="仿宋" w:cs="Times New Roman"/>
          <w:sz w:val="24"/>
          <w:szCs w:val="24"/>
        </w:rPr>
        <w:t>平整</w:t>
      </w:r>
      <w:r>
        <w:rPr>
          <w:rFonts w:hint="eastAsia" w:ascii="仿宋" w:hAnsi="仿宋" w:eastAsia="仿宋"/>
          <w:sz w:val="24"/>
          <w:szCs w:val="24"/>
        </w:rPr>
        <w:t>工程</w:t>
      </w:r>
    </w:p>
    <w:p>
      <w:pPr>
        <w:spacing w:line="360" w:lineRule="auto"/>
        <w:ind w:firstLine="480" w:firstLineChars="200"/>
        <w:rPr>
          <w:rFonts w:ascii="仿宋" w:hAnsi="仿宋" w:eastAsia="仿宋"/>
          <w:sz w:val="24"/>
          <w:szCs w:val="24"/>
        </w:rPr>
      </w:pPr>
      <w:r>
        <w:rPr>
          <w:rFonts w:hint="eastAsia" w:ascii="仿宋" w:hAnsi="仿宋" w:eastAsia="仿宋"/>
          <w:sz w:val="24"/>
          <w:szCs w:val="24"/>
        </w:rPr>
        <w:t>采用推土机</w:t>
      </w:r>
      <w:r>
        <w:rPr>
          <w:rFonts w:ascii="仿宋" w:hAnsi="仿宋" w:eastAsia="仿宋"/>
          <w:sz w:val="24"/>
          <w:szCs w:val="24"/>
        </w:rPr>
        <w:t>对拆除区域进行平整工程</w:t>
      </w:r>
      <w:r>
        <w:rPr>
          <w:rFonts w:hint="eastAsia" w:ascii="仿宋" w:hAnsi="仿宋" w:eastAsia="仿宋"/>
          <w:sz w:val="24"/>
          <w:szCs w:val="24"/>
        </w:rPr>
        <w:t>，由于办公区在废渣堆D4中已经进行了覆土平整，因此该区域不在进行平整、覆土及恢复植被工程；其他区域平整</w:t>
      </w:r>
      <w:r>
        <w:rPr>
          <w:rFonts w:ascii="仿宋" w:hAnsi="仿宋" w:eastAsia="仿宋"/>
          <w:sz w:val="24"/>
          <w:szCs w:val="24"/>
        </w:rPr>
        <w:t>厚度采用经验值30cm</w:t>
      </w:r>
      <w:r>
        <w:rPr>
          <w:rFonts w:hint="eastAsia" w:ascii="仿宋" w:hAnsi="仿宋" w:eastAsia="仿宋"/>
          <w:sz w:val="24"/>
          <w:szCs w:val="24"/>
        </w:rPr>
        <w:t>，平整量为29071</w:t>
      </w:r>
      <w:r>
        <w:rPr>
          <w:rFonts w:ascii="仿宋" w:hAnsi="仿宋" w:eastAsia="仿宋"/>
          <w:sz w:val="24"/>
          <w:szCs w:val="24"/>
        </w:rPr>
        <w:t xml:space="preserve"> m</w:t>
      </w:r>
      <w:r>
        <w:rPr>
          <w:rFonts w:ascii="仿宋" w:hAnsi="仿宋" w:eastAsia="仿宋"/>
          <w:sz w:val="24"/>
          <w:szCs w:val="24"/>
          <w:vertAlign w:val="superscript"/>
        </w:rPr>
        <w:t>3</w:t>
      </w:r>
      <w:r>
        <w:rPr>
          <w:rFonts w:hint="eastAsia" w:ascii="仿宋" w:hAnsi="仿宋" w:eastAsia="仿宋"/>
          <w:sz w:val="24"/>
          <w:szCs w:val="24"/>
        </w:rPr>
        <w:t>（见表4-48）。</w:t>
      </w:r>
    </w:p>
    <w:p>
      <w:pPr>
        <w:spacing w:line="360" w:lineRule="auto"/>
        <w:jc w:val="left"/>
        <w:rPr>
          <w:rFonts w:ascii="仿宋" w:hAnsi="仿宋" w:eastAsia="仿宋"/>
          <w:sz w:val="24"/>
          <w:szCs w:val="24"/>
        </w:rPr>
      </w:pPr>
      <w:r>
        <w:rPr>
          <w:rFonts w:ascii="仿宋" w:hAnsi="仿宋" w:eastAsia="仿宋"/>
          <w:sz w:val="24"/>
          <w:szCs w:val="24"/>
        </w:rPr>
        <w:t>表</w:t>
      </w:r>
      <w:r>
        <w:rPr>
          <w:rFonts w:hint="eastAsia" w:ascii="仿宋" w:hAnsi="仿宋" w:eastAsia="仿宋"/>
          <w:sz w:val="24"/>
          <w:szCs w:val="24"/>
        </w:rPr>
        <w:t>4-48</w:t>
      </w:r>
      <w:r>
        <w:rPr>
          <w:rFonts w:ascii="仿宋" w:hAnsi="仿宋" w:eastAsia="仿宋"/>
          <w:sz w:val="24"/>
          <w:szCs w:val="24"/>
        </w:rPr>
        <w:t xml:space="preserve"> </w:t>
      </w:r>
      <w:r>
        <w:rPr>
          <w:rFonts w:hint="eastAsia" w:ascii="仿宋" w:hAnsi="仿宋" w:eastAsia="仿宋"/>
          <w:sz w:val="24"/>
          <w:szCs w:val="24"/>
        </w:rPr>
        <w:t xml:space="preserve">                场地平整</w:t>
      </w:r>
      <w:r>
        <w:rPr>
          <w:rFonts w:ascii="仿宋" w:hAnsi="仿宋" w:eastAsia="仿宋"/>
          <w:sz w:val="24"/>
          <w:szCs w:val="24"/>
        </w:rPr>
        <w:t>工程量计算表</w:t>
      </w:r>
    </w:p>
    <w:tbl>
      <w:tblPr>
        <w:tblStyle w:val="27"/>
        <w:tblW w:w="5009" w:type="pct"/>
        <w:tblInd w:w="0" w:type="dxa"/>
        <w:tblLayout w:type="autofit"/>
        <w:tblCellMar>
          <w:top w:w="0" w:type="dxa"/>
          <w:left w:w="108" w:type="dxa"/>
          <w:bottom w:w="0" w:type="dxa"/>
          <w:right w:w="108" w:type="dxa"/>
        </w:tblCellMar>
      </w:tblPr>
      <w:tblGrid>
        <w:gridCol w:w="2219"/>
        <w:gridCol w:w="2192"/>
        <w:gridCol w:w="2637"/>
        <w:gridCol w:w="2369"/>
      </w:tblGrid>
      <w:tr>
        <w:tblPrEx>
          <w:tblCellMar>
            <w:top w:w="0" w:type="dxa"/>
            <w:left w:w="108" w:type="dxa"/>
            <w:bottom w:w="0" w:type="dxa"/>
            <w:right w:w="108" w:type="dxa"/>
          </w:tblCellMar>
        </w:tblPrEx>
        <w:trPr>
          <w:trHeight w:val="170" w:hRule="atLeast"/>
          <w:tblHeader/>
        </w:trPr>
        <w:tc>
          <w:tcPr>
            <w:tcW w:w="117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区块</w:t>
            </w:r>
          </w:p>
        </w:tc>
        <w:tc>
          <w:tcPr>
            <w:tcW w:w="1164"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面积（m</w:t>
            </w:r>
            <w:r>
              <w:rPr>
                <w:rFonts w:ascii="Times New Roman" w:hAnsi="Times New Roman" w:eastAsia="仿宋" w:cs="Times New Roman"/>
                <w:color w:val="000000"/>
                <w:kern w:val="0"/>
                <w:szCs w:val="21"/>
                <w:vertAlign w:val="superscript"/>
              </w:rPr>
              <w:t>2</w:t>
            </w:r>
            <w:r>
              <w:rPr>
                <w:rFonts w:ascii="Times New Roman" w:hAnsi="Times New Roman" w:eastAsia="仿宋" w:cs="Times New Roman"/>
                <w:color w:val="000000"/>
                <w:kern w:val="0"/>
                <w:szCs w:val="21"/>
              </w:rPr>
              <w:t>）</w:t>
            </w:r>
          </w:p>
        </w:tc>
        <w:tc>
          <w:tcPr>
            <w:tcW w:w="1400"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整平厚度（m）</w:t>
            </w:r>
          </w:p>
        </w:tc>
        <w:tc>
          <w:tcPr>
            <w:tcW w:w="1258"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整平量（m</w:t>
            </w:r>
            <w:r>
              <w:rPr>
                <w:rFonts w:ascii="Times New Roman" w:hAnsi="Times New Roman" w:eastAsia="仿宋" w:cs="Times New Roman"/>
                <w:color w:val="000000"/>
                <w:kern w:val="0"/>
                <w:szCs w:val="21"/>
                <w:vertAlign w:val="superscript"/>
              </w:rPr>
              <w:t>3</w:t>
            </w:r>
            <w:r>
              <w:rPr>
                <w:rFonts w:ascii="Times New Roman" w:hAnsi="Times New Roman" w:eastAsia="仿宋" w:cs="Times New Roman"/>
                <w:color w:val="000000"/>
                <w:kern w:val="0"/>
                <w:szCs w:val="21"/>
              </w:rPr>
              <w:t>）</w:t>
            </w:r>
          </w:p>
        </w:tc>
      </w:tr>
      <w:tr>
        <w:tblPrEx>
          <w:tblCellMar>
            <w:top w:w="0" w:type="dxa"/>
            <w:left w:w="108" w:type="dxa"/>
            <w:bottom w:w="0" w:type="dxa"/>
            <w:right w:w="108" w:type="dxa"/>
          </w:tblCellMar>
        </w:tblPrEx>
        <w:trPr>
          <w:trHeight w:val="170" w:hRule="atLeast"/>
        </w:trPr>
        <w:tc>
          <w:tcPr>
            <w:tcW w:w="117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储煤场1、2</w:t>
            </w:r>
          </w:p>
        </w:tc>
        <w:tc>
          <w:tcPr>
            <w:tcW w:w="1164"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48100</w:t>
            </w:r>
          </w:p>
        </w:tc>
        <w:tc>
          <w:tcPr>
            <w:tcW w:w="1400"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0.3</w:t>
            </w:r>
          </w:p>
        </w:tc>
        <w:tc>
          <w:tcPr>
            <w:tcW w:w="1258"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14430</w:t>
            </w:r>
          </w:p>
        </w:tc>
      </w:tr>
      <w:tr>
        <w:tblPrEx>
          <w:tblCellMar>
            <w:top w:w="0" w:type="dxa"/>
            <w:left w:w="108" w:type="dxa"/>
            <w:bottom w:w="0" w:type="dxa"/>
            <w:right w:w="108" w:type="dxa"/>
          </w:tblCellMar>
        </w:tblPrEx>
        <w:trPr>
          <w:trHeight w:val="170" w:hRule="atLeast"/>
        </w:trPr>
        <w:tc>
          <w:tcPr>
            <w:tcW w:w="117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储煤场3</w:t>
            </w:r>
          </w:p>
        </w:tc>
        <w:tc>
          <w:tcPr>
            <w:tcW w:w="1164"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48400</w:t>
            </w:r>
          </w:p>
        </w:tc>
        <w:tc>
          <w:tcPr>
            <w:tcW w:w="1400"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0.3</w:t>
            </w:r>
          </w:p>
        </w:tc>
        <w:tc>
          <w:tcPr>
            <w:tcW w:w="1258"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14520</w:t>
            </w:r>
          </w:p>
        </w:tc>
      </w:tr>
      <w:tr>
        <w:tblPrEx>
          <w:tblCellMar>
            <w:top w:w="0" w:type="dxa"/>
            <w:left w:w="108" w:type="dxa"/>
            <w:bottom w:w="0" w:type="dxa"/>
            <w:right w:w="108" w:type="dxa"/>
          </w:tblCellMar>
        </w:tblPrEx>
        <w:trPr>
          <w:trHeight w:val="170" w:hRule="atLeast"/>
        </w:trPr>
        <w:tc>
          <w:tcPr>
            <w:tcW w:w="1178" w:type="pc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居民房屋</w:t>
            </w:r>
          </w:p>
        </w:tc>
        <w:tc>
          <w:tcPr>
            <w:tcW w:w="1164"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404</w:t>
            </w:r>
          </w:p>
        </w:tc>
        <w:tc>
          <w:tcPr>
            <w:tcW w:w="1400"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0.3</w:t>
            </w:r>
          </w:p>
        </w:tc>
        <w:tc>
          <w:tcPr>
            <w:tcW w:w="1258" w:type="pct"/>
            <w:tcBorders>
              <w:top w:val="single" w:color="auto" w:sz="4" w:space="0"/>
              <w:left w:val="nil"/>
              <w:bottom w:val="single" w:color="auto" w:sz="4" w:space="0"/>
              <w:right w:val="single" w:color="auto" w:sz="4" w:space="0"/>
            </w:tcBorders>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121</w:t>
            </w:r>
          </w:p>
        </w:tc>
      </w:tr>
      <w:tr>
        <w:tblPrEx>
          <w:tblCellMar>
            <w:top w:w="0" w:type="dxa"/>
            <w:left w:w="108" w:type="dxa"/>
            <w:bottom w:w="0" w:type="dxa"/>
            <w:right w:w="108" w:type="dxa"/>
          </w:tblCellMar>
        </w:tblPrEx>
        <w:trPr>
          <w:trHeight w:val="170" w:hRule="atLeast"/>
        </w:trPr>
        <w:tc>
          <w:tcPr>
            <w:tcW w:w="3742" w:type="pct"/>
            <w:gridSpan w:val="3"/>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合计</w:t>
            </w:r>
          </w:p>
        </w:tc>
        <w:tc>
          <w:tcPr>
            <w:tcW w:w="1258" w:type="pct"/>
            <w:tcBorders>
              <w:top w:val="nil"/>
              <w:left w:val="nil"/>
              <w:bottom w:val="single" w:color="auto" w:sz="4" w:space="0"/>
              <w:right w:val="single" w:color="auto" w:sz="4" w:space="0"/>
            </w:tcBorders>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29071</w:t>
            </w:r>
          </w:p>
        </w:tc>
      </w:tr>
    </w:tbl>
    <w:p>
      <w:pPr>
        <w:spacing w:line="360" w:lineRule="auto"/>
        <w:ind w:firstLine="480" w:firstLineChars="200"/>
        <w:rPr>
          <w:rFonts w:ascii="仿宋" w:hAnsi="仿宋" w:eastAsia="仿宋"/>
          <w:sz w:val="24"/>
          <w:szCs w:val="24"/>
        </w:rPr>
      </w:pPr>
      <w:r>
        <w:rPr>
          <w:rFonts w:hint="eastAsia" w:ascii="仿宋" w:hAnsi="仿宋" w:eastAsia="仿宋"/>
          <w:sz w:val="24"/>
          <w:szCs w:val="24"/>
        </w:rPr>
        <w:t>3、覆土工程</w:t>
      </w:r>
    </w:p>
    <w:p>
      <w:pPr>
        <w:spacing w:line="360" w:lineRule="auto"/>
        <w:ind w:firstLine="480" w:firstLineChars="200"/>
        <w:rPr>
          <w:rFonts w:ascii="仿宋" w:hAnsi="仿宋" w:eastAsia="仿宋" w:cs="Times New Roman"/>
          <w:color w:val="000000" w:themeColor="text1"/>
          <w:sz w:val="24"/>
          <w:szCs w:val="24"/>
          <w14:textFill>
            <w14:solidFill>
              <w14:schemeClr w14:val="tx1"/>
            </w14:solidFill>
          </w14:textFill>
        </w:rPr>
      </w:pPr>
      <w:r>
        <w:rPr>
          <w:rFonts w:hint="eastAsia" w:ascii="仿宋" w:hAnsi="仿宋" w:eastAsia="仿宋"/>
          <w:sz w:val="24"/>
          <w:szCs w:val="24"/>
        </w:rPr>
        <w:t>在整平区域进行覆土工程，经计算，覆土面积为</w:t>
      </w:r>
      <w:r>
        <w:rPr>
          <w:rFonts w:hint="eastAsia" w:ascii="仿宋" w:hAnsi="仿宋" w:eastAsia="仿宋" w:cs="宋体"/>
          <w:color w:val="000000"/>
          <w:kern w:val="0"/>
          <w:sz w:val="22"/>
        </w:rPr>
        <w:t>96904</w:t>
      </w:r>
      <w:r>
        <w:rPr>
          <w:rFonts w:ascii="仿宋" w:hAnsi="仿宋" w:eastAsia="仿宋" w:cs="Times New Roman"/>
          <w:sz w:val="24"/>
          <w:szCs w:val="24"/>
        </w:rPr>
        <w:t>m</w:t>
      </w:r>
      <w:r>
        <w:rPr>
          <w:rFonts w:ascii="仿宋" w:hAnsi="仿宋" w:eastAsia="仿宋" w:cs="Times New Roman"/>
          <w:sz w:val="24"/>
          <w:szCs w:val="24"/>
          <w:vertAlign w:val="superscript"/>
        </w:rPr>
        <w:t>2</w:t>
      </w:r>
      <w:r>
        <w:rPr>
          <w:rFonts w:ascii="仿宋" w:hAnsi="仿宋" w:eastAsia="仿宋" w:cs="Times New Roman"/>
          <w:sz w:val="24"/>
          <w:szCs w:val="24"/>
        </w:rPr>
        <w:t>，覆土厚度</w:t>
      </w:r>
      <w:r>
        <w:rPr>
          <w:rFonts w:hint="eastAsia" w:ascii="仿宋" w:hAnsi="仿宋" w:eastAsia="仿宋" w:cs="Times New Roman"/>
          <w:sz w:val="24"/>
          <w:szCs w:val="24"/>
        </w:rPr>
        <w:t>3</w:t>
      </w:r>
      <w:r>
        <w:rPr>
          <w:rFonts w:ascii="仿宋" w:hAnsi="仿宋" w:eastAsia="仿宋" w:cs="Times New Roman"/>
          <w:sz w:val="24"/>
          <w:szCs w:val="24"/>
        </w:rPr>
        <w:t>0cm</w:t>
      </w:r>
      <w:r>
        <w:rPr>
          <w:rFonts w:hint="eastAsia" w:ascii="仿宋" w:hAnsi="仿宋" w:eastAsia="仿宋" w:cs="Times New Roman"/>
          <w:sz w:val="24"/>
          <w:szCs w:val="24"/>
        </w:rPr>
        <w:t>，</w:t>
      </w:r>
      <w:r>
        <w:rPr>
          <w:rFonts w:ascii="仿宋" w:hAnsi="仿宋" w:eastAsia="仿宋" w:cs="Times New Roman"/>
          <w:sz w:val="24"/>
          <w:szCs w:val="24"/>
        </w:rPr>
        <w:t>覆土量</w:t>
      </w:r>
      <w:r>
        <w:rPr>
          <w:rFonts w:hint="eastAsia" w:ascii="仿宋" w:hAnsi="仿宋" w:eastAsia="仿宋" w:cs="宋体"/>
          <w:color w:val="000000"/>
          <w:kern w:val="0"/>
          <w:sz w:val="22"/>
        </w:rPr>
        <w:t>29071</w:t>
      </w:r>
      <w:r>
        <w:rPr>
          <w:rFonts w:ascii="仿宋" w:hAnsi="仿宋" w:eastAsia="仿宋" w:cs="Times New Roman"/>
          <w:sz w:val="24"/>
          <w:szCs w:val="24"/>
        </w:rPr>
        <w:t>m</w:t>
      </w:r>
      <w:r>
        <w:rPr>
          <w:rFonts w:ascii="仿宋" w:hAnsi="仿宋" w:eastAsia="仿宋" w:cs="Times New Roman"/>
          <w:sz w:val="24"/>
          <w:szCs w:val="24"/>
          <w:vertAlign w:val="superscript"/>
        </w:rPr>
        <w:t>3</w:t>
      </w:r>
      <w:r>
        <w:rPr>
          <w:rFonts w:hint="eastAsia" w:ascii="仿宋" w:hAnsi="仿宋" w:eastAsia="仿宋" w:cs="Times New Roman"/>
          <w:sz w:val="24"/>
          <w:szCs w:val="24"/>
        </w:rPr>
        <w:t>。从已有指定取土点，采用挖掘机挖装自卸汽车运（1</w:t>
      </w:r>
      <w:r>
        <w:rPr>
          <w:rFonts w:ascii="仿宋" w:hAnsi="仿宋" w:eastAsia="仿宋" w:cs="Times New Roman"/>
          <w:sz w:val="24"/>
          <w:szCs w:val="24"/>
        </w:rPr>
        <w:t>0km</w:t>
      </w:r>
      <w:r>
        <w:rPr>
          <w:rFonts w:hint="eastAsia" w:ascii="仿宋" w:hAnsi="仿宋" w:eastAsia="仿宋" w:cs="Times New Roman"/>
          <w:sz w:val="24"/>
          <w:szCs w:val="24"/>
        </w:rPr>
        <w:t>），运输至区域治理后的不同位置，采用推土机进行覆土平整，覆土平整系数根据经验取0</w:t>
      </w:r>
      <w:r>
        <w:rPr>
          <w:rFonts w:ascii="仿宋" w:hAnsi="仿宋" w:eastAsia="仿宋" w:cs="Times New Roman"/>
          <w:sz w:val="24"/>
          <w:szCs w:val="24"/>
        </w:rPr>
        <w:t>.3</w:t>
      </w:r>
      <w:r>
        <w:rPr>
          <w:rFonts w:hint="eastAsia" w:ascii="仿宋" w:hAnsi="仿宋" w:eastAsia="仿宋" w:cs="Times New Roman"/>
          <w:sz w:val="24"/>
          <w:szCs w:val="24"/>
        </w:rPr>
        <w:t>，</w:t>
      </w:r>
      <w:r>
        <w:rPr>
          <w:rFonts w:ascii="仿宋" w:hAnsi="仿宋" w:eastAsia="仿宋" w:cs="Times New Roman"/>
          <w:sz w:val="24"/>
          <w:szCs w:val="24"/>
        </w:rPr>
        <w:t>覆土平整量为</w:t>
      </w:r>
      <w:r>
        <w:rPr>
          <w:rFonts w:hint="eastAsia" w:ascii="仿宋" w:hAnsi="仿宋" w:eastAsia="仿宋" w:cs="宋体"/>
          <w:color w:val="000000"/>
          <w:kern w:val="0"/>
          <w:sz w:val="22"/>
        </w:rPr>
        <w:t>8721</w:t>
      </w:r>
      <w:r>
        <w:rPr>
          <w:rFonts w:ascii="仿宋" w:hAnsi="仿宋" w:eastAsia="仿宋" w:cs="Times New Roman"/>
          <w:sz w:val="24"/>
          <w:szCs w:val="24"/>
        </w:rPr>
        <w:t>m</w:t>
      </w:r>
      <w:r>
        <w:rPr>
          <w:rFonts w:ascii="仿宋" w:hAnsi="仿宋" w:eastAsia="仿宋" w:cs="Times New Roman"/>
          <w:sz w:val="24"/>
          <w:szCs w:val="24"/>
          <w:vertAlign w:val="superscript"/>
        </w:rPr>
        <w:t>3</w:t>
      </w:r>
      <w:r>
        <w:rPr>
          <w:rFonts w:hint="eastAsia" w:ascii="仿宋" w:hAnsi="仿宋" w:eastAsia="仿宋" w:cs="Times New Roman"/>
          <w:sz w:val="24"/>
          <w:szCs w:val="24"/>
        </w:rPr>
        <w:t>（见表4-49），</w:t>
      </w:r>
      <w:r>
        <w:rPr>
          <w:rFonts w:hint="eastAsia" w:ascii="仿宋" w:hAnsi="仿宋" w:eastAsia="仿宋" w:cs="Times New Roman"/>
          <w:color w:val="000000" w:themeColor="text1"/>
          <w:sz w:val="24"/>
          <w:szCs w:val="24"/>
          <w14:textFill>
            <w14:solidFill>
              <w14:schemeClr w14:val="tx1"/>
            </w14:solidFill>
          </w14:textFill>
        </w:rPr>
        <w:t>覆土来源为治理区东南部乌达区政府指定取土点，该区域为政府指定矿山治理项目取土点，乌达区矿山治理均从该处取土，取土后由政府统一治理，无需矿山企业治理，储煤场覆土平均运距1.5km，居民房屋覆土平均运距3.4km。</w:t>
      </w:r>
    </w:p>
    <w:p>
      <w:pPr>
        <w:tabs>
          <w:tab w:val="left" w:pos="945"/>
        </w:tabs>
        <w:spacing w:line="360" w:lineRule="auto"/>
        <w:ind w:firstLine="480" w:firstLineChars="200"/>
        <w:jc w:val="left"/>
        <w:rPr>
          <w:rFonts w:ascii="仿宋" w:hAnsi="仿宋" w:eastAsia="仿宋" w:cs="Times New Roman"/>
          <w:sz w:val="24"/>
          <w:szCs w:val="24"/>
        </w:rPr>
      </w:pPr>
      <w:r>
        <w:rPr>
          <w:rFonts w:ascii="仿宋" w:hAnsi="仿宋" w:eastAsia="仿宋" w:cs="Times New Roman"/>
          <w:sz w:val="24"/>
          <w:szCs w:val="24"/>
        </w:rPr>
        <w:t>表</w:t>
      </w:r>
      <w:r>
        <w:rPr>
          <w:rFonts w:hint="eastAsia" w:ascii="仿宋" w:hAnsi="仿宋" w:eastAsia="仿宋" w:cs="Times New Roman"/>
          <w:sz w:val="24"/>
          <w:szCs w:val="24"/>
        </w:rPr>
        <w:t>4</w:t>
      </w:r>
      <w:r>
        <w:rPr>
          <w:rFonts w:ascii="仿宋" w:hAnsi="仿宋" w:eastAsia="仿宋" w:cs="Times New Roman"/>
          <w:sz w:val="24"/>
          <w:szCs w:val="24"/>
        </w:rPr>
        <w:t>-</w:t>
      </w:r>
      <w:r>
        <w:rPr>
          <w:rFonts w:hint="eastAsia" w:ascii="仿宋" w:hAnsi="仿宋" w:eastAsia="仿宋" w:cs="Times New Roman"/>
          <w:sz w:val="24"/>
          <w:szCs w:val="24"/>
        </w:rPr>
        <w:t xml:space="preserve">49                 </w:t>
      </w:r>
      <w:r>
        <w:rPr>
          <w:rFonts w:ascii="仿宋" w:hAnsi="仿宋" w:eastAsia="仿宋" w:cs="Times New Roman"/>
          <w:sz w:val="24"/>
          <w:szCs w:val="24"/>
        </w:rPr>
        <w:t xml:space="preserve">  </w:t>
      </w:r>
      <w:r>
        <w:rPr>
          <w:rFonts w:hint="eastAsia" w:ascii="仿宋" w:hAnsi="仿宋" w:eastAsia="仿宋" w:cs="Times New Roman"/>
          <w:sz w:val="24"/>
          <w:szCs w:val="24"/>
        </w:rPr>
        <w:t>覆土</w:t>
      </w:r>
      <w:r>
        <w:rPr>
          <w:rFonts w:ascii="仿宋" w:hAnsi="仿宋" w:eastAsia="仿宋" w:cs="Times New Roman"/>
          <w:sz w:val="24"/>
          <w:szCs w:val="24"/>
        </w:rPr>
        <w:t>工程量计算表</w:t>
      </w:r>
    </w:p>
    <w:tbl>
      <w:tblPr>
        <w:tblStyle w:val="28"/>
        <w:tblW w:w="497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59"/>
        <w:gridCol w:w="1559"/>
        <w:gridCol w:w="1560"/>
        <w:gridCol w:w="1560"/>
        <w:gridCol w:w="1560"/>
        <w:gridCol w:w="15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区域</w:t>
            </w:r>
          </w:p>
        </w:tc>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覆土面积（m</w:t>
            </w:r>
            <w:r>
              <w:rPr>
                <w:rFonts w:ascii="Times New Roman" w:hAnsi="Times New Roman" w:eastAsia="仿宋" w:cs="Times New Roman"/>
                <w:color w:val="000000"/>
                <w:kern w:val="0"/>
                <w:sz w:val="21"/>
                <w:szCs w:val="21"/>
                <w:vertAlign w:val="superscript"/>
              </w:rPr>
              <w:t>2</w:t>
            </w:r>
            <w:r>
              <w:rPr>
                <w:rFonts w:ascii="Times New Roman" w:hAnsi="Times New Roman" w:eastAsia="仿宋" w:cs="Times New Roman"/>
                <w:color w:val="000000"/>
                <w:kern w:val="0"/>
                <w:sz w:val="21"/>
                <w:szCs w:val="21"/>
              </w:rPr>
              <w:t>）</w:t>
            </w:r>
          </w:p>
        </w:tc>
        <w:tc>
          <w:tcPr>
            <w:tcW w:w="833" w:type="pct"/>
            <w:vAlign w:val="center"/>
          </w:tcPr>
          <w:p>
            <w:pPr>
              <w:widowControl/>
              <w:spacing w:line="240" w:lineRule="exact"/>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覆土厚度（m）</w:t>
            </w:r>
          </w:p>
        </w:tc>
        <w:tc>
          <w:tcPr>
            <w:tcW w:w="833" w:type="pct"/>
            <w:vAlign w:val="center"/>
          </w:tcPr>
          <w:p>
            <w:pPr>
              <w:widowControl/>
              <w:spacing w:line="240" w:lineRule="exact"/>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覆土量（m</w:t>
            </w:r>
            <w:r>
              <w:rPr>
                <w:rFonts w:ascii="Times New Roman" w:hAnsi="Times New Roman" w:eastAsia="仿宋" w:cs="Times New Roman"/>
                <w:color w:val="000000"/>
                <w:kern w:val="0"/>
                <w:sz w:val="21"/>
                <w:szCs w:val="21"/>
                <w:vertAlign w:val="superscript"/>
              </w:rPr>
              <w:t>3</w:t>
            </w:r>
            <w:r>
              <w:rPr>
                <w:rFonts w:ascii="Times New Roman" w:hAnsi="Times New Roman" w:eastAsia="仿宋" w:cs="Times New Roman"/>
                <w:color w:val="000000"/>
                <w:kern w:val="0"/>
                <w:sz w:val="21"/>
                <w:szCs w:val="21"/>
              </w:rPr>
              <w:t>）</w:t>
            </w:r>
          </w:p>
        </w:tc>
        <w:tc>
          <w:tcPr>
            <w:tcW w:w="833" w:type="pct"/>
            <w:vAlign w:val="center"/>
          </w:tcPr>
          <w:p>
            <w:pPr>
              <w:widowControl/>
              <w:spacing w:line="240" w:lineRule="exact"/>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覆土平整系数</w:t>
            </w:r>
          </w:p>
        </w:tc>
        <w:tc>
          <w:tcPr>
            <w:tcW w:w="834"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color w:val="000000"/>
                <w:kern w:val="0"/>
                <w:sz w:val="21"/>
                <w:szCs w:val="21"/>
              </w:rPr>
              <w:t>覆土平整量（m</w:t>
            </w:r>
            <w:r>
              <w:rPr>
                <w:rFonts w:ascii="Times New Roman" w:hAnsi="Times New Roman" w:eastAsia="仿宋" w:cs="Times New Roman"/>
                <w:color w:val="000000"/>
                <w:kern w:val="0"/>
                <w:sz w:val="21"/>
                <w:szCs w:val="21"/>
                <w:vertAlign w:val="superscript"/>
              </w:rPr>
              <w:t>3</w:t>
            </w:r>
            <w:r>
              <w:rPr>
                <w:rFonts w:ascii="Times New Roman" w:hAnsi="Times New Roman" w:eastAsia="仿宋" w:cs="Times New Roman"/>
                <w:color w:val="000000"/>
                <w:kern w:val="0"/>
                <w:sz w:val="21"/>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33" w:type="pct"/>
            <w:vAlign w:val="center"/>
          </w:tcPr>
          <w:p>
            <w:pPr>
              <w:widowControl/>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储煤场1、2</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48100</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0.3</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14430</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0.3</w:t>
            </w:r>
          </w:p>
        </w:tc>
        <w:tc>
          <w:tcPr>
            <w:tcW w:w="8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4329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5" w:hRule="atLeast"/>
        </w:trPr>
        <w:tc>
          <w:tcPr>
            <w:tcW w:w="833" w:type="pct"/>
            <w:vAlign w:val="center"/>
          </w:tcPr>
          <w:p>
            <w:pPr>
              <w:widowControl/>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储煤场3</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48400</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0.3</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14520</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0.3</w:t>
            </w:r>
          </w:p>
        </w:tc>
        <w:tc>
          <w:tcPr>
            <w:tcW w:w="8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4356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833" w:type="pct"/>
            <w:vAlign w:val="center"/>
          </w:tcPr>
          <w:p>
            <w:pPr>
              <w:widowControl/>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居民房屋</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404</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0.3</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121</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0.3</w:t>
            </w:r>
          </w:p>
        </w:tc>
        <w:tc>
          <w:tcPr>
            <w:tcW w:w="8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36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15" w:hRule="atLeast"/>
        </w:trPr>
        <w:tc>
          <w:tcPr>
            <w:tcW w:w="833" w:type="pct"/>
            <w:vAlign w:val="center"/>
          </w:tcPr>
          <w:p>
            <w:pPr>
              <w:spacing w:line="240" w:lineRule="exact"/>
              <w:jc w:val="center"/>
              <w:rPr>
                <w:rFonts w:ascii="Times New Roman" w:hAnsi="Times New Roman" w:eastAsia="仿宋" w:cs="Times New Roman"/>
                <w:kern w:val="0"/>
                <w:sz w:val="21"/>
                <w:szCs w:val="21"/>
              </w:rPr>
            </w:pPr>
            <w:r>
              <w:rPr>
                <w:rFonts w:ascii="Times New Roman" w:hAnsi="Times New Roman" w:eastAsia="仿宋" w:cs="Times New Roman"/>
                <w:kern w:val="0"/>
                <w:sz w:val="21"/>
                <w:szCs w:val="21"/>
              </w:rPr>
              <w:t>合计</w:t>
            </w: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96904</w:t>
            </w:r>
          </w:p>
        </w:tc>
        <w:tc>
          <w:tcPr>
            <w:tcW w:w="833" w:type="pct"/>
            <w:vAlign w:val="center"/>
          </w:tcPr>
          <w:p>
            <w:pPr>
              <w:jc w:val="center"/>
              <w:rPr>
                <w:rFonts w:ascii="Times New Roman" w:hAnsi="Times New Roman" w:eastAsia="仿宋" w:cs="Times New Roman"/>
                <w:color w:val="000000"/>
                <w:kern w:val="0"/>
                <w:sz w:val="21"/>
                <w:szCs w:val="21"/>
              </w:rPr>
            </w:pPr>
          </w:p>
        </w:tc>
        <w:tc>
          <w:tcPr>
            <w:tcW w:w="833"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29071</w:t>
            </w:r>
          </w:p>
        </w:tc>
        <w:tc>
          <w:tcPr>
            <w:tcW w:w="833" w:type="pct"/>
            <w:vAlign w:val="center"/>
          </w:tcPr>
          <w:p>
            <w:pPr>
              <w:jc w:val="center"/>
              <w:rPr>
                <w:rFonts w:ascii="Times New Roman" w:hAnsi="Times New Roman" w:eastAsia="仿宋" w:cs="Times New Roman"/>
                <w:color w:val="000000"/>
                <w:kern w:val="0"/>
                <w:sz w:val="21"/>
                <w:szCs w:val="21"/>
              </w:rPr>
            </w:pPr>
          </w:p>
        </w:tc>
        <w:tc>
          <w:tcPr>
            <w:tcW w:w="834" w:type="pct"/>
            <w:vAlign w:val="center"/>
          </w:tcPr>
          <w:p>
            <w:pPr>
              <w:jc w:val="center"/>
              <w:rPr>
                <w:rFonts w:ascii="Times New Roman" w:hAnsi="Times New Roman" w:eastAsia="仿宋" w:cs="Times New Roman"/>
                <w:color w:val="000000"/>
                <w:kern w:val="0"/>
                <w:sz w:val="21"/>
                <w:szCs w:val="21"/>
              </w:rPr>
            </w:pPr>
            <w:r>
              <w:rPr>
                <w:rFonts w:ascii="Times New Roman" w:hAnsi="Times New Roman" w:eastAsia="仿宋" w:cs="Times New Roman"/>
                <w:color w:val="000000"/>
                <w:kern w:val="0"/>
                <w:sz w:val="21"/>
                <w:szCs w:val="21"/>
              </w:rPr>
              <w:t>8721</w:t>
            </w:r>
          </w:p>
        </w:tc>
      </w:tr>
    </w:tbl>
    <w:p>
      <w:pPr>
        <w:spacing w:line="360" w:lineRule="auto"/>
        <w:ind w:firstLine="480" w:firstLineChars="200"/>
        <w:rPr>
          <w:rFonts w:ascii="仿宋" w:hAnsi="仿宋" w:eastAsia="仿宋"/>
          <w:sz w:val="24"/>
          <w:szCs w:val="24"/>
        </w:rPr>
      </w:pPr>
      <w:r>
        <w:rPr>
          <w:rFonts w:ascii="仿宋" w:hAnsi="仿宋" w:eastAsia="仿宋"/>
          <w:sz w:val="24"/>
          <w:szCs w:val="24"/>
        </w:rPr>
        <w:t>5</w:t>
      </w:r>
      <w:r>
        <w:rPr>
          <w:rFonts w:hint="eastAsia" w:ascii="仿宋" w:hAnsi="仿宋" w:eastAsia="仿宋"/>
          <w:sz w:val="24"/>
          <w:szCs w:val="24"/>
        </w:rPr>
        <w:t>、植被恢复工程</w:t>
      </w:r>
    </w:p>
    <w:p>
      <w:pPr>
        <w:tabs>
          <w:tab w:val="left" w:pos="945"/>
        </w:tabs>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覆土后进行土壤改良工程，面积为</w:t>
      </w:r>
      <w:r>
        <w:rPr>
          <w:rFonts w:hint="eastAsia" w:ascii="仿宋" w:hAnsi="仿宋" w:eastAsia="仿宋" w:cs="Times New Roman"/>
          <w:sz w:val="24"/>
          <w:szCs w:val="24"/>
        </w:rPr>
        <w:t>9.69</w:t>
      </w:r>
      <w:r>
        <w:rPr>
          <w:rFonts w:ascii="仿宋" w:hAnsi="仿宋" w:eastAsia="仿宋" w:cs="Times New Roman"/>
          <w:sz w:val="24"/>
          <w:szCs w:val="24"/>
        </w:rPr>
        <w:t>hm</w:t>
      </w:r>
      <w:r>
        <w:rPr>
          <w:rFonts w:ascii="仿宋" w:hAnsi="仿宋" w:eastAsia="仿宋" w:cs="Times New Roman"/>
          <w:sz w:val="24"/>
          <w:szCs w:val="24"/>
          <w:vertAlign w:val="superscript"/>
        </w:rPr>
        <w:t>2</w:t>
      </w:r>
      <w:r>
        <w:rPr>
          <w:rFonts w:ascii="仿宋" w:hAnsi="仿宋" w:eastAsia="仿宋" w:cs="Times New Roman"/>
          <w:sz w:val="24"/>
          <w:szCs w:val="24"/>
        </w:rPr>
        <w:t>，</w:t>
      </w:r>
      <w:r>
        <w:rPr>
          <w:rFonts w:hint="eastAsia" w:ascii="仿宋" w:hAnsi="仿宋" w:eastAsia="仿宋" w:cs="Times New Roman"/>
          <w:sz w:val="24"/>
          <w:szCs w:val="24"/>
        </w:rPr>
        <w:t>每公顷复垦区域实施鸡粪熟肥4500kg，高氮有机肥750kg，据此计算</w:t>
      </w:r>
      <w:r>
        <w:rPr>
          <w:rFonts w:ascii="仿宋" w:hAnsi="仿宋" w:eastAsia="仿宋" w:cs="Times New Roman"/>
          <w:sz w:val="24"/>
          <w:szCs w:val="24"/>
        </w:rPr>
        <w:t>土壤改良所需</w:t>
      </w:r>
      <w:r>
        <w:rPr>
          <w:rFonts w:hint="eastAsia" w:ascii="仿宋" w:hAnsi="仿宋" w:eastAsia="仿宋" w:cs="Times New Roman"/>
          <w:sz w:val="24"/>
          <w:szCs w:val="24"/>
        </w:rPr>
        <w:t>鸡粪熟肥</w:t>
      </w:r>
      <w:r>
        <w:rPr>
          <w:rFonts w:ascii="仿宋" w:hAnsi="仿宋" w:eastAsia="仿宋" w:cs="Times New Roman"/>
          <w:sz w:val="24"/>
          <w:szCs w:val="24"/>
        </w:rPr>
        <w:t>43605</w:t>
      </w:r>
      <w:r>
        <w:rPr>
          <w:rFonts w:hint="eastAsia" w:ascii="仿宋" w:hAnsi="仿宋" w:eastAsia="仿宋" w:cs="Times New Roman"/>
          <w:sz w:val="24"/>
          <w:szCs w:val="24"/>
        </w:rPr>
        <w:t>kg，高氮有机肥</w:t>
      </w:r>
      <w:r>
        <w:rPr>
          <w:rFonts w:ascii="仿宋" w:hAnsi="仿宋" w:eastAsia="仿宋" w:cs="Times New Roman"/>
          <w:sz w:val="24"/>
          <w:szCs w:val="24"/>
        </w:rPr>
        <w:t>7268</w:t>
      </w:r>
      <w:r>
        <w:rPr>
          <w:rFonts w:hint="eastAsia" w:ascii="仿宋" w:hAnsi="仿宋" w:eastAsia="仿宋" w:cs="Times New Roman"/>
          <w:sz w:val="24"/>
          <w:szCs w:val="24"/>
        </w:rPr>
        <w:t>kg，</w:t>
      </w:r>
      <w:r>
        <w:rPr>
          <w:rFonts w:ascii="仿宋" w:hAnsi="仿宋" w:eastAsia="仿宋" w:cs="Times New Roman"/>
          <w:sz w:val="24"/>
          <w:szCs w:val="24"/>
        </w:rPr>
        <w:t>治理工程完成后播撒草籽</w:t>
      </w:r>
      <w:r>
        <w:rPr>
          <w:rFonts w:hint="eastAsia" w:ascii="仿宋" w:hAnsi="仿宋" w:eastAsia="仿宋" w:cs="Times New Roman"/>
          <w:sz w:val="24"/>
          <w:szCs w:val="24"/>
        </w:rPr>
        <w:t>，</w:t>
      </w:r>
      <w:r>
        <w:rPr>
          <w:rFonts w:ascii="仿宋" w:hAnsi="仿宋" w:eastAsia="仿宋" w:cs="Times New Roman"/>
          <w:sz w:val="24"/>
          <w:szCs w:val="24"/>
        </w:rPr>
        <w:t>面积为</w:t>
      </w:r>
      <w:r>
        <w:rPr>
          <w:rFonts w:hint="eastAsia" w:ascii="仿宋" w:hAnsi="仿宋" w:eastAsia="仿宋" w:cs="Times New Roman"/>
          <w:sz w:val="24"/>
          <w:szCs w:val="24"/>
        </w:rPr>
        <w:t>9.69</w:t>
      </w:r>
      <w:r>
        <w:rPr>
          <w:rFonts w:ascii="仿宋" w:hAnsi="仿宋" w:eastAsia="仿宋" w:cs="Times New Roman"/>
          <w:sz w:val="24"/>
          <w:szCs w:val="24"/>
        </w:rPr>
        <w:t>hm</w:t>
      </w:r>
      <w:r>
        <w:rPr>
          <w:rFonts w:ascii="仿宋" w:hAnsi="仿宋" w:eastAsia="仿宋" w:cs="Times New Roman"/>
          <w:sz w:val="24"/>
          <w:szCs w:val="24"/>
          <w:vertAlign w:val="superscript"/>
        </w:rPr>
        <w:t>2</w:t>
      </w:r>
      <w:r>
        <w:rPr>
          <w:rFonts w:hint="eastAsia" w:ascii="仿宋" w:hAnsi="仿宋" w:eastAsia="仿宋" w:cs="Times New Roman"/>
          <w:sz w:val="24"/>
          <w:szCs w:val="24"/>
        </w:rPr>
        <w:t>，</w:t>
      </w:r>
      <w:r>
        <w:rPr>
          <w:rFonts w:hint="eastAsia" w:ascii="仿宋" w:hAnsi="仿宋" w:eastAsia="仿宋"/>
          <w:sz w:val="24"/>
          <w:szCs w:val="24"/>
        </w:rPr>
        <w:t>草种</w:t>
      </w:r>
      <w:r>
        <w:rPr>
          <w:rFonts w:ascii="仿宋" w:hAnsi="仿宋" w:eastAsia="仿宋"/>
          <w:sz w:val="24"/>
          <w:szCs w:val="24"/>
        </w:rPr>
        <w:t>选用适宜当地生长的</w:t>
      </w:r>
      <w:r>
        <w:rPr>
          <w:rFonts w:hint="eastAsia" w:ascii="仿宋" w:hAnsi="仿宋" w:eastAsia="仿宋"/>
          <w:sz w:val="24"/>
          <w:szCs w:val="24"/>
        </w:rPr>
        <w:t>沙蒿、冷蒿等</w:t>
      </w:r>
      <w:r>
        <w:rPr>
          <w:rFonts w:ascii="仿宋" w:hAnsi="仿宋" w:eastAsia="仿宋"/>
          <w:sz w:val="24"/>
          <w:szCs w:val="24"/>
        </w:rPr>
        <w:t>，草籽用量按40kg/hm</w:t>
      </w:r>
      <w:r>
        <w:rPr>
          <w:rFonts w:ascii="仿宋" w:hAnsi="仿宋" w:eastAsia="仿宋"/>
          <w:sz w:val="24"/>
          <w:szCs w:val="24"/>
          <w:vertAlign w:val="superscript"/>
        </w:rPr>
        <w:t>2</w:t>
      </w:r>
      <w:r>
        <w:rPr>
          <w:rFonts w:ascii="仿宋" w:hAnsi="仿宋" w:eastAsia="仿宋"/>
          <w:sz w:val="24"/>
          <w:szCs w:val="24"/>
        </w:rPr>
        <w:t>计</w:t>
      </w:r>
      <w:r>
        <w:rPr>
          <w:rFonts w:hint="eastAsia" w:ascii="仿宋" w:hAnsi="仿宋" w:eastAsia="仿宋" w:cs="Times New Roman"/>
          <w:sz w:val="24"/>
          <w:szCs w:val="24"/>
        </w:rPr>
        <w:t>。</w:t>
      </w:r>
      <w:r>
        <w:rPr>
          <w:rFonts w:ascii="仿宋" w:hAnsi="仿宋" w:eastAsia="仿宋" w:cs="Times New Roman"/>
          <w:sz w:val="24"/>
          <w:szCs w:val="24"/>
        </w:rPr>
        <w:t>工作内容包括种子处理、人工撒播草籽。</w:t>
      </w:r>
    </w:p>
    <w:p>
      <w:pPr>
        <w:tabs>
          <w:tab w:val="left" w:pos="945"/>
        </w:tabs>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6、储煤场、工业场地</w:t>
      </w:r>
      <w:r>
        <w:rPr>
          <w:rFonts w:ascii="仿宋" w:hAnsi="仿宋" w:eastAsia="仿宋" w:cs="Times New Roman"/>
          <w:sz w:val="24"/>
          <w:szCs w:val="24"/>
        </w:rPr>
        <w:t>修复治理工程量</w:t>
      </w:r>
      <w:r>
        <w:rPr>
          <w:rFonts w:hint="eastAsia" w:ascii="仿宋" w:hAnsi="仿宋" w:eastAsia="仿宋" w:cs="Times New Roman"/>
          <w:sz w:val="24"/>
          <w:szCs w:val="24"/>
        </w:rPr>
        <w:t>汇总：工程量统计详见表4-50。</w:t>
      </w:r>
    </w:p>
    <w:p>
      <w:pPr>
        <w:tabs>
          <w:tab w:val="left" w:pos="945"/>
        </w:tabs>
        <w:spacing w:line="360" w:lineRule="auto"/>
        <w:jc w:val="left"/>
        <w:rPr>
          <w:rFonts w:ascii="仿宋" w:hAnsi="仿宋" w:eastAsia="仿宋" w:cs="Times New Roman"/>
          <w:sz w:val="24"/>
          <w:szCs w:val="24"/>
        </w:rPr>
      </w:pPr>
      <w:r>
        <w:rPr>
          <w:rFonts w:hint="eastAsia" w:ascii="仿宋" w:hAnsi="仿宋" w:eastAsia="仿宋" w:cs="Times New Roman"/>
          <w:sz w:val="24"/>
          <w:szCs w:val="24"/>
        </w:rPr>
        <w:t>表4-50            储煤场、工业场地、居民区</w:t>
      </w:r>
      <w:r>
        <w:rPr>
          <w:rFonts w:ascii="仿宋" w:hAnsi="仿宋" w:eastAsia="仿宋" w:cs="Times New Roman"/>
          <w:sz w:val="24"/>
          <w:szCs w:val="24"/>
        </w:rPr>
        <w:t>修复治理</w:t>
      </w:r>
      <w:r>
        <w:rPr>
          <w:rFonts w:hint="eastAsia" w:ascii="仿宋" w:hAnsi="仿宋" w:eastAsia="仿宋" w:cs="Times New Roman"/>
          <w:sz w:val="24"/>
          <w:szCs w:val="24"/>
        </w:rPr>
        <w:t>工程量统计表</w:t>
      </w:r>
    </w:p>
    <w:tbl>
      <w:tblPr>
        <w:tblStyle w:val="27"/>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43"/>
        <w:gridCol w:w="2468"/>
        <w:gridCol w:w="743"/>
        <w:gridCol w:w="1333"/>
        <w:gridCol w:w="411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8" w:hRule="atLeast"/>
          <w:tblHeader/>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序号</w:t>
            </w:r>
          </w:p>
        </w:tc>
        <w:tc>
          <w:tcPr>
            <w:tcW w:w="131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治理工程内容</w:t>
            </w:r>
          </w:p>
        </w:tc>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单位</w:t>
            </w:r>
          </w:p>
        </w:tc>
        <w:tc>
          <w:tcPr>
            <w:tcW w:w="709"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数量</w:t>
            </w:r>
          </w:p>
        </w:tc>
        <w:tc>
          <w:tcPr>
            <w:tcW w:w="2188"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1313" w:type="pct"/>
            <w:shd w:val="clear" w:color="auto" w:fill="auto"/>
            <w:noWrap/>
            <w:vAlign w:val="center"/>
          </w:tcPr>
          <w:p>
            <w:pPr>
              <w:widowControl/>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混凝土拆除</w:t>
            </w:r>
          </w:p>
        </w:tc>
        <w:tc>
          <w:tcPr>
            <w:tcW w:w="395"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m</w:t>
            </w:r>
            <w:r>
              <w:rPr>
                <w:rFonts w:ascii="Times New Roman" w:hAnsi="Times New Roman" w:eastAsia="仿宋" w:cs="Times New Roman"/>
                <w:color w:val="000000"/>
                <w:szCs w:val="21"/>
                <w:vertAlign w:val="superscript"/>
              </w:rPr>
              <w:t>3</w:t>
            </w:r>
          </w:p>
        </w:tc>
        <w:tc>
          <w:tcPr>
            <w:tcW w:w="709"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3328</w:t>
            </w:r>
          </w:p>
        </w:tc>
        <w:tc>
          <w:tcPr>
            <w:tcW w:w="2188"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空压机、风镐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w:t>
            </w:r>
          </w:p>
        </w:tc>
        <w:tc>
          <w:tcPr>
            <w:tcW w:w="1313" w:type="pct"/>
            <w:shd w:val="clear" w:color="auto" w:fill="auto"/>
            <w:noWrap/>
            <w:vAlign w:val="center"/>
          </w:tcPr>
          <w:p>
            <w:pPr>
              <w:widowControl/>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砌体拆除</w:t>
            </w:r>
          </w:p>
        </w:tc>
        <w:tc>
          <w:tcPr>
            <w:tcW w:w="395"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m</w:t>
            </w:r>
            <w:r>
              <w:rPr>
                <w:rFonts w:ascii="Times New Roman" w:hAnsi="Times New Roman" w:eastAsia="仿宋" w:cs="Times New Roman"/>
                <w:color w:val="000000"/>
                <w:szCs w:val="21"/>
                <w:vertAlign w:val="superscript"/>
              </w:rPr>
              <w:t>3</w:t>
            </w:r>
          </w:p>
        </w:tc>
        <w:tc>
          <w:tcPr>
            <w:tcW w:w="709"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162</w:t>
            </w:r>
          </w:p>
        </w:tc>
        <w:tc>
          <w:tcPr>
            <w:tcW w:w="2188"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挖掘机拆除</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w:t>
            </w:r>
          </w:p>
        </w:tc>
        <w:tc>
          <w:tcPr>
            <w:tcW w:w="1313"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废渣清运</w:t>
            </w:r>
          </w:p>
        </w:tc>
        <w:tc>
          <w:tcPr>
            <w:tcW w:w="395"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m</w:t>
            </w:r>
            <w:r>
              <w:rPr>
                <w:rFonts w:ascii="Times New Roman" w:hAnsi="Times New Roman" w:eastAsia="仿宋" w:cs="Times New Roman"/>
                <w:color w:val="000000"/>
                <w:szCs w:val="21"/>
                <w:vertAlign w:val="superscript"/>
              </w:rPr>
              <w:t>3</w:t>
            </w:r>
          </w:p>
        </w:tc>
        <w:tc>
          <w:tcPr>
            <w:tcW w:w="709"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3328</w:t>
            </w:r>
          </w:p>
        </w:tc>
        <w:tc>
          <w:tcPr>
            <w:tcW w:w="2188"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挖掘机挖、自卸车运0-0.5km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w:t>
            </w:r>
          </w:p>
        </w:tc>
        <w:tc>
          <w:tcPr>
            <w:tcW w:w="1313"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废渣清运</w:t>
            </w:r>
          </w:p>
        </w:tc>
        <w:tc>
          <w:tcPr>
            <w:tcW w:w="395"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m</w:t>
            </w:r>
            <w:r>
              <w:rPr>
                <w:rFonts w:ascii="Times New Roman" w:hAnsi="Times New Roman" w:eastAsia="仿宋" w:cs="Times New Roman"/>
                <w:color w:val="000000"/>
                <w:szCs w:val="21"/>
                <w:vertAlign w:val="superscript"/>
              </w:rPr>
              <w:t>3</w:t>
            </w:r>
          </w:p>
        </w:tc>
        <w:tc>
          <w:tcPr>
            <w:tcW w:w="709"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162</w:t>
            </w:r>
          </w:p>
        </w:tc>
        <w:tc>
          <w:tcPr>
            <w:tcW w:w="2188"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挖掘机挖、自卸车运1.5-2.0km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w:t>
            </w:r>
          </w:p>
        </w:tc>
        <w:tc>
          <w:tcPr>
            <w:tcW w:w="131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整平工程</w:t>
            </w:r>
          </w:p>
        </w:tc>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709"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29071</w:t>
            </w:r>
          </w:p>
        </w:tc>
        <w:tc>
          <w:tcPr>
            <w:tcW w:w="2188"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推土机推三类土40-50m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336" w:hRule="atLeast"/>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w:t>
            </w:r>
          </w:p>
        </w:tc>
        <w:tc>
          <w:tcPr>
            <w:tcW w:w="131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储煤场覆土工程</w:t>
            </w:r>
          </w:p>
        </w:tc>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709"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28950</w:t>
            </w:r>
          </w:p>
        </w:tc>
        <w:tc>
          <w:tcPr>
            <w:tcW w:w="2188"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挖掘机挖自卸汽车运一二类土1.5km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6" w:hRule="atLeast"/>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7</w:t>
            </w:r>
          </w:p>
        </w:tc>
        <w:tc>
          <w:tcPr>
            <w:tcW w:w="1313"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居民区覆土工程</w:t>
            </w:r>
          </w:p>
        </w:tc>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709"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121</w:t>
            </w:r>
          </w:p>
        </w:tc>
        <w:tc>
          <w:tcPr>
            <w:tcW w:w="2188"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挖掘机挖自卸汽车运一二类土3.4km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8</w:t>
            </w:r>
          </w:p>
        </w:tc>
        <w:tc>
          <w:tcPr>
            <w:tcW w:w="1313"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覆土平整</w:t>
            </w:r>
          </w:p>
        </w:tc>
        <w:tc>
          <w:tcPr>
            <w:tcW w:w="395"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m</w:t>
            </w:r>
            <w:r>
              <w:rPr>
                <w:rFonts w:ascii="Times New Roman" w:hAnsi="Times New Roman" w:eastAsia="仿宋" w:cs="Times New Roman"/>
                <w:color w:val="000000"/>
                <w:szCs w:val="21"/>
                <w:vertAlign w:val="superscript"/>
              </w:rPr>
              <w:t>3</w:t>
            </w:r>
          </w:p>
        </w:tc>
        <w:tc>
          <w:tcPr>
            <w:tcW w:w="709"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8721</w:t>
            </w:r>
          </w:p>
        </w:tc>
        <w:tc>
          <w:tcPr>
            <w:tcW w:w="2188"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推土机推一二类土10-20m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9</w:t>
            </w:r>
          </w:p>
        </w:tc>
        <w:tc>
          <w:tcPr>
            <w:tcW w:w="1313"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植被恢复</w:t>
            </w:r>
          </w:p>
        </w:tc>
        <w:tc>
          <w:tcPr>
            <w:tcW w:w="395"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hm</w:t>
            </w:r>
            <w:r>
              <w:rPr>
                <w:rFonts w:ascii="Times New Roman" w:hAnsi="Times New Roman" w:eastAsia="仿宋" w:cs="Times New Roman"/>
                <w:color w:val="000000"/>
                <w:szCs w:val="21"/>
                <w:vertAlign w:val="superscript"/>
              </w:rPr>
              <w:t>2</w:t>
            </w:r>
          </w:p>
        </w:tc>
        <w:tc>
          <w:tcPr>
            <w:tcW w:w="709"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9.69</w:t>
            </w:r>
          </w:p>
        </w:tc>
        <w:tc>
          <w:tcPr>
            <w:tcW w:w="2188"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沙蒿、冷蒿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w:t>
            </w:r>
          </w:p>
        </w:tc>
        <w:tc>
          <w:tcPr>
            <w:tcW w:w="1313"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szCs w:val="21"/>
              </w:rPr>
              <w:t>土壤改良鸡粪熟肥</w:t>
            </w:r>
          </w:p>
        </w:tc>
        <w:tc>
          <w:tcPr>
            <w:tcW w:w="395"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kg</w:t>
            </w:r>
          </w:p>
        </w:tc>
        <w:tc>
          <w:tcPr>
            <w:tcW w:w="709"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43605</w:t>
            </w:r>
          </w:p>
        </w:tc>
        <w:tc>
          <w:tcPr>
            <w:tcW w:w="2188" w:type="pct"/>
            <w:shd w:val="clear" w:color="auto" w:fill="auto"/>
            <w:vAlign w:val="center"/>
          </w:tcPr>
          <w:p>
            <w:pPr>
              <w:jc w:val="center"/>
              <w:rPr>
                <w:rFonts w:ascii="Times New Roman" w:hAnsi="Times New Roman" w:eastAsia="仿宋" w:cs="Times New Roman"/>
                <w:color w:val="000000"/>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395" w:type="pct"/>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11</w:t>
            </w:r>
          </w:p>
        </w:tc>
        <w:tc>
          <w:tcPr>
            <w:tcW w:w="1313"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szCs w:val="21"/>
              </w:rPr>
              <w:t>土壤改良高氮有机肥</w:t>
            </w:r>
          </w:p>
        </w:tc>
        <w:tc>
          <w:tcPr>
            <w:tcW w:w="395" w:type="pct"/>
            <w:shd w:val="clear" w:color="auto" w:fill="auto"/>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kg</w:t>
            </w:r>
          </w:p>
        </w:tc>
        <w:tc>
          <w:tcPr>
            <w:tcW w:w="709" w:type="pct"/>
            <w:shd w:val="clear" w:color="auto" w:fill="auto"/>
            <w:noWrap/>
            <w:vAlign w:val="center"/>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7268</w:t>
            </w:r>
          </w:p>
        </w:tc>
        <w:tc>
          <w:tcPr>
            <w:tcW w:w="2188" w:type="pct"/>
            <w:shd w:val="clear" w:color="auto" w:fill="auto"/>
            <w:vAlign w:val="center"/>
          </w:tcPr>
          <w:p>
            <w:pPr>
              <w:jc w:val="center"/>
              <w:rPr>
                <w:rFonts w:ascii="Times New Roman" w:hAnsi="Times New Roman" w:eastAsia="仿宋" w:cs="Times New Roman"/>
                <w:color w:val="000000"/>
                <w:szCs w:val="21"/>
              </w:rPr>
            </w:pPr>
          </w:p>
        </w:tc>
      </w:tr>
    </w:tbl>
    <w:p>
      <w:pPr>
        <w:keepNext/>
        <w:keepLines/>
        <w:spacing w:before="260" w:after="260" w:line="416" w:lineRule="auto"/>
        <w:jc w:val="center"/>
        <w:outlineLvl w:val="1"/>
        <w:rPr>
          <w:rFonts w:ascii="仿宋" w:hAnsi="仿宋" w:eastAsia="仿宋" w:cs="Times New Roman"/>
          <w:b/>
          <w:bCs/>
          <w:kern w:val="0"/>
          <w:sz w:val="28"/>
          <w:szCs w:val="28"/>
        </w:rPr>
      </w:pPr>
      <w:bookmarkStart w:id="37" w:name="_Toc79828283"/>
      <w:r>
        <w:rPr>
          <w:rFonts w:hint="eastAsia" w:ascii="仿宋" w:hAnsi="仿宋" w:eastAsia="仿宋" w:cs="Times New Roman"/>
          <w:b/>
          <w:bCs/>
          <w:kern w:val="0"/>
          <w:sz w:val="28"/>
          <w:szCs w:val="28"/>
        </w:rPr>
        <w:t>第四</w:t>
      </w:r>
      <w:r>
        <w:rPr>
          <w:rFonts w:ascii="仿宋" w:hAnsi="仿宋" w:eastAsia="仿宋" w:cs="Times New Roman"/>
          <w:b/>
          <w:bCs/>
          <w:kern w:val="0"/>
          <w:sz w:val="28"/>
          <w:szCs w:val="28"/>
        </w:rPr>
        <w:t>节</w:t>
      </w:r>
      <w:r>
        <w:rPr>
          <w:rFonts w:hint="eastAsia" w:ascii="仿宋" w:hAnsi="仿宋" w:eastAsia="仿宋" w:cs="Times New Roman"/>
          <w:b/>
          <w:bCs/>
          <w:kern w:val="0"/>
          <w:sz w:val="28"/>
          <w:szCs w:val="28"/>
        </w:rPr>
        <w:t xml:space="preserve"> 实物工程量</w:t>
      </w:r>
      <w:bookmarkEnd w:id="37"/>
      <w:r>
        <w:rPr>
          <w:rFonts w:hint="eastAsia" w:ascii="仿宋" w:hAnsi="仿宋" w:eastAsia="仿宋" w:cs="Times New Roman"/>
          <w:b/>
          <w:bCs/>
          <w:kern w:val="0"/>
          <w:sz w:val="28"/>
          <w:szCs w:val="28"/>
        </w:rPr>
        <w:t>及工程量平衡</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本次治理设计工程量汇总表4-51，工程量平衡见表4-52。</w:t>
      </w:r>
    </w:p>
    <w:p>
      <w:pPr>
        <w:tabs>
          <w:tab w:val="left" w:pos="945"/>
        </w:tabs>
        <w:spacing w:line="360" w:lineRule="auto"/>
        <w:jc w:val="left"/>
        <w:rPr>
          <w:rFonts w:ascii="仿宋" w:hAnsi="仿宋" w:eastAsia="仿宋" w:cs="Times New Roman"/>
          <w:sz w:val="24"/>
          <w:szCs w:val="24"/>
        </w:rPr>
      </w:pPr>
      <w:r>
        <w:rPr>
          <w:rFonts w:hint="eastAsia" w:ascii="仿宋" w:hAnsi="仿宋" w:eastAsia="仿宋" w:cs="Times New Roman"/>
          <w:sz w:val="24"/>
          <w:szCs w:val="24"/>
        </w:rPr>
        <w:t>表4-51                     工程量汇总统计表</w:t>
      </w:r>
    </w:p>
    <w:tbl>
      <w:tblPr>
        <w:tblStyle w:val="27"/>
        <w:tblW w:w="5000" w:type="pct"/>
        <w:tblInd w:w="0" w:type="dxa"/>
        <w:tblLayout w:type="autofit"/>
        <w:tblCellMar>
          <w:top w:w="0" w:type="dxa"/>
          <w:left w:w="108" w:type="dxa"/>
          <w:bottom w:w="0" w:type="dxa"/>
          <w:right w:w="108" w:type="dxa"/>
        </w:tblCellMar>
      </w:tblPr>
      <w:tblGrid>
        <w:gridCol w:w="928"/>
        <w:gridCol w:w="2987"/>
        <w:gridCol w:w="678"/>
        <w:gridCol w:w="955"/>
        <w:gridCol w:w="3852"/>
      </w:tblGrid>
      <w:tr>
        <w:tblPrEx>
          <w:tblCellMar>
            <w:top w:w="0" w:type="dxa"/>
            <w:left w:w="108" w:type="dxa"/>
            <w:bottom w:w="0" w:type="dxa"/>
            <w:right w:w="108" w:type="dxa"/>
          </w:tblCellMar>
        </w:tblPrEx>
        <w:trPr>
          <w:trHeight w:val="340" w:hRule="atLeast"/>
          <w:tblHeader/>
        </w:trPr>
        <w:tc>
          <w:tcPr>
            <w:tcW w:w="469" w:type="pc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序号</w:t>
            </w:r>
          </w:p>
        </w:tc>
        <w:tc>
          <w:tcPr>
            <w:tcW w:w="1595"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工程名称</w:t>
            </w:r>
          </w:p>
        </w:tc>
        <w:tc>
          <w:tcPr>
            <w:tcW w:w="367"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单位</w:t>
            </w:r>
          </w:p>
        </w:tc>
        <w:tc>
          <w:tcPr>
            <w:tcW w:w="514"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数量</w:t>
            </w:r>
          </w:p>
        </w:tc>
        <w:tc>
          <w:tcPr>
            <w:tcW w:w="2056"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备注</w:t>
            </w:r>
          </w:p>
        </w:tc>
      </w:tr>
      <w:tr>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一</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土方工程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（一）</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整形工程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r>
      <w:tr>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整形工程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79555</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推土机推一二类土20-30m</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整形工程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383090</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推土机推三类土20-30m</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整形工程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176000</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挖掘机挖自卸汽车运一二类土0-500m</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整形工程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3893003</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挖掘机挖自卸汽车运三类土0-500m</w:t>
            </w:r>
          </w:p>
        </w:tc>
      </w:tr>
      <w:tr>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整形工程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11177</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挖掘机挖自卸车运三类土1.5-2km</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整形工程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3353</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推土机推一二类土10-20m</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7</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整形工程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51183</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挖掘机挖三类土</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（二）</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顶部及平台平整工程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顶部及平台平整工程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6688</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推土机推一二类土10-20m</w:t>
            </w:r>
          </w:p>
        </w:tc>
      </w:tr>
      <w:tr>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顶部及平台平整工程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180849</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推土机推三类土10-20m</w:t>
            </w:r>
          </w:p>
        </w:tc>
      </w:tr>
      <w:tr>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（三）</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边坡修整工程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边坡修整工程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6744</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挖掘机挖一二类土</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边坡修整工程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226224</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挖掘机甩三类土</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（四）</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挡水围堰</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15378</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推土机推一二类土10-20m</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（五）</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排水渠、截水渠基础开挖</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排水渠、截水渠基础开挖</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495</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挖掘机挖一二类土</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排水渠、截水渠基础开挖</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11495</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挖掘机挖三类土</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（六）</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浆砌石护坡基础开挖</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1834</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挖掘机挖三类土</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（七）</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浆砌石护坡基础回填</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1834</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推土机推一二类土10-20m</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（八）</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覆土工程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覆土工程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28950</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挖掘机挖自卸汽车运一二类土1-1.5km</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覆土工程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110363</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挖掘机挖自卸汽车运一二类土1.5-2km</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覆土工程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59898</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挖掘机挖自卸汽车运一二类土2-3km</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覆土工程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21041</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挖掘机挖自卸汽车运一二类土3-4km</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覆土工程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283014</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挖掘机挖自卸汽车运一二类土4-5km</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（九）</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覆土平整</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43619</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挖掘机甩一二类土</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（十）</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覆土平整</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107807</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推土机推一二类土10-20m</w:t>
            </w:r>
          </w:p>
        </w:tc>
      </w:tr>
      <w:tr>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rPr>
                <w:rFonts w:ascii="Times New Roman" w:hAnsi="Times New Roman" w:eastAsia="仿宋" w:cs="Times New Roman"/>
                <w:color w:val="000000"/>
                <w:spacing w:val="-16"/>
                <w:kern w:val="0"/>
                <w:szCs w:val="21"/>
              </w:rPr>
            </w:pPr>
            <w:r>
              <w:rPr>
                <w:rFonts w:ascii="Times New Roman" w:hAnsi="Times New Roman" w:eastAsia="仿宋" w:cs="Times New Roman"/>
                <w:color w:val="000000"/>
                <w:spacing w:val="-16"/>
                <w:kern w:val="0"/>
                <w:szCs w:val="21"/>
              </w:rPr>
              <w:t>（十一）</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整平工程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29071</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推土机推三类土40-50m</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spacing w:val="-16"/>
                <w:kern w:val="0"/>
                <w:szCs w:val="21"/>
              </w:rPr>
            </w:pPr>
            <w:r>
              <w:rPr>
                <w:rFonts w:ascii="Times New Roman" w:hAnsi="Times New Roman" w:eastAsia="仿宋" w:cs="Times New Roman"/>
                <w:color w:val="000000"/>
                <w:spacing w:val="-16"/>
                <w:kern w:val="0"/>
                <w:szCs w:val="21"/>
              </w:rPr>
              <w:t>（十二）</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废渣清运</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3328</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挖掘机挖自卸车运三类土0-500m</w:t>
            </w:r>
          </w:p>
        </w:tc>
      </w:tr>
      <w:tr>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rPr>
                <w:rFonts w:ascii="Times New Roman" w:hAnsi="Times New Roman" w:eastAsia="仿宋" w:cs="Times New Roman"/>
                <w:color w:val="000000"/>
                <w:spacing w:val="-16"/>
                <w:kern w:val="0"/>
                <w:szCs w:val="21"/>
              </w:rPr>
            </w:pPr>
            <w:r>
              <w:rPr>
                <w:rFonts w:ascii="Times New Roman" w:hAnsi="Times New Roman" w:eastAsia="仿宋" w:cs="Times New Roman"/>
                <w:color w:val="000000"/>
                <w:spacing w:val="-16"/>
                <w:kern w:val="0"/>
                <w:szCs w:val="21"/>
              </w:rPr>
              <w:t>（十三）</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废渣清运</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162</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挖掘机挖自卸车运三类土1.5-2km</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二</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砌体工程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（一）</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浆砌石护坡砌筑</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33559</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M7.5水泥砂浆</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（二）</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砌体拆除</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162</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挖掘机拆除</w:t>
            </w:r>
          </w:p>
        </w:tc>
      </w:tr>
      <w:tr>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三</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混凝土工程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（一）</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排水渠、截水渠混凝土垫层</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1469</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现浇混凝土C10</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（二）</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排水渠、截水渠预制混凝土板</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4160</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预制混凝土板C20</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（三）</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预制混凝土板运输</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4160</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r>
      <w:tr>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（四）</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预制混凝土板安装</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4160</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（五）</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混凝土拆除</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3328</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空压机风镐</w:t>
            </w:r>
          </w:p>
        </w:tc>
      </w:tr>
      <w:tr>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四</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植物工程</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（一）</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植被恢复</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hm</w:t>
            </w:r>
            <w:r>
              <w:rPr>
                <w:rFonts w:ascii="Times New Roman" w:hAnsi="Times New Roman" w:eastAsia="仿宋" w:cs="Times New Roman"/>
                <w:color w:val="000000"/>
                <w:kern w:val="0"/>
                <w:szCs w:val="21"/>
                <w:vertAlign w:val="superscript"/>
              </w:rPr>
              <w:t>2</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171.83</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r>
      <w:tr>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五</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土壤改良</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（一）</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土壤改良</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kg</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773235</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鸡粪熟肥</w:t>
            </w:r>
          </w:p>
        </w:tc>
      </w:tr>
      <w:tr>
        <w:tblPrEx>
          <w:tblCellMar>
            <w:top w:w="0" w:type="dxa"/>
            <w:left w:w="108" w:type="dxa"/>
            <w:bottom w:w="0" w:type="dxa"/>
            <w:right w:w="108" w:type="dxa"/>
          </w:tblCellMar>
        </w:tblPrEx>
        <w:trPr>
          <w:trHeight w:val="340" w:hRule="atLeast"/>
        </w:trPr>
        <w:tc>
          <w:tcPr>
            <w:tcW w:w="469"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（二）</w:t>
            </w:r>
          </w:p>
        </w:tc>
        <w:tc>
          <w:tcPr>
            <w:tcW w:w="159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土壤改良</w:t>
            </w:r>
          </w:p>
        </w:tc>
        <w:tc>
          <w:tcPr>
            <w:tcW w:w="367"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kg</w:t>
            </w:r>
          </w:p>
        </w:tc>
        <w:tc>
          <w:tcPr>
            <w:tcW w:w="51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128876</w:t>
            </w:r>
          </w:p>
        </w:tc>
        <w:tc>
          <w:tcPr>
            <w:tcW w:w="2056"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高氮有机肥</w:t>
            </w:r>
          </w:p>
        </w:tc>
      </w:tr>
    </w:tbl>
    <w:p>
      <w:pPr>
        <w:spacing w:line="360" w:lineRule="auto"/>
        <w:ind w:firstLine="480" w:firstLineChars="200"/>
        <w:rPr>
          <w:rFonts w:ascii="仿宋" w:hAnsi="仿宋" w:eastAsia="仿宋" w:cs="Times New Roman"/>
          <w:sz w:val="24"/>
          <w:szCs w:val="24"/>
        </w:rPr>
        <w:sectPr>
          <w:pgSz w:w="11906" w:h="16838"/>
          <w:pgMar w:top="1304" w:right="1304" w:bottom="1304" w:left="1418" w:header="851" w:footer="992" w:gutter="0"/>
          <w:cols w:space="720" w:num="1"/>
          <w:docGrid w:type="lines" w:linePitch="312" w:charSpace="0"/>
        </w:sectPr>
      </w:pP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表4-52                                       治理区工程量平衡表</w:t>
      </w:r>
    </w:p>
    <w:tbl>
      <w:tblPr>
        <w:tblStyle w:val="27"/>
        <w:tblW w:w="5299" w:type="pct"/>
        <w:tblInd w:w="-459" w:type="dxa"/>
        <w:tblLayout w:type="fixed"/>
        <w:tblCellMar>
          <w:top w:w="0" w:type="dxa"/>
          <w:left w:w="108" w:type="dxa"/>
          <w:bottom w:w="0" w:type="dxa"/>
          <w:right w:w="108" w:type="dxa"/>
        </w:tblCellMar>
      </w:tblPr>
      <w:tblGrid>
        <w:gridCol w:w="711"/>
        <w:gridCol w:w="711"/>
        <w:gridCol w:w="711"/>
        <w:gridCol w:w="711"/>
        <w:gridCol w:w="567"/>
        <w:gridCol w:w="710"/>
        <w:gridCol w:w="710"/>
        <w:gridCol w:w="707"/>
        <w:gridCol w:w="710"/>
        <w:gridCol w:w="851"/>
        <w:gridCol w:w="710"/>
        <w:gridCol w:w="710"/>
        <w:gridCol w:w="707"/>
        <w:gridCol w:w="851"/>
        <w:gridCol w:w="857"/>
        <w:gridCol w:w="560"/>
        <w:gridCol w:w="922"/>
        <w:gridCol w:w="674"/>
        <w:gridCol w:w="747"/>
        <w:gridCol w:w="1473"/>
      </w:tblGrid>
      <w:tr>
        <w:tblPrEx>
          <w:tblCellMar>
            <w:top w:w="0" w:type="dxa"/>
            <w:left w:w="108" w:type="dxa"/>
            <w:bottom w:w="0" w:type="dxa"/>
            <w:right w:w="108" w:type="dxa"/>
          </w:tblCellMar>
        </w:tblPrEx>
        <w:trPr>
          <w:trHeight w:val="480" w:hRule="atLeast"/>
          <w:tblHeader/>
        </w:trPr>
        <w:tc>
          <w:tcPr>
            <w:tcW w:w="232"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rPr>
                <w:rFonts w:ascii="Times New Roman" w:hAnsi="Times New Roman" w:eastAsia="仿宋" w:cs="Times New Roman"/>
                <w:kern w:val="0"/>
                <w:sz w:val="20"/>
                <w:szCs w:val="20"/>
              </w:rPr>
            </w:pPr>
            <w:r>
              <w:rPr>
                <w:rFonts w:ascii="Times New Roman" w:hAnsi="Times New Roman" w:eastAsia="仿宋" w:cs="Times New Roman"/>
                <w:kern w:val="0"/>
                <w:sz w:val="20"/>
                <w:szCs w:val="20"/>
              </w:rPr>
              <w:t>现状工程单元编号</w:t>
            </w:r>
          </w:p>
        </w:tc>
        <w:tc>
          <w:tcPr>
            <w:tcW w:w="232"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面积</w:t>
            </w:r>
          </w:p>
        </w:tc>
        <w:tc>
          <w:tcPr>
            <w:tcW w:w="232"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体积/容积</w:t>
            </w:r>
          </w:p>
        </w:tc>
        <w:tc>
          <w:tcPr>
            <w:tcW w:w="232"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推运工程</w:t>
            </w:r>
          </w:p>
        </w:tc>
        <w:tc>
          <w:tcPr>
            <w:tcW w:w="185"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运距</w:t>
            </w:r>
          </w:p>
        </w:tc>
        <w:tc>
          <w:tcPr>
            <w:tcW w:w="232"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挖运工程</w:t>
            </w:r>
          </w:p>
        </w:tc>
        <w:tc>
          <w:tcPr>
            <w:tcW w:w="232"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运距</w:t>
            </w:r>
          </w:p>
        </w:tc>
        <w:tc>
          <w:tcPr>
            <w:tcW w:w="231"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挖方工程</w:t>
            </w:r>
          </w:p>
        </w:tc>
        <w:tc>
          <w:tcPr>
            <w:tcW w:w="232"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向外运工程</w:t>
            </w:r>
          </w:p>
        </w:tc>
        <w:tc>
          <w:tcPr>
            <w:tcW w:w="278"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运距</w:t>
            </w:r>
          </w:p>
        </w:tc>
        <w:tc>
          <w:tcPr>
            <w:tcW w:w="232"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向外运工程</w:t>
            </w:r>
          </w:p>
        </w:tc>
        <w:tc>
          <w:tcPr>
            <w:tcW w:w="232"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运距</w:t>
            </w:r>
          </w:p>
        </w:tc>
        <w:tc>
          <w:tcPr>
            <w:tcW w:w="231"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拆除物回填</w:t>
            </w:r>
          </w:p>
        </w:tc>
        <w:tc>
          <w:tcPr>
            <w:tcW w:w="278"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运距</w:t>
            </w:r>
          </w:p>
        </w:tc>
        <w:tc>
          <w:tcPr>
            <w:tcW w:w="280"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D2废渣回填</w:t>
            </w:r>
          </w:p>
        </w:tc>
        <w:tc>
          <w:tcPr>
            <w:tcW w:w="183"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运距</w:t>
            </w:r>
          </w:p>
        </w:tc>
        <w:tc>
          <w:tcPr>
            <w:tcW w:w="301"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施工主要机械</w:t>
            </w:r>
          </w:p>
        </w:tc>
        <w:tc>
          <w:tcPr>
            <w:tcW w:w="220" w:type="pct"/>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增加区面积（m</w:t>
            </w:r>
            <w:r>
              <w:rPr>
                <w:rFonts w:ascii="Times New Roman" w:hAnsi="Times New Roman" w:eastAsia="仿宋" w:cs="Times New Roman"/>
                <w:kern w:val="0"/>
                <w:sz w:val="20"/>
                <w:szCs w:val="20"/>
                <w:vertAlign w:val="superscript"/>
              </w:rPr>
              <w:t>2</w:t>
            </w:r>
            <w:r>
              <w:rPr>
                <w:rFonts w:ascii="Times New Roman" w:hAnsi="Times New Roman" w:eastAsia="仿宋" w:cs="Times New Roman"/>
                <w:kern w:val="0"/>
                <w:sz w:val="20"/>
                <w:szCs w:val="20"/>
              </w:rPr>
              <w:t>）</w:t>
            </w:r>
          </w:p>
        </w:tc>
        <w:tc>
          <w:tcPr>
            <w:tcW w:w="244" w:type="pct"/>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植物</w:t>
            </w:r>
          </w:p>
        </w:tc>
        <w:tc>
          <w:tcPr>
            <w:tcW w:w="484"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土方平衡情况</w:t>
            </w:r>
          </w:p>
        </w:tc>
      </w:tr>
      <w:tr>
        <w:tblPrEx>
          <w:tblCellMar>
            <w:top w:w="0" w:type="dxa"/>
            <w:left w:w="108" w:type="dxa"/>
            <w:bottom w:w="0" w:type="dxa"/>
            <w:right w:w="108" w:type="dxa"/>
          </w:tblCellMar>
        </w:tblPrEx>
        <w:trPr>
          <w:trHeight w:val="312" w:hRule="atLeast"/>
          <w:tblHeader/>
        </w:trPr>
        <w:tc>
          <w:tcPr>
            <w:tcW w:w="232"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 w:val="20"/>
                <w:szCs w:val="20"/>
              </w:rPr>
            </w:pPr>
          </w:p>
        </w:tc>
        <w:tc>
          <w:tcPr>
            <w:tcW w:w="23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m</w:t>
            </w:r>
            <w:r>
              <w:rPr>
                <w:rFonts w:ascii="Times New Roman" w:hAnsi="Times New Roman" w:eastAsia="仿宋" w:cs="Times New Roman"/>
                <w:kern w:val="0"/>
                <w:sz w:val="20"/>
                <w:szCs w:val="20"/>
                <w:vertAlign w:val="superscript"/>
              </w:rPr>
              <w:t>2</w:t>
            </w:r>
          </w:p>
        </w:tc>
        <w:tc>
          <w:tcPr>
            <w:tcW w:w="23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m</w:t>
            </w:r>
            <w:r>
              <w:rPr>
                <w:rFonts w:ascii="Times New Roman" w:hAnsi="Times New Roman" w:eastAsia="仿宋" w:cs="Times New Roman"/>
                <w:kern w:val="0"/>
                <w:sz w:val="20"/>
                <w:szCs w:val="20"/>
                <w:vertAlign w:val="superscript"/>
              </w:rPr>
              <w:t>3</w:t>
            </w:r>
          </w:p>
        </w:tc>
        <w:tc>
          <w:tcPr>
            <w:tcW w:w="23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m</w:t>
            </w:r>
            <w:r>
              <w:rPr>
                <w:rFonts w:ascii="Times New Roman" w:hAnsi="Times New Roman" w:eastAsia="仿宋" w:cs="Times New Roman"/>
                <w:kern w:val="0"/>
                <w:sz w:val="20"/>
                <w:szCs w:val="20"/>
                <w:vertAlign w:val="superscript"/>
              </w:rPr>
              <w:t>3</w:t>
            </w:r>
          </w:p>
        </w:tc>
        <w:tc>
          <w:tcPr>
            <w:tcW w:w="185"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m</w:t>
            </w:r>
          </w:p>
        </w:tc>
        <w:tc>
          <w:tcPr>
            <w:tcW w:w="23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m</w:t>
            </w:r>
            <w:r>
              <w:rPr>
                <w:rFonts w:ascii="Times New Roman" w:hAnsi="Times New Roman" w:eastAsia="仿宋" w:cs="Times New Roman"/>
                <w:kern w:val="0"/>
                <w:sz w:val="20"/>
                <w:szCs w:val="20"/>
                <w:vertAlign w:val="superscript"/>
              </w:rPr>
              <w:t>3</w:t>
            </w:r>
          </w:p>
        </w:tc>
        <w:tc>
          <w:tcPr>
            <w:tcW w:w="23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m</w:t>
            </w:r>
          </w:p>
        </w:tc>
        <w:tc>
          <w:tcPr>
            <w:tcW w:w="231"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m</w:t>
            </w:r>
            <w:r>
              <w:rPr>
                <w:rFonts w:ascii="Times New Roman" w:hAnsi="Times New Roman" w:eastAsia="仿宋" w:cs="Times New Roman"/>
                <w:kern w:val="0"/>
                <w:sz w:val="20"/>
                <w:szCs w:val="20"/>
                <w:vertAlign w:val="superscript"/>
              </w:rPr>
              <w:t>3</w:t>
            </w:r>
          </w:p>
        </w:tc>
        <w:tc>
          <w:tcPr>
            <w:tcW w:w="232"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　</w:t>
            </w:r>
          </w:p>
        </w:tc>
        <w:tc>
          <w:tcPr>
            <w:tcW w:w="278"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　</w:t>
            </w:r>
          </w:p>
        </w:tc>
        <w:tc>
          <w:tcPr>
            <w:tcW w:w="232"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 w:val="20"/>
                <w:szCs w:val="20"/>
              </w:rPr>
            </w:pPr>
            <w:r>
              <w:rPr>
                <w:rFonts w:ascii="Times New Roman" w:hAnsi="Times New Roman" w:eastAsia="仿宋" w:cs="Times New Roman"/>
                <w:kern w:val="0"/>
                <w:sz w:val="20"/>
                <w:szCs w:val="20"/>
              </w:rPr>
              <w:t>　</w:t>
            </w:r>
          </w:p>
        </w:tc>
        <w:tc>
          <w:tcPr>
            <w:tcW w:w="232"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 w:val="20"/>
                <w:szCs w:val="20"/>
              </w:rPr>
            </w:pPr>
            <w:r>
              <w:rPr>
                <w:rFonts w:ascii="Times New Roman" w:hAnsi="Times New Roman" w:eastAsia="仿宋" w:cs="Times New Roman"/>
                <w:kern w:val="0"/>
                <w:sz w:val="20"/>
                <w:szCs w:val="20"/>
              </w:rPr>
              <w:t>　km</w:t>
            </w:r>
          </w:p>
        </w:tc>
        <w:tc>
          <w:tcPr>
            <w:tcW w:w="231"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 w:val="20"/>
                <w:szCs w:val="20"/>
              </w:rPr>
            </w:pPr>
            <w:r>
              <w:rPr>
                <w:rFonts w:ascii="Times New Roman" w:hAnsi="Times New Roman" w:eastAsia="仿宋" w:cs="Times New Roman"/>
                <w:kern w:val="0"/>
                <w:sz w:val="20"/>
                <w:szCs w:val="20"/>
              </w:rPr>
              <w:t>　</w:t>
            </w:r>
          </w:p>
        </w:tc>
        <w:tc>
          <w:tcPr>
            <w:tcW w:w="278"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 w:val="20"/>
                <w:szCs w:val="20"/>
              </w:rPr>
            </w:pPr>
            <w:r>
              <w:rPr>
                <w:rFonts w:ascii="Times New Roman" w:hAnsi="Times New Roman" w:eastAsia="仿宋" w:cs="Times New Roman"/>
                <w:kern w:val="0"/>
                <w:sz w:val="20"/>
                <w:szCs w:val="20"/>
              </w:rPr>
              <w:t>　</w:t>
            </w:r>
          </w:p>
        </w:tc>
        <w:tc>
          <w:tcPr>
            <w:tcW w:w="280"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 w:val="20"/>
                <w:szCs w:val="20"/>
              </w:rPr>
            </w:pPr>
            <w:r>
              <w:rPr>
                <w:rFonts w:ascii="Times New Roman" w:hAnsi="Times New Roman" w:eastAsia="仿宋" w:cs="Times New Roman"/>
                <w:kern w:val="0"/>
                <w:sz w:val="20"/>
                <w:szCs w:val="20"/>
              </w:rPr>
              <w:t>　</w:t>
            </w:r>
          </w:p>
        </w:tc>
        <w:tc>
          <w:tcPr>
            <w:tcW w:w="183"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 w:val="20"/>
                <w:szCs w:val="20"/>
              </w:rPr>
            </w:pPr>
            <w:r>
              <w:rPr>
                <w:rFonts w:ascii="Times New Roman" w:hAnsi="Times New Roman" w:eastAsia="仿宋" w:cs="Times New Roman"/>
                <w:kern w:val="0"/>
                <w:sz w:val="20"/>
                <w:szCs w:val="20"/>
              </w:rPr>
              <w:t>　</w:t>
            </w:r>
          </w:p>
        </w:tc>
        <w:tc>
          <w:tcPr>
            <w:tcW w:w="301"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 w:val="20"/>
                <w:szCs w:val="20"/>
              </w:rPr>
            </w:pPr>
          </w:p>
        </w:tc>
        <w:tc>
          <w:tcPr>
            <w:tcW w:w="22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 w:val="20"/>
                <w:szCs w:val="20"/>
              </w:rPr>
            </w:pPr>
          </w:p>
        </w:tc>
        <w:tc>
          <w:tcPr>
            <w:tcW w:w="244"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工程</w:t>
            </w:r>
          </w:p>
        </w:tc>
        <w:tc>
          <w:tcPr>
            <w:tcW w:w="484"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 w:val="20"/>
                <w:szCs w:val="20"/>
              </w:rPr>
            </w:pPr>
          </w:p>
        </w:tc>
      </w:tr>
      <w:tr>
        <w:tblPrEx>
          <w:tblCellMar>
            <w:top w:w="0" w:type="dxa"/>
            <w:left w:w="108" w:type="dxa"/>
            <w:bottom w:w="0" w:type="dxa"/>
            <w:right w:w="108" w:type="dxa"/>
          </w:tblCellMar>
        </w:tblPrEx>
        <w:trPr>
          <w:trHeight w:val="312" w:hRule="atLeast"/>
          <w:tblHeader/>
        </w:trPr>
        <w:tc>
          <w:tcPr>
            <w:tcW w:w="232"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 w:val="20"/>
                <w:szCs w:val="20"/>
              </w:rPr>
            </w:pPr>
          </w:p>
        </w:tc>
        <w:tc>
          <w:tcPr>
            <w:tcW w:w="232" w:type="pct"/>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eastAsia="仿宋" w:cs="Times New Roman"/>
                <w:kern w:val="0"/>
                <w:sz w:val="20"/>
                <w:szCs w:val="20"/>
              </w:rPr>
            </w:pPr>
            <w:r>
              <w:rPr>
                <w:rFonts w:ascii="Times New Roman" w:hAnsi="Times New Roman" w:eastAsia="仿宋" w:cs="Times New Roman"/>
                <w:kern w:val="0"/>
                <w:sz w:val="20"/>
                <w:szCs w:val="20"/>
              </w:rPr>
              <w:t>　</w:t>
            </w:r>
          </w:p>
        </w:tc>
        <w:tc>
          <w:tcPr>
            <w:tcW w:w="232" w:type="pct"/>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eastAsia="仿宋" w:cs="Times New Roman"/>
                <w:kern w:val="0"/>
                <w:sz w:val="20"/>
                <w:szCs w:val="20"/>
              </w:rPr>
            </w:pPr>
            <w:r>
              <w:rPr>
                <w:rFonts w:ascii="Times New Roman" w:hAnsi="Times New Roman" w:eastAsia="仿宋" w:cs="Times New Roman"/>
                <w:kern w:val="0"/>
                <w:sz w:val="20"/>
                <w:szCs w:val="20"/>
              </w:rPr>
              <w:t>　</w:t>
            </w:r>
          </w:p>
        </w:tc>
        <w:tc>
          <w:tcPr>
            <w:tcW w:w="232" w:type="pct"/>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eastAsia="仿宋" w:cs="Times New Roman"/>
                <w:kern w:val="0"/>
                <w:sz w:val="20"/>
                <w:szCs w:val="20"/>
              </w:rPr>
            </w:pPr>
            <w:r>
              <w:rPr>
                <w:rFonts w:ascii="Times New Roman" w:hAnsi="Times New Roman" w:eastAsia="仿宋" w:cs="Times New Roman"/>
                <w:kern w:val="0"/>
                <w:sz w:val="20"/>
                <w:szCs w:val="20"/>
              </w:rPr>
              <w:t>　</w:t>
            </w:r>
          </w:p>
        </w:tc>
        <w:tc>
          <w:tcPr>
            <w:tcW w:w="185" w:type="pct"/>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eastAsia="仿宋" w:cs="Times New Roman"/>
                <w:kern w:val="0"/>
                <w:sz w:val="20"/>
                <w:szCs w:val="20"/>
              </w:rPr>
            </w:pPr>
            <w:r>
              <w:rPr>
                <w:rFonts w:ascii="Times New Roman" w:hAnsi="Times New Roman" w:eastAsia="仿宋" w:cs="Times New Roman"/>
                <w:kern w:val="0"/>
                <w:sz w:val="20"/>
                <w:szCs w:val="20"/>
              </w:rPr>
              <w:t>　</w:t>
            </w:r>
          </w:p>
        </w:tc>
        <w:tc>
          <w:tcPr>
            <w:tcW w:w="232"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 w:val="20"/>
                <w:szCs w:val="20"/>
              </w:rPr>
            </w:pPr>
            <w:r>
              <w:rPr>
                <w:rFonts w:ascii="Times New Roman" w:hAnsi="Times New Roman" w:eastAsia="仿宋" w:cs="Times New Roman"/>
                <w:kern w:val="0"/>
                <w:sz w:val="20"/>
                <w:szCs w:val="20"/>
              </w:rPr>
              <w:t>　</w:t>
            </w:r>
          </w:p>
        </w:tc>
        <w:tc>
          <w:tcPr>
            <w:tcW w:w="232" w:type="pct"/>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eastAsia="仿宋" w:cs="Times New Roman"/>
                <w:kern w:val="0"/>
                <w:sz w:val="20"/>
                <w:szCs w:val="20"/>
              </w:rPr>
            </w:pPr>
            <w:r>
              <w:rPr>
                <w:rFonts w:ascii="Times New Roman" w:hAnsi="Times New Roman" w:eastAsia="仿宋" w:cs="Times New Roman"/>
                <w:kern w:val="0"/>
                <w:sz w:val="20"/>
                <w:szCs w:val="20"/>
              </w:rPr>
              <w:t>　</w:t>
            </w:r>
          </w:p>
        </w:tc>
        <w:tc>
          <w:tcPr>
            <w:tcW w:w="231" w:type="pct"/>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eastAsia="仿宋" w:cs="Times New Roman"/>
                <w:kern w:val="0"/>
                <w:sz w:val="20"/>
                <w:szCs w:val="20"/>
              </w:rPr>
            </w:pPr>
            <w:r>
              <w:rPr>
                <w:rFonts w:ascii="Times New Roman" w:hAnsi="Times New Roman" w:eastAsia="仿宋" w:cs="Times New Roman"/>
                <w:kern w:val="0"/>
                <w:sz w:val="20"/>
                <w:szCs w:val="20"/>
              </w:rPr>
              <w:t>　</w:t>
            </w:r>
          </w:p>
        </w:tc>
        <w:tc>
          <w:tcPr>
            <w:tcW w:w="232" w:type="pct"/>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eastAsia="仿宋" w:cs="Times New Roman"/>
                <w:kern w:val="0"/>
                <w:sz w:val="20"/>
                <w:szCs w:val="20"/>
              </w:rPr>
            </w:pPr>
            <w:r>
              <w:rPr>
                <w:rFonts w:ascii="Times New Roman" w:hAnsi="Times New Roman" w:eastAsia="仿宋" w:cs="Times New Roman"/>
                <w:kern w:val="0"/>
                <w:sz w:val="20"/>
                <w:szCs w:val="20"/>
              </w:rPr>
              <w:t>　</w:t>
            </w:r>
          </w:p>
        </w:tc>
        <w:tc>
          <w:tcPr>
            <w:tcW w:w="278" w:type="pct"/>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eastAsia="仿宋" w:cs="Times New Roman"/>
                <w:kern w:val="0"/>
                <w:sz w:val="20"/>
                <w:szCs w:val="20"/>
              </w:rPr>
            </w:pPr>
            <w:r>
              <w:rPr>
                <w:rFonts w:ascii="Times New Roman" w:hAnsi="Times New Roman" w:eastAsia="仿宋" w:cs="Times New Roman"/>
                <w:kern w:val="0"/>
                <w:sz w:val="20"/>
                <w:szCs w:val="20"/>
              </w:rPr>
              <w:t>　</w:t>
            </w:r>
          </w:p>
        </w:tc>
        <w:tc>
          <w:tcPr>
            <w:tcW w:w="232"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 w:val="20"/>
                <w:szCs w:val="20"/>
              </w:rPr>
            </w:pPr>
            <w:r>
              <w:rPr>
                <w:rFonts w:ascii="Times New Roman" w:hAnsi="Times New Roman" w:eastAsia="仿宋" w:cs="Times New Roman"/>
                <w:kern w:val="0"/>
                <w:sz w:val="20"/>
                <w:szCs w:val="20"/>
              </w:rPr>
              <w:t>　</w:t>
            </w:r>
          </w:p>
        </w:tc>
        <w:tc>
          <w:tcPr>
            <w:tcW w:w="232"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 w:val="20"/>
                <w:szCs w:val="20"/>
              </w:rPr>
            </w:pPr>
            <w:r>
              <w:rPr>
                <w:rFonts w:ascii="Times New Roman" w:hAnsi="Times New Roman" w:eastAsia="仿宋" w:cs="Times New Roman"/>
                <w:kern w:val="0"/>
                <w:sz w:val="20"/>
                <w:szCs w:val="20"/>
              </w:rPr>
              <w:t>　</w:t>
            </w:r>
          </w:p>
        </w:tc>
        <w:tc>
          <w:tcPr>
            <w:tcW w:w="231"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 w:val="20"/>
                <w:szCs w:val="20"/>
              </w:rPr>
            </w:pPr>
            <w:r>
              <w:rPr>
                <w:rFonts w:ascii="Times New Roman" w:hAnsi="Times New Roman" w:eastAsia="仿宋" w:cs="Times New Roman"/>
                <w:kern w:val="0"/>
                <w:sz w:val="20"/>
                <w:szCs w:val="20"/>
              </w:rPr>
              <w:t>　</w:t>
            </w:r>
          </w:p>
        </w:tc>
        <w:tc>
          <w:tcPr>
            <w:tcW w:w="278"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 w:val="20"/>
                <w:szCs w:val="20"/>
              </w:rPr>
            </w:pPr>
            <w:r>
              <w:rPr>
                <w:rFonts w:ascii="Times New Roman" w:hAnsi="Times New Roman" w:eastAsia="仿宋" w:cs="Times New Roman"/>
                <w:kern w:val="0"/>
                <w:sz w:val="20"/>
                <w:szCs w:val="20"/>
              </w:rPr>
              <w:t>　</w:t>
            </w:r>
          </w:p>
        </w:tc>
        <w:tc>
          <w:tcPr>
            <w:tcW w:w="280"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 w:val="20"/>
                <w:szCs w:val="20"/>
              </w:rPr>
            </w:pPr>
            <w:r>
              <w:rPr>
                <w:rFonts w:ascii="Times New Roman" w:hAnsi="Times New Roman" w:eastAsia="仿宋" w:cs="Times New Roman"/>
                <w:kern w:val="0"/>
                <w:sz w:val="20"/>
                <w:szCs w:val="20"/>
              </w:rPr>
              <w:t>　</w:t>
            </w:r>
          </w:p>
        </w:tc>
        <w:tc>
          <w:tcPr>
            <w:tcW w:w="183"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 w:val="20"/>
                <w:szCs w:val="20"/>
              </w:rPr>
            </w:pPr>
            <w:r>
              <w:rPr>
                <w:rFonts w:ascii="Times New Roman" w:hAnsi="Times New Roman" w:eastAsia="仿宋" w:cs="Times New Roman"/>
                <w:kern w:val="0"/>
                <w:sz w:val="20"/>
                <w:szCs w:val="20"/>
              </w:rPr>
              <w:t>　</w:t>
            </w:r>
          </w:p>
        </w:tc>
        <w:tc>
          <w:tcPr>
            <w:tcW w:w="301"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 w:val="20"/>
                <w:szCs w:val="20"/>
              </w:rPr>
            </w:pPr>
          </w:p>
        </w:tc>
        <w:tc>
          <w:tcPr>
            <w:tcW w:w="220"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 w:val="20"/>
                <w:szCs w:val="20"/>
              </w:rPr>
            </w:pPr>
          </w:p>
        </w:tc>
        <w:tc>
          <w:tcPr>
            <w:tcW w:w="244"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（hm</w:t>
            </w:r>
            <w:r>
              <w:rPr>
                <w:rFonts w:ascii="Times New Roman" w:hAnsi="Times New Roman" w:eastAsia="仿宋" w:cs="Times New Roman"/>
                <w:kern w:val="0"/>
                <w:sz w:val="20"/>
                <w:szCs w:val="20"/>
                <w:vertAlign w:val="superscript"/>
              </w:rPr>
              <w:t>2</w:t>
            </w:r>
            <w:r>
              <w:rPr>
                <w:rFonts w:ascii="Times New Roman" w:hAnsi="Times New Roman" w:eastAsia="仿宋" w:cs="Times New Roman"/>
                <w:kern w:val="0"/>
                <w:sz w:val="20"/>
                <w:szCs w:val="20"/>
              </w:rPr>
              <w:t>）</w:t>
            </w:r>
          </w:p>
        </w:tc>
        <w:tc>
          <w:tcPr>
            <w:tcW w:w="484"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 w:val="20"/>
                <w:szCs w:val="20"/>
              </w:rPr>
            </w:pPr>
          </w:p>
        </w:tc>
      </w:tr>
      <w:tr>
        <w:tblPrEx>
          <w:tblCellMar>
            <w:top w:w="0" w:type="dxa"/>
            <w:left w:w="108" w:type="dxa"/>
            <w:bottom w:w="0" w:type="dxa"/>
            <w:right w:w="108" w:type="dxa"/>
          </w:tblCellMar>
        </w:tblPrEx>
        <w:trPr>
          <w:trHeight w:val="1095" w:hRule="atLeast"/>
        </w:trPr>
        <w:tc>
          <w:tcPr>
            <w:tcW w:w="232"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D1</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197000</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3231156</w:t>
            </w:r>
          </w:p>
        </w:tc>
        <w:tc>
          <w:tcPr>
            <w:tcW w:w="232" w:type="pct"/>
            <w:tcBorders>
              <w:top w:val="nil"/>
              <w:left w:val="nil"/>
              <w:bottom w:val="single" w:color="auto" w:sz="4" w:space="0"/>
              <w:right w:val="single" w:color="auto" w:sz="4" w:space="0"/>
            </w:tcBorders>
            <w:shd w:val="clear" w:color="auto" w:fill="auto"/>
            <w:noWrap/>
            <w:vAlign w:val="center"/>
          </w:tcPr>
          <w:p>
            <w:pPr>
              <w:widowControl/>
              <w:jc w:val="right"/>
              <w:rPr>
                <w:rFonts w:ascii="Times New Roman" w:hAnsi="Times New Roman" w:eastAsia="仿宋" w:cs="Times New Roman"/>
                <w:kern w:val="0"/>
                <w:szCs w:val="21"/>
              </w:rPr>
            </w:pPr>
            <w:r>
              <w:rPr>
                <w:rFonts w:ascii="Times New Roman" w:hAnsi="Times New Roman" w:eastAsia="仿宋" w:cs="Times New Roman"/>
                <w:kern w:val="0"/>
                <w:szCs w:val="21"/>
              </w:rPr>
              <w:t>79555</w:t>
            </w:r>
          </w:p>
        </w:tc>
        <w:tc>
          <w:tcPr>
            <w:tcW w:w="18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20-30</w:t>
            </w:r>
          </w:p>
        </w:tc>
        <w:tc>
          <w:tcPr>
            <w:tcW w:w="232" w:type="pct"/>
            <w:tcBorders>
              <w:top w:val="nil"/>
              <w:left w:val="nil"/>
              <w:bottom w:val="single" w:color="auto" w:sz="4" w:space="0"/>
              <w:right w:val="single" w:color="auto" w:sz="4" w:space="0"/>
            </w:tcBorders>
            <w:shd w:val="clear" w:color="auto" w:fill="auto"/>
            <w:noWrap/>
            <w:vAlign w:val="center"/>
          </w:tcPr>
          <w:p>
            <w:pPr>
              <w:widowControl/>
              <w:jc w:val="right"/>
              <w:rPr>
                <w:rFonts w:ascii="Times New Roman" w:hAnsi="Times New Roman" w:eastAsia="仿宋" w:cs="Times New Roman"/>
                <w:kern w:val="0"/>
                <w:szCs w:val="21"/>
              </w:rPr>
            </w:pPr>
            <w:r>
              <w:rPr>
                <w:rFonts w:ascii="Times New Roman" w:hAnsi="Times New Roman" w:eastAsia="仿宋" w:cs="Times New Roman"/>
                <w:kern w:val="0"/>
                <w:szCs w:val="21"/>
              </w:rPr>
              <w:t>176000</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100-200</w:t>
            </w:r>
          </w:p>
        </w:tc>
        <w:tc>
          <w:tcPr>
            <w:tcW w:w="23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7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2"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2"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1"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78"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80"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183"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301"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推土机、拖拉机、自卸汽车、挖掘机</w:t>
            </w:r>
          </w:p>
        </w:tc>
        <w:tc>
          <w:tcPr>
            <w:tcW w:w="220"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244" w:type="pct"/>
            <w:tcBorders>
              <w:top w:val="nil"/>
              <w:left w:val="nil"/>
              <w:bottom w:val="single" w:color="auto" w:sz="4" w:space="0"/>
              <w:right w:val="single" w:color="auto" w:sz="4" w:space="0"/>
            </w:tcBorders>
            <w:shd w:val="clear" w:color="auto" w:fill="auto"/>
            <w:noWrap/>
            <w:vAlign w:val="center"/>
          </w:tcPr>
          <w:p>
            <w:pPr>
              <w:widowControl/>
              <w:jc w:val="right"/>
              <w:rPr>
                <w:rFonts w:ascii="Times New Roman" w:hAnsi="Times New Roman" w:eastAsia="仿宋" w:cs="Times New Roman"/>
                <w:kern w:val="0"/>
                <w:szCs w:val="21"/>
              </w:rPr>
            </w:pPr>
            <w:r>
              <w:rPr>
                <w:rFonts w:ascii="Times New Roman" w:hAnsi="Times New Roman" w:eastAsia="仿宋" w:cs="Times New Roman"/>
                <w:kern w:val="0"/>
                <w:szCs w:val="21"/>
              </w:rPr>
              <w:t>16.37</w:t>
            </w:r>
          </w:p>
        </w:tc>
        <w:tc>
          <w:tcPr>
            <w:tcW w:w="484" w:type="pct"/>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D1单独计算，利用软件按设计标高优化平衡计算</w:t>
            </w:r>
          </w:p>
        </w:tc>
      </w:tr>
      <w:tr>
        <w:tblPrEx>
          <w:tblCellMar>
            <w:top w:w="0" w:type="dxa"/>
            <w:left w:w="108" w:type="dxa"/>
            <w:bottom w:w="0" w:type="dxa"/>
            <w:right w:w="108" w:type="dxa"/>
          </w:tblCellMar>
        </w:tblPrEx>
        <w:trPr>
          <w:trHeight w:val="960" w:hRule="atLeast"/>
        </w:trPr>
        <w:tc>
          <w:tcPr>
            <w:tcW w:w="232"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D2</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704000</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33334723</w:t>
            </w:r>
          </w:p>
        </w:tc>
        <w:tc>
          <w:tcPr>
            <w:tcW w:w="232" w:type="pct"/>
            <w:tcBorders>
              <w:top w:val="nil"/>
              <w:left w:val="nil"/>
              <w:bottom w:val="single" w:color="auto" w:sz="4" w:space="0"/>
              <w:right w:val="single" w:color="auto" w:sz="4" w:space="0"/>
            </w:tcBorders>
            <w:shd w:val="clear" w:color="auto" w:fill="auto"/>
            <w:noWrap/>
            <w:vAlign w:val="center"/>
          </w:tcPr>
          <w:p>
            <w:pPr>
              <w:widowControl/>
              <w:jc w:val="right"/>
              <w:rPr>
                <w:rFonts w:ascii="Times New Roman" w:hAnsi="Times New Roman" w:eastAsia="仿宋" w:cs="Times New Roman"/>
                <w:kern w:val="0"/>
                <w:szCs w:val="21"/>
              </w:rPr>
            </w:pPr>
            <w:r>
              <w:rPr>
                <w:rFonts w:ascii="Times New Roman" w:hAnsi="Times New Roman" w:eastAsia="仿宋" w:cs="Times New Roman"/>
                <w:kern w:val="0"/>
                <w:szCs w:val="21"/>
              </w:rPr>
              <w:t>161183</w:t>
            </w:r>
          </w:p>
        </w:tc>
        <w:tc>
          <w:tcPr>
            <w:tcW w:w="18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20-30</w:t>
            </w:r>
          </w:p>
        </w:tc>
        <w:tc>
          <w:tcPr>
            <w:tcW w:w="232" w:type="pct"/>
            <w:tcBorders>
              <w:top w:val="nil"/>
              <w:left w:val="nil"/>
              <w:bottom w:val="single" w:color="auto" w:sz="4" w:space="0"/>
              <w:right w:val="single" w:color="auto" w:sz="4" w:space="0"/>
            </w:tcBorders>
            <w:shd w:val="clear" w:color="auto" w:fill="auto"/>
            <w:noWrap/>
            <w:vAlign w:val="center"/>
          </w:tcPr>
          <w:p>
            <w:pPr>
              <w:widowControl/>
              <w:jc w:val="right"/>
              <w:rPr>
                <w:rFonts w:ascii="Times New Roman" w:hAnsi="Times New Roman" w:eastAsia="仿宋" w:cs="Times New Roman"/>
                <w:kern w:val="0"/>
                <w:szCs w:val="21"/>
              </w:rPr>
            </w:pPr>
            <w:r>
              <w:rPr>
                <w:rFonts w:ascii="Times New Roman" w:hAnsi="Times New Roman" w:eastAsia="仿宋" w:cs="Times New Roman"/>
                <w:kern w:val="0"/>
                <w:szCs w:val="21"/>
              </w:rPr>
              <w:t>2832895</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100-500</w:t>
            </w:r>
          </w:p>
        </w:tc>
        <w:tc>
          <w:tcPr>
            <w:tcW w:w="23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718923</w:t>
            </w:r>
          </w:p>
        </w:tc>
        <w:tc>
          <w:tcPr>
            <w:tcW w:w="27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200-500</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11177</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1.5-2</w:t>
            </w:r>
          </w:p>
        </w:tc>
        <w:tc>
          <w:tcPr>
            <w:tcW w:w="231"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78"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80"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183"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301"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推土机、拖拉机、自卸汽车、挖掘机</w:t>
            </w:r>
          </w:p>
        </w:tc>
        <w:tc>
          <w:tcPr>
            <w:tcW w:w="220" w:type="pct"/>
            <w:tcBorders>
              <w:top w:val="nil"/>
              <w:left w:val="nil"/>
              <w:bottom w:val="single" w:color="auto" w:sz="4" w:space="0"/>
              <w:right w:val="single" w:color="auto" w:sz="4" w:space="0"/>
            </w:tcBorders>
            <w:shd w:val="clear" w:color="auto" w:fill="auto"/>
            <w:noWrap/>
            <w:vAlign w:val="center"/>
          </w:tcPr>
          <w:p>
            <w:pPr>
              <w:widowControl/>
              <w:jc w:val="right"/>
              <w:rPr>
                <w:rFonts w:ascii="Times New Roman" w:hAnsi="Times New Roman" w:eastAsia="仿宋" w:cs="Times New Roman"/>
                <w:kern w:val="0"/>
                <w:szCs w:val="21"/>
              </w:rPr>
            </w:pPr>
            <w:r>
              <w:rPr>
                <w:rFonts w:ascii="Times New Roman" w:hAnsi="Times New Roman" w:eastAsia="仿宋" w:cs="Times New Roman"/>
                <w:kern w:val="0"/>
                <w:szCs w:val="21"/>
              </w:rPr>
              <w:t>73126</w:t>
            </w:r>
          </w:p>
        </w:tc>
        <w:tc>
          <w:tcPr>
            <w:tcW w:w="244" w:type="pct"/>
            <w:tcBorders>
              <w:top w:val="nil"/>
              <w:left w:val="nil"/>
              <w:bottom w:val="single" w:color="auto" w:sz="4" w:space="0"/>
              <w:right w:val="single" w:color="auto" w:sz="4" w:space="0"/>
            </w:tcBorders>
            <w:shd w:val="clear" w:color="auto" w:fill="auto"/>
            <w:noWrap/>
            <w:vAlign w:val="center"/>
          </w:tcPr>
          <w:p>
            <w:pPr>
              <w:widowControl/>
              <w:jc w:val="right"/>
              <w:rPr>
                <w:rFonts w:ascii="Times New Roman" w:hAnsi="Times New Roman" w:eastAsia="仿宋" w:cs="Times New Roman"/>
                <w:kern w:val="0"/>
                <w:szCs w:val="21"/>
              </w:rPr>
            </w:pPr>
            <w:r>
              <w:rPr>
                <w:rFonts w:ascii="Times New Roman" w:hAnsi="Times New Roman" w:eastAsia="仿宋" w:cs="Times New Roman"/>
                <w:kern w:val="0"/>
                <w:szCs w:val="21"/>
              </w:rPr>
              <w:t>78.43</w:t>
            </w:r>
          </w:p>
        </w:tc>
        <w:tc>
          <w:tcPr>
            <w:tcW w:w="484" w:type="pct"/>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D2与D5和K1土方平衡，利用软件按D2设计标高优化平衡计算</w:t>
            </w:r>
          </w:p>
        </w:tc>
      </w:tr>
      <w:tr>
        <w:tblPrEx>
          <w:tblCellMar>
            <w:top w:w="0" w:type="dxa"/>
            <w:left w:w="108" w:type="dxa"/>
            <w:bottom w:w="0" w:type="dxa"/>
            <w:right w:w="108" w:type="dxa"/>
          </w:tblCellMar>
        </w:tblPrEx>
        <w:trPr>
          <w:trHeight w:val="882" w:hRule="atLeast"/>
        </w:trPr>
        <w:tc>
          <w:tcPr>
            <w:tcW w:w="232"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D3</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60800</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416376</w:t>
            </w:r>
          </w:p>
        </w:tc>
        <w:tc>
          <w:tcPr>
            <w:tcW w:w="232" w:type="pct"/>
            <w:tcBorders>
              <w:top w:val="nil"/>
              <w:left w:val="nil"/>
              <w:bottom w:val="single" w:color="auto" w:sz="4" w:space="0"/>
              <w:right w:val="single" w:color="auto" w:sz="4" w:space="0"/>
            </w:tcBorders>
            <w:shd w:val="clear" w:color="auto" w:fill="auto"/>
            <w:noWrap/>
            <w:vAlign w:val="center"/>
          </w:tcPr>
          <w:p>
            <w:pPr>
              <w:widowControl/>
              <w:jc w:val="right"/>
              <w:rPr>
                <w:rFonts w:ascii="Times New Roman" w:hAnsi="Times New Roman" w:eastAsia="仿宋" w:cs="Times New Roman"/>
                <w:kern w:val="0"/>
                <w:szCs w:val="21"/>
              </w:rPr>
            </w:pPr>
            <w:r>
              <w:rPr>
                <w:rFonts w:ascii="Times New Roman" w:hAnsi="Times New Roman" w:eastAsia="仿宋" w:cs="Times New Roman"/>
                <w:kern w:val="0"/>
                <w:szCs w:val="21"/>
              </w:rPr>
              <w:t>33092</w:t>
            </w:r>
          </w:p>
        </w:tc>
        <w:tc>
          <w:tcPr>
            <w:tcW w:w="18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20-30m</w:t>
            </w:r>
          </w:p>
        </w:tc>
        <w:tc>
          <w:tcPr>
            <w:tcW w:w="232" w:type="pct"/>
            <w:tcBorders>
              <w:top w:val="nil"/>
              <w:left w:val="nil"/>
              <w:bottom w:val="single" w:color="auto" w:sz="4" w:space="0"/>
              <w:right w:val="single" w:color="auto" w:sz="4" w:space="0"/>
            </w:tcBorders>
            <w:shd w:val="clear" w:color="auto" w:fill="auto"/>
            <w:noWrap/>
            <w:vAlign w:val="center"/>
          </w:tcPr>
          <w:p>
            <w:pPr>
              <w:widowControl/>
              <w:jc w:val="right"/>
              <w:rPr>
                <w:rFonts w:ascii="Times New Roman" w:hAnsi="Times New Roman" w:eastAsia="仿宋" w:cs="Times New Roman"/>
                <w:kern w:val="0"/>
                <w:szCs w:val="21"/>
              </w:rPr>
            </w:pPr>
            <w:r>
              <w:rPr>
                <w:rFonts w:ascii="Times New Roman" w:hAnsi="Times New Roman" w:eastAsia="仿宋" w:cs="Times New Roman"/>
                <w:kern w:val="0"/>
                <w:szCs w:val="21"/>
              </w:rPr>
              <w:t>29428</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100-200</w:t>
            </w:r>
          </w:p>
        </w:tc>
        <w:tc>
          <w:tcPr>
            <w:tcW w:w="231" w:type="pct"/>
            <w:tcBorders>
              <w:top w:val="nil"/>
              <w:left w:val="nil"/>
              <w:bottom w:val="single" w:color="auto" w:sz="4" w:space="0"/>
              <w:right w:val="single" w:color="auto" w:sz="4" w:space="0"/>
            </w:tcBorders>
            <w:shd w:val="clear" w:color="auto" w:fill="auto"/>
            <w:noWrap/>
            <w:vAlign w:val="center"/>
          </w:tcPr>
          <w:p>
            <w:pPr>
              <w:widowControl/>
              <w:jc w:val="right"/>
              <w:rPr>
                <w:rFonts w:ascii="Times New Roman" w:hAnsi="Times New Roman" w:eastAsia="仿宋" w:cs="Times New Roman"/>
                <w:kern w:val="0"/>
                <w:szCs w:val="21"/>
              </w:rPr>
            </w:pPr>
            <w:r>
              <w:rPr>
                <w:rFonts w:ascii="Times New Roman" w:hAnsi="Times New Roman" w:eastAsia="仿宋" w:cs="Times New Roman"/>
                <w:kern w:val="0"/>
                <w:szCs w:val="21"/>
              </w:rPr>
              <w:t>24370</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7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7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80"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18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301"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推土机、拖拉机、自卸汽车、挖掘机</w:t>
            </w:r>
          </w:p>
        </w:tc>
        <w:tc>
          <w:tcPr>
            <w:tcW w:w="220"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44" w:type="pct"/>
            <w:tcBorders>
              <w:top w:val="nil"/>
              <w:left w:val="nil"/>
              <w:bottom w:val="single" w:color="auto" w:sz="4" w:space="0"/>
              <w:right w:val="single" w:color="auto" w:sz="4" w:space="0"/>
            </w:tcBorders>
            <w:shd w:val="clear" w:color="auto" w:fill="auto"/>
            <w:noWrap/>
            <w:vAlign w:val="center"/>
          </w:tcPr>
          <w:p>
            <w:pPr>
              <w:widowControl/>
              <w:jc w:val="right"/>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6.97</w:t>
            </w:r>
          </w:p>
        </w:tc>
        <w:tc>
          <w:tcPr>
            <w:tcW w:w="484" w:type="pct"/>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D3单独计算，利用软件按设计标高优化平衡计算</w:t>
            </w:r>
          </w:p>
        </w:tc>
      </w:tr>
      <w:tr>
        <w:tblPrEx>
          <w:tblCellMar>
            <w:top w:w="0" w:type="dxa"/>
            <w:left w:w="108" w:type="dxa"/>
            <w:bottom w:w="0" w:type="dxa"/>
            <w:right w:w="108" w:type="dxa"/>
          </w:tblCellMar>
        </w:tblPrEx>
        <w:trPr>
          <w:trHeight w:val="960" w:hRule="atLeast"/>
        </w:trPr>
        <w:tc>
          <w:tcPr>
            <w:tcW w:w="232"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 w:val="20"/>
                <w:szCs w:val="20"/>
              </w:rPr>
            </w:pPr>
            <w:r>
              <w:rPr>
                <w:rFonts w:ascii="Times New Roman" w:hAnsi="Times New Roman" w:eastAsia="仿宋" w:cs="Times New Roman"/>
                <w:kern w:val="0"/>
                <w:sz w:val="20"/>
                <w:szCs w:val="20"/>
              </w:rPr>
              <w:t>D4</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215400</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4331861</w:t>
            </w:r>
          </w:p>
        </w:tc>
        <w:tc>
          <w:tcPr>
            <w:tcW w:w="232" w:type="pct"/>
            <w:tcBorders>
              <w:top w:val="nil"/>
              <w:left w:val="nil"/>
              <w:bottom w:val="single" w:color="auto" w:sz="4" w:space="0"/>
              <w:right w:val="single" w:color="auto" w:sz="4" w:space="0"/>
            </w:tcBorders>
            <w:shd w:val="clear" w:color="auto" w:fill="auto"/>
            <w:noWrap/>
            <w:vAlign w:val="center"/>
          </w:tcPr>
          <w:p>
            <w:pPr>
              <w:widowControl/>
              <w:jc w:val="right"/>
              <w:rPr>
                <w:rFonts w:ascii="Times New Roman" w:hAnsi="Times New Roman" w:eastAsia="仿宋" w:cs="Times New Roman"/>
                <w:kern w:val="0"/>
                <w:szCs w:val="21"/>
              </w:rPr>
            </w:pPr>
            <w:r>
              <w:rPr>
                <w:rFonts w:ascii="Times New Roman" w:hAnsi="Times New Roman" w:eastAsia="仿宋" w:cs="Times New Roman"/>
                <w:kern w:val="0"/>
                <w:szCs w:val="21"/>
              </w:rPr>
              <w:t>104278</w:t>
            </w:r>
          </w:p>
        </w:tc>
        <w:tc>
          <w:tcPr>
            <w:tcW w:w="18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20-30m</w:t>
            </w:r>
          </w:p>
        </w:tc>
        <w:tc>
          <w:tcPr>
            <w:tcW w:w="232" w:type="pct"/>
            <w:tcBorders>
              <w:top w:val="nil"/>
              <w:left w:val="nil"/>
              <w:bottom w:val="single" w:color="auto" w:sz="4" w:space="0"/>
              <w:right w:val="single" w:color="auto" w:sz="4" w:space="0"/>
            </w:tcBorders>
            <w:shd w:val="clear" w:color="auto" w:fill="auto"/>
            <w:noWrap/>
            <w:vAlign w:val="center"/>
          </w:tcPr>
          <w:p>
            <w:pPr>
              <w:widowControl/>
              <w:jc w:val="right"/>
              <w:rPr>
                <w:rFonts w:ascii="Times New Roman" w:hAnsi="Times New Roman" w:eastAsia="仿宋" w:cs="Times New Roman"/>
                <w:kern w:val="0"/>
                <w:szCs w:val="21"/>
              </w:rPr>
            </w:pPr>
            <w:r>
              <w:rPr>
                <w:rFonts w:ascii="Times New Roman" w:hAnsi="Times New Roman" w:eastAsia="仿宋" w:cs="Times New Roman"/>
                <w:kern w:val="0"/>
                <w:szCs w:val="21"/>
              </w:rPr>
              <w:t>308119</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100-200</w:t>
            </w:r>
          </w:p>
        </w:tc>
        <w:tc>
          <w:tcPr>
            <w:tcW w:w="231" w:type="pct"/>
            <w:tcBorders>
              <w:top w:val="nil"/>
              <w:left w:val="nil"/>
              <w:bottom w:val="single" w:color="auto" w:sz="4" w:space="0"/>
              <w:right w:val="single" w:color="auto" w:sz="4" w:space="0"/>
            </w:tcBorders>
            <w:shd w:val="clear" w:color="auto" w:fill="auto"/>
            <w:noWrap/>
            <w:vAlign w:val="center"/>
          </w:tcPr>
          <w:p>
            <w:pPr>
              <w:widowControl/>
              <w:jc w:val="right"/>
              <w:rPr>
                <w:rFonts w:ascii="Times New Roman" w:hAnsi="Times New Roman" w:eastAsia="仿宋" w:cs="Times New Roman"/>
                <w:kern w:val="0"/>
                <w:szCs w:val="21"/>
              </w:rPr>
            </w:pPr>
            <w:r>
              <w:rPr>
                <w:rFonts w:ascii="Times New Roman" w:hAnsi="Times New Roman" w:eastAsia="仿宋" w:cs="Times New Roman"/>
                <w:kern w:val="0"/>
                <w:szCs w:val="21"/>
              </w:rPr>
              <w:t>26813</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7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78"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80"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183"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301" w:type="pct"/>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推土机、拖拉机、自卸汽车、挖掘机</w:t>
            </w:r>
          </w:p>
        </w:tc>
        <w:tc>
          <w:tcPr>
            <w:tcW w:w="220"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44" w:type="pct"/>
            <w:tcBorders>
              <w:top w:val="nil"/>
              <w:left w:val="nil"/>
              <w:bottom w:val="single" w:color="auto" w:sz="4" w:space="0"/>
              <w:right w:val="single" w:color="auto" w:sz="4" w:space="0"/>
            </w:tcBorders>
            <w:shd w:val="clear" w:color="auto" w:fill="auto"/>
            <w:noWrap/>
            <w:vAlign w:val="center"/>
          </w:tcPr>
          <w:p>
            <w:pPr>
              <w:widowControl/>
              <w:jc w:val="right"/>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22.11</w:t>
            </w:r>
          </w:p>
        </w:tc>
        <w:tc>
          <w:tcPr>
            <w:tcW w:w="484" w:type="pct"/>
            <w:tcBorders>
              <w:top w:val="nil"/>
              <w:left w:val="nil"/>
              <w:bottom w:val="single" w:color="auto" w:sz="4" w:space="0"/>
              <w:right w:val="single" w:color="auto" w:sz="4" w:space="0"/>
            </w:tcBorders>
            <w:shd w:val="clear" w:color="auto" w:fill="auto"/>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D4单独计算，利用软件按设计标高优化平衡计算</w:t>
            </w:r>
          </w:p>
        </w:tc>
      </w:tr>
      <w:tr>
        <w:tblPrEx>
          <w:tblCellMar>
            <w:top w:w="0" w:type="dxa"/>
            <w:left w:w="108" w:type="dxa"/>
            <w:bottom w:w="0" w:type="dxa"/>
            <w:right w:w="108" w:type="dxa"/>
          </w:tblCellMar>
        </w:tblPrEx>
        <w:trPr>
          <w:trHeight w:val="1290" w:hRule="atLeast"/>
        </w:trPr>
        <w:tc>
          <w:tcPr>
            <w:tcW w:w="232"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D5</w:t>
            </w:r>
          </w:p>
        </w:tc>
        <w:tc>
          <w:tcPr>
            <w:tcW w:w="232"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42800</w:t>
            </w:r>
          </w:p>
        </w:tc>
        <w:tc>
          <w:tcPr>
            <w:tcW w:w="232"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1137702</w:t>
            </w:r>
          </w:p>
        </w:tc>
        <w:tc>
          <w:tcPr>
            <w:tcW w:w="232" w:type="pct"/>
            <w:tcBorders>
              <w:top w:val="nil"/>
              <w:left w:val="nil"/>
              <w:bottom w:val="single" w:color="auto" w:sz="4" w:space="0"/>
              <w:right w:val="single" w:color="auto" w:sz="4" w:space="0"/>
            </w:tcBorders>
            <w:shd w:val="clear" w:color="auto" w:fill="auto"/>
            <w:noWrap/>
            <w:vAlign w:val="center"/>
          </w:tcPr>
          <w:p>
            <w:pPr>
              <w:widowControl/>
              <w:jc w:val="right"/>
              <w:rPr>
                <w:rFonts w:ascii="Times New Roman" w:hAnsi="Times New Roman" w:eastAsia="仿宋" w:cs="Times New Roman"/>
                <w:kern w:val="0"/>
                <w:szCs w:val="21"/>
              </w:rPr>
            </w:pPr>
            <w:r>
              <w:rPr>
                <w:rFonts w:ascii="Times New Roman" w:hAnsi="Times New Roman" w:eastAsia="仿宋" w:cs="Times New Roman"/>
                <w:kern w:val="0"/>
                <w:szCs w:val="21"/>
              </w:rPr>
              <w:t>4957</w:t>
            </w:r>
          </w:p>
        </w:tc>
        <w:tc>
          <w:tcPr>
            <w:tcW w:w="18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20-30m</w:t>
            </w:r>
          </w:p>
        </w:tc>
        <w:tc>
          <w:tcPr>
            <w:tcW w:w="232"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3638</w:t>
            </w:r>
          </w:p>
        </w:tc>
        <w:tc>
          <w:tcPr>
            <w:tcW w:w="232"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100-200</w:t>
            </w:r>
          </w:p>
        </w:tc>
        <w:tc>
          <w:tcPr>
            <w:tcW w:w="231"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2"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78"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2"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2"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1"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78"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80"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183"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301"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推土机、拖拉机、自卸汽车、挖掘机</w:t>
            </w:r>
          </w:p>
        </w:tc>
        <w:tc>
          <w:tcPr>
            <w:tcW w:w="220"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44"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1.47</w:t>
            </w:r>
          </w:p>
        </w:tc>
        <w:tc>
          <w:tcPr>
            <w:tcW w:w="484"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D5采用D2部分土方回填后平衡，利用软件按D5设计标高优化平衡计算</w:t>
            </w:r>
          </w:p>
        </w:tc>
      </w:tr>
      <w:tr>
        <w:tblPrEx>
          <w:tblCellMar>
            <w:top w:w="0" w:type="dxa"/>
            <w:left w:w="108" w:type="dxa"/>
            <w:bottom w:w="0" w:type="dxa"/>
            <w:right w:w="108" w:type="dxa"/>
          </w:tblCellMar>
        </w:tblPrEx>
        <w:trPr>
          <w:trHeight w:val="300" w:hRule="atLeast"/>
        </w:trPr>
        <w:tc>
          <w:tcPr>
            <w:tcW w:w="232"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32"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32"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32" w:type="pct"/>
            <w:tcBorders>
              <w:top w:val="nil"/>
              <w:left w:val="nil"/>
              <w:bottom w:val="single" w:color="auto" w:sz="4" w:space="0"/>
              <w:right w:val="single" w:color="auto" w:sz="4" w:space="0"/>
            </w:tcBorders>
            <w:shd w:val="clear" w:color="auto" w:fill="auto"/>
            <w:noWrap/>
            <w:vAlign w:val="center"/>
          </w:tcPr>
          <w:p>
            <w:pPr>
              <w:widowControl/>
              <w:jc w:val="right"/>
              <w:rPr>
                <w:rFonts w:ascii="Times New Roman" w:hAnsi="Times New Roman" w:eastAsia="仿宋" w:cs="Times New Roman"/>
                <w:kern w:val="0"/>
                <w:szCs w:val="21"/>
              </w:rPr>
            </w:pPr>
            <w:r>
              <w:rPr>
                <w:rFonts w:ascii="Times New Roman" w:hAnsi="Times New Roman" w:eastAsia="仿宋" w:cs="Times New Roman"/>
                <w:kern w:val="0"/>
                <w:szCs w:val="21"/>
              </w:rPr>
              <w:t>3353</w:t>
            </w:r>
          </w:p>
        </w:tc>
        <w:tc>
          <w:tcPr>
            <w:tcW w:w="18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10-20m</w:t>
            </w:r>
          </w:p>
        </w:tc>
        <w:tc>
          <w:tcPr>
            <w:tcW w:w="232"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32"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31"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32"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78"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32"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32"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31"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78"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80"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183"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301"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20"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4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color w:val="000000"/>
                <w:kern w:val="0"/>
                <w:szCs w:val="21"/>
              </w:rPr>
            </w:pPr>
          </w:p>
        </w:tc>
        <w:tc>
          <w:tcPr>
            <w:tcW w:w="48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r>
      <w:tr>
        <w:tblPrEx>
          <w:tblCellMar>
            <w:top w:w="0" w:type="dxa"/>
            <w:left w:w="108" w:type="dxa"/>
            <w:bottom w:w="0" w:type="dxa"/>
            <w:right w:w="108" w:type="dxa"/>
          </w:tblCellMar>
        </w:tblPrEx>
        <w:trPr>
          <w:trHeight w:val="1230" w:hRule="atLeast"/>
        </w:trPr>
        <w:tc>
          <w:tcPr>
            <w:tcW w:w="232"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D6</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61900</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551363</w:t>
            </w:r>
          </w:p>
        </w:tc>
        <w:tc>
          <w:tcPr>
            <w:tcW w:w="232"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79580</w:t>
            </w:r>
          </w:p>
        </w:tc>
        <w:tc>
          <w:tcPr>
            <w:tcW w:w="18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20-30m</w:t>
            </w:r>
          </w:p>
        </w:tc>
        <w:tc>
          <w:tcPr>
            <w:tcW w:w="232"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2"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1"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2"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78"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2"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2"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1"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3490</w:t>
            </w:r>
          </w:p>
        </w:tc>
        <w:tc>
          <w:tcPr>
            <w:tcW w:w="278"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0-500m；1.5-2km</w:t>
            </w:r>
          </w:p>
        </w:tc>
        <w:tc>
          <w:tcPr>
            <w:tcW w:w="280"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718923</w:t>
            </w:r>
          </w:p>
        </w:tc>
        <w:tc>
          <w:tcPr>
            <w:tcW w:w="183"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200-500m</w:t>
            </w:r>
          </w:p>
        </w:tc>
        <w:tc>
          <w:tcPr>
            <w:tcW w:w="301"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推土机</w:t>
            </w:r>
          </w:p>
        </w:tc>
        <w:tc>
          <w:tcPr>
            <w:tcW w:w="220"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44" w:type="pct"/>
            <w:vMerge w:val="restar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46.48</w:t>
            </w:r>
          </w:p>
        </w:tc>
        <w:tc>
          <w:tcPr>
            <w:tcW w:w="484" w:type="pct"/>
            <w:vMerge w:val="restart"/>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K1D6采用D2部分土方和拆除物回填，其余不足部分采用外运其他废渣回填，利用软件按K1D6设计标高优化计算</w:t>
            </w:r>
          </w:p>
        </w:tc>
      </w:tr>
      <w:tr>
        <w:tblPrEx>
          <w:tblCellMar>
            <w:top w:w="0" w:type="dxa"/>
            <w:left w:w="108" w:type="dxa"/>
            <w:bottom w:w="0" w:type="dxa"/>
            <w:right w:w="108" w:type="dxa"/>
          </w:tblCellMar>
        </w:tblPrEx>
        <w:trPr>
          <w:trHeight w:val="1029" w:hRule="atLeast"/>
        </w:trPr>
        <w:tc>
          <w:tcPr>
            <w:tcW w:w="232"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K1</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332600</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4921885</w:t>
            </w:r>
          </w:p>
        </w:tc>
        <w:tc>
          <w:tcPr>
            <w:tcW w:w="232"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18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20-30m</w:t>
            </w:r>
          </w:p>
        </w:tc>
        <w:tc>
          <w:tcPr>
            <w:tcW w:w="232"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32"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31"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32"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78"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32"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32"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31"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78"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80"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183"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301"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c>
          <w:tcPr>
            <w:tcW w:w="220"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4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color w:val="000000"/>
                <w:kern w:val="0"/>
                <w:szCs w:val="21"/>
              </w:rPr>
            </w:pPr>
          </w:p>
        </w:tc>
        <w:tc>
          <w:tcPr>
            <w:tcW w:w="484" w:type="pct"/>
            <w:vMerge w:val="continue"/>
            <w:tcBorders>
              <w:top w:val="nil"/>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kern w:val="0"/>
                <w:szCs w:val="21"/>
              </w:rPr>
            </w:pPr>
          </w:p>
        </w:tc>
      </w:tr>
      <w:tr>
        <w:tblPrEx>
          <w:tblCellMar>
            <w:top w:w="0" w:type="dxa"/>
            <w:left w:w="108" w:type="dxa"/>
            <w:bottom w:w="0" w:type="dxa"/>
            <w:right w:w="108" w:type="dxa"/>
          </w:tblCellMar>
        </w:tblPrEx>
        <w:trPr>
          <w:trHeight w:val="288" w:hRule="atLeast"/>
        </w:trPr>
        <w:tc>
          <w:tcPr>
            <w:tcW w:w="232" w:type="pct"/>
            <w:tcBorders>
              <w:top w:val="nil"/>
              <w:left w:val="single" w:color="auto" w:sz="4" w:space="0"/>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合计</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1614500</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465998</w:t>
            </w:r>
          </w:p>
        </w:tc>
        <w:tc>
          <w:tcPr>
            <w:tcW w:w="185"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3350080</w:t>
            </w:r>
          </w:p>
        </w:tc>
        <w:tc>
          <w:tcPr>
            <w:tcW w:w="232"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51183</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718923</w:t>
            </w:r>
          </w:p>
        </w:tc>
        <w:tc>
          <w:tcPr>
            <w:tcW w:w="278"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2"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11177</w:t>
            </w:r>
          </w:p>
        </w:tc>
        <w:tc>
          <w:tcPr>
            <w:tcW w:w="232"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31"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3490</w:t>
            </w:r>
          </w:p>
        </w:tc>
        <w:tc>
          <w:tcPr>
            <w:tcW w:w="278"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80"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718923</w:t>
            </w:r>
          </w:p>
        </w:tc>
        <w:tc>
          <w:tcPr>
            <w:tcW w:w="183"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301" w:type="pct"/>
            <w:tcBorders>
              <w:top w:val="nil"/>
              <w:left w:val="nil"/>
              <w:bottom w:val="single" w:color="auto" w:sz="4" w:space="0"/>
              <w:right w:val="single" w:color="auto" w:sz="4" w:space="0"/>
            </w:tcBorders>
            <w:shd w:val="clear" w:color="auto" w:fill="auto"/>
            <w:noWrap/>
            <w:vAlign w:val="center"/>
          </w:tcPr>
          <w:p>
            <w:pPr>
              <w:widowControl/>
              <w:jc w:val="left"/>
              <w:rPr>
                <w:rFonts w:ascii="Times New Roman" w:hAnsi="Times New Roman" w:eastAsia="仿宋" w:cs="Times New Roman"/>
                <w:kern w:val="0"/>
                <w:szCs w:val="21"/>
              </w:rPr>
            </w:pPr>
            <w:r>
              <w:rPr>
                <w:rFonts w:ascii="Times New Roman" w:hAnsi="Times New Roman" w:eastAsia="仿宋" w:cs="Times New Roman"/>
                <w:kern w:val="0"/>
                <w:szCs w:val="21"/>
              </w:rPr>
              <w:t>　</w:t>
            </w:r>
          </w:p>
        </w:tc>
        <w:tc>
          <w:tcPr>
            <w:tcW w:w="220"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73126</w:t>
            </w:r>
          </w:p>
        </w:tc>
        <w:tc>
          <w:tcPr>
            <w:tcW w:w="24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171.83</w:t>
            </w:r>
          </w:p>
        </w:tc>
        <w:tc>
          <w:tcPr>
            <w:tcW w:w="48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kern w:val="0"/>
                <w:szCs w:val="21"/>
              </w:rPr>
            </w:pPr>
            <w:r>
              <w:rPr>
                <w:rFonts w:ascii="Times New Roman" w:hAnsi="Times New Roman" w:eastAsia="仿宋" w:cs="Times New Roman"/>
                <w:kern w:val="0"/>
                <w:szCs w:val="21"/>
              </w:rPr>
              <w:t>　</w:t>
            </w:r>
          </w:p>
        </w:tc>
      </w:tr>
    </w:tbl>
    <w:p>
      <w:pPr>
        <w:spacing w:line="360" w:lineRule="auto"/>
        <w:ind w:firstLine="480" w:firstLineChars="200"/>
        <w:rPr>
          <w:rFonts w:ascii="仿宋" w:hAnsi="仿宋" w:eastAsia="仿宋" w:cs="Times New Roman"/>
          <w:sz w:val="24"/>
          <w:szCs w:val="24"/>
        </w:rPr>
        <w:sectPr>
          <w:pgSz w:w="16838" w:h="11906" w:orient="landscape"/>
          <w:pgMar w:top="1418" w:right="1304" w:bottom="1304" w:left="1304" w:header="851" w:footer="992" w:gutter="0"/>
          <w:cols w:space="720" w:num="1"/>
          <w:docGrid w:type="lines" w:linePitch="312" w:charSpace="0"/>
        </w:sectPr>
      </w:pPr>
    </w:p>
    <w:p>
      <w:pPr>
        <w:keepNext/>
        <w:keepLines/>
        <w:spacing w:before="340" w:after="330" w:line="578" w:lineRule="auto"/>
        <w:jc w:val="center"/>
        <w:outlineLvl w:val="0"/>
        <w:rPr>
          <w:rFonts w:ascii="仿宋" w:hAnsi="仿宋" w:eastAsia="仿宋" w:cs="Times New Roman"/>
          <w:b/>
          <w:bCs/>
          <w:kern w:val="44"/>
          <w:sz w:val="32"/>
          <w:szCs w:val="32"/>
        </w:rPr>
      </w:pPr>
      <w:bookmarkStart w:id="38" w:name="_Toc79828284"/>
      <w:r>
        <w:rPr>
          <w:rFonts w:hint="eastAsia" w:ascii="仿宋" w:hAnsi="仿宋" w:eastAsia="仿宋" w:cs="Times New Roman"/>
          <w:b/>
          <w:bCs/>
          <w:kern w:val="44"/>
          <w:sz w:val="32"/>
          <w:szCs w:val="32"/>
        </w:rPr>
        <w:t>第五章  工程进度和预期效益</w:t>
      </w:r>
      <w:bookmarkEnd w:id="38"/>
    </w:p>
    <w:p>
      <w:pPr>
        <w:keepNext/>
        <w:keepLines/>
        <w:spacing w:before="260" w:after="260" w:line="416" w:lineRule="auto"/>
        <w:jc w:val="center"/>
        <w:outlineLvl w:val="1"/>
        <w:rPr>
          <w:rFonts w:ascii="仿宋" w:hAnsi="仿宋" w:eastAsia="仿宋" w:cs="Times New Roman"/>
          <w:b/>
          <w:bCs/>
          <w:kern w:val="0"/>
          <w:sz w:val="28"/>
          <w:szCs w:val="28"/>
        </w:rPr>
      </w:pPr>
      <w:bookmarkStart w:id="39" w:name="_Toc79828285"/>
      <w:r>
        <w:rPr>
          <w:rFonts w:hint="eastAsia" w:ascii="仿宋" w:hAnsi="仿宋" w:eastAsia="仿宋" w:cs="Times New Roman"/>
          <w:b/>
          <w:bCs/>
          <w:kern w:val="0"/>
          <w:sz w:val="28"/>
          <w:szCs w:val="28"/>
        </w:rPr>
        <w:t>第一</w:t>
      </w:r>
      <w:r>
        <w:rPr>
          <w:rFonts w:ascii="仿宋" w:hAnsi="仿宋" w:eastAsia="仿宋" w:cs="Times New Roman"/>
          <w:b/>
          <w:bCs/>
          <w:kern w:val="0"/>
          <w:sz w:val="28"/>
          <w:szCs w:val="28"/>
        </w:rPr>
        <w:t>节</w:t>
      </w:r>
      <w:r>
        <w:rPr>
          <w:rFonts w:hint="eastAsia" w:ascii="仿宋" w:hAnsi="仿宋" w:eastAsia="仿宋" w:cs="Times New Roman"/>
          <w:b/>
          <w:bCs/>
          <w:kern w:val="0"/>
          <w:sz w:val="28"/>
          <w:szCs w:val="28"/>
        </w:rPr>
        <w:t xml:space="preserve"> 工程进度安排</w:t>
      </w:r>
      <w:bookmarkEnd w:id="39"/>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2021</w:t>
      </w:r>
      <w:r>
        <w:rPr>
          <w:rFonts w:hint="eastAsia" w:ascii="仿宋" w:hAnsi="仿宋" w:eastAsia="仿宋" w:cs="Times New Roman"/>
          <w:sz w:val="24"/>
          <w:szCs w:val="24"/>
        </w:rPr>
        <w:t>年</w:t>
      </w:r>
      <w:r>
        <w:rPr>
          <w:rFonts w:ascii="仿宋" w:hAnsi="仿宋" w:eastAsia="仿宋" w:cs="Times New Roman"/>
          <w:sz w:val="24"/>
          <w:szCs w:val="24"/>
        </w:rPr>
        <w:t>8</w:t>
      </w:r>
      <w:r>
        <w:rPr>
          <w:rFonts w:hint="eastAsia" w:ascii="仿宋" w:hAnsi="仿宋" w:eastAsia="仿宋" w:cs="Times New Roman"/>
          <w:sz w:val="24"/>
          <w:szCs w:val="24"/>
        </w:rPr>
        <w:t>月</w:t>
      </w:r>
      <w:r>
        <w:rPr>
          <w:rFonts w:ascii="仿宋" w:hAnsi="仿宋" w:eastAsia="仿宋" w:cs="Times New Roman"/>
          <w:sz w:val="24"/>
          <w:szCs w:val="24"/>
        </w:rPr>
        <w:t>20</w:t>
      </w:r>
      <w:r>
        <w:rPr>
          <w:rFonts w:hint="eastAsia" w:ascii="仿宋" w:hAnsi="仿宋" w:eastAsia="仿宋" w:cs="Times New Roman"/>
          <w:sz w:val="24"/>
          <w:szCs w:val="24"/>
        </w:rPr>
        <w:t>日前完成小铁帽子采空区生态修复治理设计编制工作。</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2021</w:t>
      </w:r>
      <w:r>
        <w:rPr>
          <w:rFonts w:hint="eastAsia" w:ascii="仿宋" w:hAnsi="仿宋" w:eastAsia="仿宋" w:cs="Times New Roman"/>
          <w:sz w:val="24"/>
          <w:szCs w:val="24"/>
        </w:rPr>
        <w:t>年年底前完成小铁帽子采空区生态治理土石方工程。</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2022</w:t>
      </w:r>
      <w:r>
        <w:rPr>
          <w:rFonts w:hint="eastAsia" w:ascii="仿宋" w:hAnsi="仿宋" w:eastAsia="仿宋" w:cs="Times New Roman"/>
          <w:sz w:val="24"/>
          <w:szCs w:val="24"/>
        </w:rPr>
        <w:t>年年底前小铁帽子生态修复治理取得显著成效。</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2023</w:t>
      </w:r>
      <w:r>
        <w:rPr>
          <w:rFonts w:hint="eastAsia" w:ascii="仿宋" w:hAnsi="仿宋" w:eastAsia="仿宋" w:cs="Times New Roman"/>
          <w:sz w:val="24"/>
          <w:szCs w:val="24"/>
        </w:rPr>
        <w:t>年</w:t>
      </w:r>
      <w:r>
        <w:rPr>
          <w:rFonts w:ascii="仿宋" w:hAnsi="仿宋" w:eastAsia="仿宋" w:cs="Times New Roman"/>
          <w:sz w:val="24"/>
          <w:szCs w:val="24"/>
        </w:rPr>
        <w:t>6</w:t>
      </w:r>
      <w:r>
        <w:rPr>
          <w:rFonts w:hint="eastAsia" w:ascii="仿宋" w:hAnsi="仿宋" w:eastAsia="仿宋" w:cs="Times New Roman"/>
          <w:sz w:val="24"/>
          <w:szCs w:val="24"/>
        </w:rPr>
        <w:t>月</w:t>
      </w:r>
      <w:r>
        <w:rPr>
          <w:rFonts w:ascii="仿宋" w:hAnsi="仿宋" w:eastAsia="仿宋" w:cs="Times New Roman"/>
          <w:sz w:val="24"/>
          <w:szCs w:val="24"/>
        </w:rPr>
        <w:t>30</w:t>
      </w:r>
      <w:r>
        <w:rPr>
          <w:rFonts w:hint="eastAsia" w:ascii="仿宋" w:hAnsi="仿宋" w:eastAsia="仿宋" w:cs="Times New Roman"/>
          <w:sz w:val="24"/>
          <w:szCs w:val="24"/>
        </w:rPr>
        <w:t>日开始对小铁帽子生态修复进行管护。</w:t>
      </w:r>
    </w:p>
    <w:p>
      <w:pPr>
        <w:keepNext/>
        <w:keepLines/>
        <w:spacing w:before="260" w:after="260" w:line="416" w:lineRule="auto"/>
        <w:jc w:val="center"/>
        <w:outlineLvl w:val="1"/>
        <w:rPr>
          <w:rFonts w:ascii="仿宋" w:hAnsi="仿宋" w:eastAsia="仿宋" w:cs="Times New Roman"/>
          <w:b/>
          <w:bCs/>
          <w:kern w:val="0"/>
          <w:sz w:val="28"/>
          <w:szCs w:val="28"/>
        </w:rPr>
      </w:pPr>
      <w:bookmarkStart w:id="40" w:name="_Toc79828286"/>
      <w:r>
        <w:rPr>
          <w:rFonts w:hint="eastAsia" w:ascii="仿宋" w:hAnsi="仿宋" w:eastAsia="仿宋" w:cs="Times New Roman"/>
          <w:b/>
          <w:bCs/>
          <w:kern w:val="0"/>
          <w:sz w:val="28"/>
          <w:szCs w:val="28"/>
        </w:rPr>
        <w:t>第二</w:t>
      </w:r>
      <w:r>
        <w:rPr>
          <w:rFonts w:ascii="仿宋" w:hAnsi="仿宋" w:eastAsia="仿宋" w:cs="Times New Roman"/>
          <w:b/>
          <w:bCs/>
          <w:kern w:val="0"/>
          <w:sz w:val="28"/>
          <w:szCs w:val="28"/>
        </w:rPr>
        <w:t>节</w:t>
      </w:r>
      <w:r>
        <w:rPr>
          <w:rFonts w:hint="eastAsia" w:ascii="仿宋" w:hAnsi="仿宋" w:eastAsia="仿宋" w:cs="Times New Roman"/>
          <w:b/>
          <w:bCs/>
          <w:kern w:val="0"/>
          <w:sz w:val="28"/>
          <w:szCs w:val="28"/>
        </w:rPr>
        <w:t xml:space="preserve"> 预期效益分析</w:t>
      </w:r>
      <w:bookmarkEnd w:id="40"/>
    </w:p>
    <w:p>
      <w:pPr>
        <w:spacing w:line="360" w:lineRule="auto"/>
        <w:ind w:firstLine="480" w:firstLineChars="200"/>
        <w:rPr>
          <w:rFonts w:ascii="仿宋" w:hAnsi="仿宋" w:eastAsia="仿宋"/>
          <w:sz w:val="24"/>
          <w:szCs w:val="24"/>
        </w:rPr>
      </w:pPr>
      <w:r>
        <w:rPr>
          <w:rFonts w:hint="eastAsia" w:ascii="仿宋" w:hAnsi="仿宋" w:eastAsia="仿宋"/>
          <w:sz w:val="24"/>
          <w:szCs w:val="24"/>
        </w:rPr>
        <w:t>乌海市小铁帽子采空区生态修复治理工程实施方案实施后将从社会、环境、经济方面产生巨大的效益。</w:t>
      </w:r>
    </w:p>
    <w:p>
      <w:pPr>
        <w:spacing w:line="360" w:lineRule="auto"/>
        <w:ind w:firstLine="482" w:firstLineChars="200"/>
        <w:rPr>
          <w:rFonts w:ascii="仿宋" w:hAnsi="仿宋" w:eastAsia="仿宋"/>
          <w:b/>
          <w:sz w:val="24"/>
          <w:szCs w:val="24"/>
        </w:rPr>
      </w:pPr>
      <w:r>
        <w:rPr>
          <w:rFonts w:hint="eastAsia" w:ascii="仿宋" w:hAnsi="仿宋" w:eastAsia="仿宋"/>
          <w:b/>
          <w:sz w:val="24"/>
          <w:szCs w:val="24"/>
        </w:rPr>
        <w:t>一、预期社会效益</w:t>
      </w:r>
    </w:p>
    <w:p>
      <w:pPr>
        <w:spacing w:line="360" w:lineRule="auto"/>
        <w:ind w:firstLine="480" w:firstLineChars="200"/>
        <w:rPr>
          <w:rFonts w:ascii="仿宋" w:hAnsi="仿宋" w:eastAsia="仿宋"/>
          <w:sz w:val="24"/>
          <w:szCs w:val="24"/>
        </w:rPr>
      </w:pPr>
      <w:r>
        <w:rPr>
          <w:rFonts w:hint="eastAsia" w:ascii="仿宋" w:hAnsi="仿宋" w:eastAsia="仿宋"/>
          <w:sz w:val="24"/>
          <w:szCs w:val="24"/>
        </w:rPr>
        <w:t>良好的生态环境是经济发展的基本条件。本项目的施工既可改善固废环境带来的污染又可矿山产生的地质环境问题。为提高人民生活水平，建设和谐社会，为社会稳定做出积极供献。对促进经济社会的快速发展以及实施可持续发展战略，将会起到重要作用，社会效益显著。使土地资源利用和环境建设协调发展，有利于矿区生态的良性循环。本项目的建设还可推进区域内绿色矿山建设。</w:t>
      </w:r>
    </w:p>
    <w:p>
      <w:pPr>
        <w:spacing w:line="360" w:lineRule="auto"/>
        <w:ind w:firstLine="482" w:firstLineChars="200"/>
        <w:rPr>
          <w:rFonts w:ascii="仿宋" w:hAnsi="仿宋" w:eastAsia="仿宋"/>
          <w:b/>
          <w:sz w:val="24"/>
          <w:szCs w:val="24"/>
        </w:rPr>
      </w:pPr>
      <w:r>
        <w:rPr>
          <w:rFonts w:hint="eastAsia" w:ascii="仿宋" w:hAnsi="仿宋" w:eastAsia="仿宋"/>
          <w:b/>
          <w:sz w:val="24"/>
          <w:szCs w:val="24"/>
        </w:rPr>
        <w:t>二、预期环境效益</w:t>
      </w:r>
    </w:p>
    <w:p>
      <w:pPr>
        <w:spacing w:line="360" w:lineRule="auto"/>
        <w:ind w:firstLine="480" w:firstLineChars="200"/>
        <w:rPr>
          <w:rFonts w:ascii="仿宋" w:hAnsi="仿宋" w:eastAsia="仿宋"/>
          <w:sz w:val="24"/>
          <w:szCs w:val="24"/>
        </w:rPr>
      </w:pPr>
      <w:r>
        <w:rPr>
          <w:rFonts w:hint="eastAsia" w:ascii="仿宋" w:hAnsi="仿宋" w:eastAsia="仿宋"/>
          <w:sz w:val="24"/>
          <w:szCs w:val="24"/>
        </w:rPr>
        <w:t>工程实施不仅使固体废弃物无序堆放、尘土飞扬的状况得到改变，且消除了地质灾害隐患；采坑的回填平整、废弃建筑物和工业场地的拆除和土地覆土平整。减少工矿废弃地占用土地情况，对美化环境，创造一个较好的人居环境起着重要作用。工程的实施对保护植被、改善水土保持能力，保护和改善个人居环境，改善矿区的环境面貌，对提高人民生活及健康水平起到积极的作用。它对提升乌达区的投资环境，提高该地区的知名度起到了促进作用，因此，环境效益显著。</w:t>
      </w:r>
    </w:p>
    <w:p>
      <w:pPr>
        <w:spacing w:line="360" w:lineRule="auto"/>
        <w:ind w:firstLine="482" w:firstLineChars="200"/>
        <w:rPr>
          <w:rFonts w:ascii="仿宋" w:hAnsi="仿宋" w:eastAsia="仿宋"/>
          <w:b/>
          <w:sz w:val="24"/>
          <w:szCs w:val="24"/>
        </w:rPr>
      </w:pPr>
      <w:r>
        <w:rPr>
          <w:rFonts w:hint="eastAsia" w:ascii="仿宋" w:hAnsi="仿宋" w:eastAsia="仿宋"/>
          <w:b/>
          <w:sz w:val="24"/>
          <w:szCs w:val="24"/>
        </w:rPr>
        <w:t>三、预期经济效益</w:t>
      </w:r>
    </w:p>
    <w:p>
      <w:pPr>
        <w:spacing w:line="360" w:lineRule="auto"/>
        <w:ind w:firstLine="480" w:firstLineChars="200"/>
        <w:rPr>
          <w:rFonts w:ascii="仿宋" w:hAnsi="仿宋" w:eastAsia="仿宋"/>
          <w:sz w:val="24"/>
          <w:szCs w:val="24"/>
        </w:rPr>
      </w:pPr>
      <w:r>
        <w:rPr>
          <w:rFonts w:hint="eastAsia" w:ascii="仿宋" w:hAnsi="仿宋" w:eastAsia="仿宋"/>
          <w:sz w:val="24"/>
          <w:szCs w:val="24"/>
        </w:rPr>
        <w:t>（1）矿山地质环境恢复治理工程恢复了矿区的废弃土地，恢复成草地171.83hm</w:t>
      </w:r>
      <w:r>
        <w:rPr>
          <w:rFonts w:hint="eastAsia" w:ascii="仿宋" w:hAnsi="仿宋" w:eastAsia="仿宋"/>
          <w:sz w:val="24"/>
          <w:szCs w:val="24"/>
          <w:vertAlign w:val="superscript"/>
        </w:rPr>
        <w:t>2</w:t>
      </w:r>
      <w:r>
        <w:rPr>
          <w:rFonts w:hint="eastAsia" w:ascii="仿宋" w:hAnsi="仿宋" w:eastAsia="仿宋"/>
          <w:sz w:val="24"/>
          <w:szCs w:val="24"/>
        </w:rPr>
        <w:t>，其经济效益巨大。</w:t>
      </w:r>
    </w:p>
    <w:p>
      <w:pPr>
        <w:spacing w:line="360" w:lineRule="auto"/>
        <w:ind w:firstLine="480" w:firstLineChars="200"/>
        <w:rPr>
          <w:rFonts w:ascii="仿宋" w:hAnsi="仿宋" w:eastAsia="仿宋"/>
          <w:sz w:val="24"/>
          <w:szCs w:val="24"/>
        </w:rPr>
      </w:pPr>
      <w:r>
        <w:rPr>
          <w:rFonts w:hint="eastAsia" w:ascii="仿宋" w:hAnsi="仿宋" w:eastAsia="仿宋"/>
          <w:sz w:val="24"/>
          <w:szCs w:val="24"/>
        </w:rPr>
        <w:t>（2）建设浆砌石护坡工程将消除洪水对苏海图沟流域内的企业财产的安全隐患，其经济效益不可估量。</w:t>
      </w:r>
    </w:p>
    <w:p>
      <w:pPr>
        <w:spacing w:line="360" w:lineRule="auto"/>
        <w:ind w:firstLine="482" w:firstLineChars="200"/>
        <w:rPr>
          <w:rFonts w:ascii="仿宋" w:hAnsi="仿宋" w:eastAsia="仿宋"/>
          <w:b/>
          <w:sz w:val="24"/>
          <w:szCs w:val="24"/>
        </w:rPr>
      </w:pPr>
      <w:r>
        <w:rPr>
          <w:rFonts w:ascii="仿宋" w:hAnsi="仿宋" w:eastAsia="仿宋"/>
          <w:b/>
          <w:sz w:val="24"/>
          <w:szCs w:val="24"/>
        </w:rPr>
        <w:t>四、项目的风险与不确定因素</w:t>
      </w:r>
    </w:p>
    <w:p>
      <w:pPr>
        <w:spacing w:line="360" w:lineRule="auto"/>
        <w:ind w:firstLine="480" w:firstLineChars="200"/>
        <w:rPr>
          <w:rFonts w:ascii="仿宋" w:hAnsi="仿宋" w:eastAsia="仿宋"/>
          <w:sz w:val="24"/>
          <w:szCs w:val="24"/>
        </w:rPr>
      </w:pPr>
      <w:r>
        <w:rPr>
          <w:rFonts w:ascii="仿宋" w:hAnsi="仿宋" w:eastAsia="仿宋"/>
          <w:sz w:val="24"/>
          <w:szCs w:val="24"/>
        </w:rPr>
        <w:t>该在治理过程中存在着不同的治理风险和不确定因素，但只要采取强有力的组织管理和施工、监理措施，保证资金及时到位及合理使用，保证工程质量，一定会实现治理的目标和任务。</w:t>
      </w:r>
    </w:p>
    <w:p>
      <w:pPr>
        <w:spacing w:line="360" w:lineRule="auto"/>
        <w:ind w:firstLine="480" w:firstLineChars="200"/>
        <w:rPr>
          <w:rFonts w:ascii="仿宋" w:hAnsi="仿宋" w:eastAsia="仿宋"/>
          <w:sz w:val="24"/>
          <w:szCs w:val="24"/>
        </w:rPr>
      </w:pPr>
      <w:r>
        <w:rPr>
          <w:rFonts w:ascii="仿宋" w:hAnsi="仿宋" w:eastAsia="仿宋"/>
          <w:sz w:val="24"/>
          <w:szCs w:val="24"/>
        </w:rPr>
        <w:t>治理风险和不确定因素主要表现为</w:t>
      </w:r>
      <w:r>
        <w:rPr>
          <w:rFonts w:hint="eastAsia" w:ascii="仿宋" w:hAnsi="仿宋" w:eastAsia="仿宋"/>
          <w:sz w:val="24"/>
          <w:szCs w:val="24"/>
        </w:rPr>
        <w:t>构筑浆砌石护坡、废渣堆整形、覆土等工程</w:t>
      </w:r>
      <w:r>
        <w:rPr>
          <w:rFonts w:ascii="仿宋" w:hAnsi="仿宋" w:eastAsia="仿宋"/>
          <w:sz w:val="24"/>
          <w:szCs w:val="24"/>
        </w:rPr>
        <w:t>可能对施工机械及人员的生命财产造成危害，同时雨天和其他不确定因素对施工进度可能造成延误。</w:t>
      </w:r>
    </w:p>
    <w:p>
      <w:pPr>
        <w:spacing w:line="360" w:lineRule="auto"/>
        <w:ind w:firstLine="480" w:firstLineChars="200"/>
        <w:rPr>
          <w:rFonts w:ascii="仿宋" w:hAnsi="仿宋" w:eastAsia="仿宋"/>
          <w:sz w:val="24"/>
          <w:szCs w:val="24"/>
        </w:rPr>
      </w:pPr>
    </w:p>
    <w:p>
      <w:pPr>
        <w:spacing w:line="360" w:lineRule="auto"/>
        <w:ind w:firstLine="480" w:firstLineChars="200"/>
        <w:rPr>
          <w:rFonts w:ascii="仿宋" w:hAnsi="仿宋" w:eastAsia="仿宋"/>
          <w:sz w:val="24"/>
          <w:szCs w:val="24"/>
        </w:rPr>
      </w:pPr>
    </w:p>
    <w:p>
      <w:pPr>
        <w:spacing w:line="360" w:lineRule="auto"/>
        <w:ind w:firstLine="480" w:firstLineChars="200"/>
        <w:rPr>
          <w:rFonts w:ascii="仿宋" w:hAnsi="仿宋" w:eastAsia="仿宋"/>
          <w:sz w:val="24"/>
          <w:szCs w:val="24"/>
        </w:rPr>
      </w:pPr>
    </w:p>
    <w:p>
      <w:pPr>
        <w:spacing w:line="360" w:lineRule="auto"/>
        <w:ind w:firstLine="480" w:firstLineChars="200"/>
        <w:rPr>
          <w:rFonts w:ascii="仿宋" w:hAnsi="仿宋" w:eastAsia="仿宋"/>
          <w:sz w:val="24"/>
          <w:szCs w:val="24"/>
        </w:rPr>
      </w:pPr>
    </w:p>
    <w:p>
      <w:pPr>
        <w:spacing w:line="360" w:lineRule="auto"/>
        <w:ind w:firstLine="480" w:firstLineChars="200"/>
        <w:rPr>
          <w:rFonts w:ascii="仿宋" w:hAnsi="仿宋" w:eastAsia="仿宋"/>
          <w:sz w:val="24"/>
          <w:szCs w:val="24"/>
        </w:rPr>
      </w:pPr>
    </w:p>
    <w:p>
      <w:pPr>
        <w:spacing w:line="360" w:lineRule="auto"/>
        <w:ind w:firstLine="480" w:firstLineChars="200"/>
        <w:rPr>
          <w:rFonts w:ascii="仿宋" w:hAnsi="仿宋" w:eastAsia="仿宋"/>
          <w:sz w:val="24"/>
          <w:szCs w:val="24"/>
        </w:rPr>
      </w:pPr>
    </w:p>
    <w:p>
      <w:pPr>
        <w:spacing w:line="360" w:lineRule="auto"/>
        <w:ind w:firstLine="480" w:firstLineChars="200"/>
        <w:rPr>
          <w:rFonts w:ascii="仿宋" w:hAnsi="仿宋" w:eastAsia="仿宋"/>
          <w:sz w:val="24"/>
          <w:szCs w:val="24"/>
        </w:rPr>
      </w:pPr>
    </w:p>
    <w:p>
      <w:pPr>
        <w:spacing w:line="360" w:lineRule="auto"/>
        <w:ind w:firstLine="480" w:firstLineChars="200"/>
        <w:rPr>
          <w:rFonts w:ascii="仿宋" w:hAnsi="仿宋" w:eastAsia="仿宋"/>
          <w:sz w:val="24"/>
          <w:szCs w:val="24"/>
        </w:rPr>
      </w:pPr>
    </w:p>
    <w:p>
      <w:pPr>
        <w:spacing w:line="360" w:lineRule="auto"/>
        <w:ind w:firstLine="480" w:firstLineChars="200"/>
        <w:rPr>
          <w:rFonts w:ascii="仿宋" w:hAnsi="仿宋" w:eastAsia="仿宋"/>
          <w:sz w:val="24"/>
          <w:szCs w:val="24"/>
        </w:rPr>
      </w:pPr>
    </w:p>
    <w:p>
      <w:pPr>
        <w:spacing w:line="360" w:lineRule="auto"/>
        <w:ind w:firstLine="480" w:firstLineChars="200"/>
        <w:rPr>
          <w:rFonts w:ascii="仿宋" w:hAnsi="仿宋" w:eastAsia="仿宋"/>
          <w:sz w:val="24"/>
          <w:szCs w:val="24"/>
        </w:rPr>
      </w:pPr>
    </w:p>
    <w:p>
      <w:pPr>
        <w:spacing w:line="360" w:lineRule="auto"/>
        <w:ind w:firstLine="480" w:firstLineChars="200"/>
        <w:rPr>
          <w:rFonts w:ascii="仿宋" w:hAnsi="仿宋" w:eastAsia="仿宋"/>
          <w:sz w:val="24"/>
          <w:szCs w:val="24"/>
        </w:rPr>
      </w:pPr>
    </w:p>
    <w:p>
      <w:pPr>
        <w:spacing w:line="360" w:lineRule="auto"/>
        <w:ind w:firstLine="480" w:firstLineChars="200"/>
        <w:rPr>
          <w:rFonts w:ascii="仿宋" w:hAnsi="仿宋" w:eastAsia="仿宋"/>
          <w:sz w:val="24"/>
          <w:szCs w:val="24"/>
        </w:rPr>
      </w:pPr>
    </w:p>
    <w:p>
      <w:pPr>
        <w:spacing w:line="360" w:lineRule="auto"/>
        <w:ind w:firstLine="480" w:firstLineChars="200"/>
        <w:rPr>
          <w:rFonts w:ascii="仿宋" w:hAnsi="仿宋" w:eastAsia="仿宋"/>
          <w:sz w:val="24"/>
          <w:szCs w:val="24"/>
        </w:rPr>
      </w:pPr>
    </w:p>
    <w:p>
      <w:pPr>
        <w:spacing w:line="360" w:lineRule="auto"/>
        <w:ind w:firstLine="480" w:firstLineChars="200"/>
        <w:rPr>
          <w:rFonts w:ascii="仿宋" w:hAnsi="仿宋" w:eastAsia="仿宋"/>
          <w:sz w:val="24"/>
          <w:szCs w:val="24"/>
        </w:rPr>
      </w:pPr>
    </w:p>
    <w:p>
      <w:pPr>
        <w:spacing w:line="360" w:lineRule="auto"/>
        <w:ind w:firstLine="480" w:firstLineChars="200"/>
        <w:rPr>
          <w:rFonts w:ascii="仿宋" w:hAnsi="仿宋" w:eastAsia="仿宋"/>
          <w:sz w:val="24"/>
          <w:szCs w:val="24"/>
        </w:rPr>
      </w:pPr>
    </w:p>
    <w:p>
      <w:pPr>
        <w:spacing w:line="360" w:lineRule="auto"/>
        <w:ind w:firstLine="480" w:firstLineChars="200"/>
        <w:rPr>
          <w:rFonts w:ascii="仿宋" w:hAnsi="仿宋" w:eastAsia="仿宋"/>
          <w:sz w:val="24"/>
          <w:szCs w:val="24"/>
        </w:rPr>
      </w:pPr>
    </w:p>
    <w:p>
      <w:pPr>
        <w:spacing w:line="360" w:lineRule="auto"/>
        <w:ind w:firstLine="480" w:firstLineChars="200"/>
        <w:rPr>
          <w:rFonts w:ascii="仿宋" w:hAnsi="仿宋" w:eastAsia="仿宋"/>
          <w:sz w:val="24"/>
          <w:szCs w:val="24"/>
        </w:rPr>
      </w:pPr>
    </w:p>
    <w:p>
      <w:pPr>
        <w:spacing w:line="360" w:lineRule="auto"/>
        <w:ind w:firstLine="480" w:firstLineChars="200"/>
        <w:rPr>
          <w:rFonts w:ascii="仿宋" w:hAnsi="仿宋" w:eastAsia="仿宋"/>
          <w:sz w:val="24"/>
          <w:szCs w:val="24"/>
        </w:rPr>
      </w:pPr>
    </w:p>
    <w:p>
      <w:pPr>
        <w:spacing w:line="360" w:lineRule="auto"/>
        <w:ind w:firstLine="480" w:firstLineChars="200"/>
        <w:rPr>
          <w:rFonts w:ascii="仿宋" w:hAnsi="仿宋" w:eastAsia="仿宋"/>
          <w:sz w:val="24"/>
          <w:szCs w:val="24"/>
        </w:rPr>
      </w:pPr>
    </w:p>
    <w:p>
      <w:pPr>
        <w:spacing w:line="360" w:lineRule="auto"/>
        <w:ind w:firstLine="480" w:firstLineChars="200"/>
        <w:rPr>
          <w:rFonts w:ascii="仿宋" w:hAnsi="仿宋" w:eastAsia="仿宋"/>
          <w:sz w:val="24"/>
          <w:szCs w:val="24"/>
        </w:rPr>
      </w:pPr>
    </w:p>
    <w:p>
      <w:pPr>
        <w:spacing w:line="360" w:lineRule="auto"/>
        <w:ind w:firstLine="480" w:firstLineChars="200"/>
        <w:rPr>
          <w:rFonts w:ascii="仿宋" w:hAnsi="仿宋" w:eastAsia="仿宋"/>
          <w:sz w:val="24"/>
          <w:szCs w:val="24"/>
        </w:rPr>
      </w:pPr>
    </w:p>
    <w:p>
      <w:pPr>
        <w:keepNext/>
        <w:keepLines/>
        <w:spacing w:before="340" w:after="330" w:line="578" w:lineRule="auto"/>
        <w:jc w:val="center"/>
        <w:outlineLvl w:val="0"/>
        <w:rPr>
          <w:rFonts w:ascii="仿宋" w:hAnsi="仿宋" w:eastAsia="仿宋" w:cs="Times New Roman"/>
          <w:b/>
          <w:bCs/>
          <w:kern w:val="44"/>
          <w:sz w:val="32"/>
          <w:szCs w:val="32"/>
        </w:rPr>
      </w:pPr>
      <w:bookmarkStart w:id="41" w:name="_Toc79828287"/>
      <w:r>
        <w:rPr>
          <w:rFonts w:hint="eastAsia" w:ascii="仿宋" w:hAnsi="仿宋" w:eastAsia="仿宋" w:cs="Times New Roman"/>
          <w:b/>
          <w:bCs/>
          <w:kern w:val="44"/>
          <w:sz w:val="32"/>
          <w:szCs w:val="32"/>
        </w:rPr>
        <w:t>第六章  项目管理</w:t>
      </w:r>
      <w:bookmarkEnd w:id="41"/>
    </w:p>
    <w:p>
      <w:pPr>
        <w:keepNext/>
        <w:keepLines/>
        <w:spacing w:before="260" w:after="260" w:line="416" w:lineRule="auto"/>
        <w:jc w:val="center"/>
        <w:outlineLvl w:val="1"/>
        <w:rPr>
          <w:rFonts w:ascii="仿宋" w:hAnsi="仿宋" w:eastAsia="仿宋" w:cs="Times New Roman"/>
          <w:b/>
          <w:bCs/>
          <w:kern w:val="0"/>
          <w:sz w:val="28"/>
          <w:szCs w:val="28"/>
        </w:rPr>
      </w:pPr>
      <w:bookmarkStart w:id="42" w:name="_Toc79828288"/>
      <w:r>
        <w:rPr>
          <w:rFonts w:hint="eastAsia" w:ascii="仿宋" w:hAnsi="仿宋" w:eastAsia="仿宋" w:cs="Times New Roman"/>
          <w:b/>
          <w:bCs/>
          <w:kern w:val="0"/>
          <w:sz w:val="28"/>
          <w:szCs w:val="28"/>
        </w:rPr>
        <w:t>第一</w:t>
      </w:r>
      <w:r>
        <w:rPr>
          <w:rFonts w:ascii="仿宋" w:hAnsi="仿宋" w:eastAsia="仿宋" w:cs="Times New Roman"/>
          <w:b/>
          <w:bCs/>
          <w:kern w:val="0"/>
          <w:sz w:val="28"/>
          <w:szCs w:val="28"/>
        </w:rPr>
        <w:t>节</w:t>
      </w:r>
      <w:r>
        <w:rPr>
          <w:rFonts w:hint="eastAsia" w:ascii="仿宋" w:hAnsi="仿宋" w:eastAsia="仿宋" w:cs="Times New Roman"/>
          <w:b/>
          <w:bCs/>
          <w:kern w:val="0"/>
          <w:sz w:val="28"/>
          <w:szCs w:val="28"/>
        </w:rPr>
        <w:t xml:space="preserve"> 组织机构及其职责</w:t>
      </w:r>
      <w:bookmarkEnd w:id="42"/>
    </w:p>
    <w:p>
      <w:pPr>
        <w:spacing w:line="360" w:lineRule="auto"/>
        <w:ind w:firstLine="482" w:firstLineChars="200"/>
        <w:jc w:val="left"/>
        <w:rPr>
          <w:rFonts w:ascii="仿宋" w:hAnsi="仿宋" w:eastAsia="仿宋" w:cs="Times New Roman"/>
          <w:b/>
          <w:sz w:val="24"/>
          <w:szCs w:val="24"/>
        </w:rPr>
      </w:pPr>
      <w:r>
        <w:rPr>
          <w:rFonts w:ascii="仿宋" w:hAnsi="仿宋" w:eastAsia="仿宋" w:cs="Times New Roman"/>
          <w:b/>
          <w:sz w:val="24"/>
          <w:szCs w:val="24"/>
        </w:rPr>
        <w:t>一、组织机构及其责任</w:t>
      </w:r>
    </w:p>
    <w:p>
      <w:pPr>
        <w:spacing w:line="360" w:lineRule="auto"/>
        <w:ind w:firstLine="480" w:firstLineChars="200"/>
        <w:rPr>
          <w:rFonts w:ascii="仿宋" w:hAnsi="仿宋" w:eastAsia="仿宋" w:cs="Times New Roman"/>
          <w:sz w:val="24"/>
          <w:szCs w:val="24"/>
        </w:rPr>
      </w:pPr>
      <w:r>
        <w:rPr>
          <w:rFonts w:hint="eastAsia" w:ascii="仿宋" w:hAnsi="仿宋" w:eastAsia="仿宋" w:cs="Times New Roman"/>
          <w:sz w:val="24"/>
          <w:szCs w:val="24"/>
        </w:rPr>
        <w:t>为统筹推进乌达区的绿色矿山建设和矿区环境综合整治工作，进一步强化组织领导和综合协调，牢牢压实项目主体治理责任和区委、区政府监管责任，乌达区全面实施绿色矿山建设和矿区环境综合整治“双长制”工作机制，由区委书记延文龙担任总指挥长，区委副书记、代区长刘虎担任常务副总指挥长。针对本次治理区域成立苏海图小铁帽子采空区灾害综合治理项目领导小组，设指挥长2名分别由乌达区副区长武兵云和乌达区政协党组副书记任瑞芳担任。设副指挥长3名分别由乌达区能源局局长戴中伟、乌达区自然资源分局副局长王光伟和乌达区生态环境分局副局长聂红声担任。</w:t>
      </w:r>
      <w:r>
        <w:rPr>
          <w:rFonts w:ascii="仿宋" w:hAnsi="仿宋" w:eastAsia="仿宋" w:cs="Times New Roman"/>
          <w:sz w:val="24"/>
          <w:szCs w:val="24"/>
        </w:rPr>
        <w:t>领导小组负责日常管理、组织、协调工作。</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该项目由</w:t>
      </w:r>
      <w:r>
        <w:rPr>
          <w:rFonts w:hint="eastAsia" w:ascii="仿宋" w:hAnsi="仿宋" w:eastAsia="仿宋" w:cs="Times New Roman"/>
          <w:sz w:val="24"/>
          <w:szCs w:val="24"/>
        </w:rPr>
        <w:t>乌海市</w:t>
      </w:r>
      <w:r>
        <w:rPr>
          <w:rFonts w:ascii="仿宋" w:hAnsi="仿宋" w:eastAsia="仿宋" w:cs="Times New Roman"/>
          <w:sz w:val="24"/>
          <w:szCs w:val="24"/>
        </w:rPr>
        <w:t>中远亨峰煤炭有限责任公司具体承担实施。</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为确保项目区工程顺利实施，拟成立</w:t>
      </w:r>
      <w:r>
        <w:rPr>
          <w:rFonts w:hint="eastAsia" w:ascii="仿宋" w:hAnsi="仿宋" w:eastAsia="仿宋" w:cs="Times New Roman"/>
          <w:sz w:val="24"/>
          <w:szCs w:val="24"/>
        </w:rPr>
        <w:t>苏海图小铁帽子采空区灾害综合治理工程项目</w:t>
      </w:r>
      <w:r>
        <w:rPr>
          <w:rFonts w:ascii="仿宋" w:hAnsi="仿宋" w:eastAsia="仿宋" w:cs="Times New Roman"/>
          <w:sz w:val="24"/>
          <w:szCs w:val="24"/>
        </w:rPr>
        <w:t>指挥部，指挥部下设</w:t>
      </w:r>
      <w:r>
        <w:rPr>
          <w:rFonts w:hint="eastAsia" w:ascii="仿宋" w:hAnsi="仿宋" w:eastAsia="仿宋" w:cs="Times New Roman"/>
          <w:sz w:val="24"/>
          <w:szCs w:val="24"/>
        </w:rPr>
        <w:t>二</w:t>
      </w:r>
      <w:r>
        <w:rPr>
          <w:rFonts w:ascii="仿宋" w:hAnsi="仿宋" w:eastAsia="仿宋" w:cs="Times New Roman"/>
          <w:sz w:val="24"/>
          <w:szCs w:val="24"/>
        </w:rPr>
        <w:t>个项目部，即施工部</w:t>
      </w:r>
      <w:r>
        <w:rPr>
          <w:rFonts w:hint="eastAsia" w:ascii="仿宋" w:hAnsi="仿宋" w:eastAsia="仿宋" w:cs="Times New Roman"/>
          <w:sz w:val="24"/>
          <w:szCs w:val="24"/>
        </w:rPr>
        <w:t>、</w:t>
      </w:r>
      <w:r>
        <w:rPr>
          <w:rFonts w:ascii="仿宋" w:hAnsi="仿宋" w:eastAsia="仿宋" w:cs="Times New Roman"/>
          <w:sz w:val="24"/>
          <w:szCs w:val="24"/>
        </w:rPr>
        <w:t>监理部</w:t>
      </w:r>
      <w:r>
        <w:rPr>
          <w:rFonts w:hint="eastAsia" w:ascii="仿宋" w:hAnsi="仿宋" w:eastAsia="仿宋" w:cs="Times New Roman"/>
          <w:sz w:val="24"/>
          <w:szCs w:val="24"/>
        </w:rPr>
        <w:t>和财务部，</w:t>
      </w:r>
      <w:r>
        <w:rPr>
          <w:rFonts w:ascii="仿宋" w:hAnsi="仿宋" w:eastAsia="仿宋" w:cs="Times New Roman"/>
          <w:sz w:val="24"/>
          <w:szCs w:val="24"/>
        </w:rPr>
        <w:t>实行项目承包责任合同制。</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项目</w:t>
      </w:r>
      <w:r>
        <w:rPr>
          <w:rFonts w:hint="eastAsia" w:ascii="仿宋" w:hAnsi="仿宋" w:eastAsia="仿宋" w:cs="Times New Roman"/>
          <w:sz w:val="24"/>
          <w:szCs w:val="24"/>
        </w:rPr>
        <w:t>指挥长</w:t>
      </w:r>
      <w:r>
        <w:rPr>
          <w:rFonts w:ascii="仿宋" w:hAnsi="仿宋" w:eastAsia="仿宋" w:cs="Times New Roman"/>
          <w:sz w:val="24"/>
          <w:szCs w:val="24"/>
        </w:rPr>
        <w:t>负责全面管理工作，对治理工程及相关成果质量负责，并负责前期治理工程的设计、施工等有关方面的合同签定，监督施工全过程。</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项目副</w:t>
      </w:r>
      <w:r>
        <w:rPr>
          <w:rFonts w:hint="eastAsia" w:ascii="仿宋" w:hAnsi="仿宋" w:eastAsia="仿宋" w:cs="Times New Roman"/>
          <w:sz w:val="24"/>
          <w:szCs w:val="24"/>
        </w:rPr>
        <w:t>指挥长</w:t>
      </w:r>
      <w:r>
        <w:rPr>
          <w:rFonts w:ascii="仿宋" w:hAnsi="仿宋" w:eastAsia="仿宋" w:cs="Times New Roman"/>
          <w:sz w:val="24"/>
          <w:szCs w:val="24"/>
        </w:rPr>
        <w:t>协助总指挥工作。负责设计、施工等单位的协调工作，组织实施项目施工，对工程质量负责。</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施工部由施工单位有关人员组成，负责施工管理，并对施工质量负责。要求在施工前、施工期及施工结束后均进行拍照和录像，认真记录各过程的相关数据。竣工后提交“治理工程竣工报告书”。</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监理部由施工单位有关人员组成，对项目施工全过程的质量、进度进行监理，并对施工质量负责。</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财务部应依据实行专户、专帐、专款专用、封闭运行的“三专一封闭”管理模式，保证资金真正用在治理工程上。</w:t>
      </w:r>
    </w:p>
    <w:p>
      <w:pPr>
        <w:spacing w:line="360" w:lineRule="auto"/>
        <w:ind w:firstLine="482" w:firstLineChars="200"/>
        <w:jc w:val="left"/>
        <w:rPr>
          <w:rFonts w:ascii="仿宋" w:hAnsi="仿宋" w:eastAsia="仿宋" w:cs="Times New Roman"/>
          <w:b/>
          <w:sz w:val="24"/>
          <w:szCs w:val="24"/>
        </w:rPr>
      </w:pPr>
      <w:r>
        <w:rPr>
          <w:rFonts w:ascii="仿宋" w:hAnsi="仿宋" w:eastAsia="仿宋" w:cs="Times New Roman"/>
          <w:b/>
          <w:sz w:val="24"/>
          <w:szCs w:val="24"/>
        </w:rPr>
        <w:t>二、项目资金管理</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治理工程资金来源为</w:t>
      </w:r>
      <w:r>
        <w:rPr>
          <w:rFonts w:hint="eastAsia" w:ascii="仿宋" w:hAnsi="仿宋" w:eastAsia="仿宋" w:cs="Times New Roman"/>
          <w:sz w:val="24"/>
          <w:szCs w:val="24"/>
        </w:rPr>
        <w:t>企业自筹</w:t>
      </w:r>
      <w:r>
        <w:rPr>
          <w:rFonts w:ascii="仿宋" w:hAnsi="仿宋" w:eastAsia="仿宋" w:cs="Times New Roman"/>
          <w:sz w:val="24"/>
          <w:szCs w:val="24"/>
        </w:rPr>
        <w:t>。所有项目资金由</w:t>
      </w:r>
      <w:r>
        <w:rPr>
          <w:rFonts w:hint="eastAsia" w:ascii="仿宋" w:hAnsi="仿宋" w:eastAsia="仿宋" w:cs="Times New Roman"/>
          <w:sz w:val="24"/>
          <w:szCs w:val="24"/>
        </w:rPr>
        <w:t>苏海图小铁帽子采空区灾害综合治理工程项目</w:t>
      </w:r>
      <w:r>
        <w:rPr>
          <w:rFonts w:ascii="仿宋" w:hAnsi="仿宋" w:eastAsia="仿宋" w:cs="Times New Roman"/>
          <w:sz w:val="24"/>
          <w:szCs w:val="24"/>
        </w:rPr>
        <w:t>指挥部领导小组</w:t>
      </w:r>
      <w:r>
        <w:rPr>
          <w:rFonts w:hint="eastAsia" w:ascii="仿宋" w:hAnsi="仿宋" w:eastAsia="仿宋" w:cs="Times New Roman"/>
          <w:sz w:val="24"/>
          <w:szCs w:val="24"/>
        </w:rPr>
        <w:t>统一管理</w:t>
      </w:r>
      <w:r>
        <w:rPr>
          <w:rFonts w:ascii="仿宋" w:hAnsi="仿宋" w:eastAsia="仿宋" w:cs="Times New Roman"/>
          <w:sz w:val="24"/>
          <w:szCs w:val="24"/>
        </w:rPr>
        <w:t>。</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资金项目工程进度，分期分批下拨有关项目部。</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项目法人要严格治理资金的管理，开设专户，专户存储，专款专用，严禁挤占、挪用和滞留。项目的设计变更、子项目调整、建设标准调整、预算调整等须按程序上报主管单位审批，任何部门和项目建设单位不得随意变更和调整。</w:t>
      </w:r>
    </w:p>
    <w:p>
      <w:pPr>
        <w:spacing w:line="360" w:lineRule="auto"/>
        <w:ind w:firstLine="482" w:firstLineChars="200"/>
        <w:rPr>
          <w:rFonts w:ascii="仿宋" w:hAnsi="仿宋" w:eastAsia="仿宋" w:cs="Times New Roman"/>
          <w:b/>
          <w:sz w:val="24"/>
          <w:szCs w:val="24"/>
        </w:rPr>
      </w:pPr>
      <w:r>
        <w:rPr>
          <w:rFonts w:hint="eastAsia" w:ascii="仿宋" w:hAnsi="仿宋" w:eastAsia="仿宋" w:cs="Times New Roman"/>
          <w:b/>
          <w:sz w:val="24"/>
          <w:szCs w:val="24"/>
        </w:rPr>
        <w:t>三</w:t>
      </w:r>
      <w:r>
        <w:rPr>
          <w:rFonts w:ascii="仿宋" w:hAnsi="仿宋" w:eastAsia="仿宋" w:cs="Times New Roman"/>
          <w:b/>
          <w:sz w:val="24"/>
          <w:szCs w:val="24"/>
        </w:rPr>
        <w:t>、提交成果</w:t>
      </w:r>
    </w:p>
    <w:p>
      <w:pPr>
        <w:spacing w:line="360" w:lineRule="auto"/>
        <w:ind w:firstLine="480" w:firstLineChars="200"/>
        <w:rPr>
          <w:rFonts w:ascii="仿宋" w:hAnsi="仿宋" w:eastAsia="仿宋" w:cs="Times New Roman"/>
          <w:sz w:val="24"/>
          <w:szCs w:val="24"/>
        </w:rPr>
      </w:pPr>
      <w:r>
        <w:rPr>
          <w:rFonts w:ascii="仿宋" w:hAnsi="仿宋" w:eastAsia="仿宋" w:cs="Times New Roman"/>
          <w:sz w:val="24"/>
          <w:szCs w:val="24"/>
        </w:rPr>
        <w:t>治理工程竣工后，工程指挥部应向上级验收单位提交完整的“治理工程竣工验收报告书”、“治理工程监理报告书”和治理前后对比及施工过程的成套音像资料。</w:t>
      </w:r>
    </w:p>
    <w:p>
      <w:pPr>
        <w:keepNext/>
        <w:keepLines/>
        <w:spacing w:before="260" w:after="260" w:line="416" w:lineRule="auto"/>
        <w:jc w:val="center"/>
        <w:outlineLvl w:val="1"/>
        <w:rPr>
          <w:rFonts w:ascii="仿宋" w:hAnsi="仿宋" w:eastAsia="仿宋" w:cs="Times New Roman"/>
          <w:b/>
          <w:bCs/>
          <w:kern w:val="0"/>
          <w:sz w:val="28"/>
          <w:szCs w:val="28"/>
        </w:rPr>
      </w:pPr>
      <w:bookmarkStart w:id="43" w:name="_Toc79828289"/>
      <w:r>
        <w:rPr>
          <w:rFonts w:hint="eastAsia" w:ascii="仿宋" w:hAnsi="仿宋" w:eastAsia="仿宋" w:cs="Times New Roman"/>
          <w:b/>
          <w:bCs/>
          <w:kern w:val="0"/>
          <w:sz w:val="28"/>
          <w:szCs w:val="28"/>
        </w:rPr>
        <w:t>第二</w:t>
      </w:r>
      <w:r>
        <w:rPr>
          <w:rFonts w:ascii="仿宋" w:hAnsi="仿宋" w:eastAsia="仿宋" w:cs="Times New Roman"/>
          <w:b/>
          <w:bCs/>
          <w:kern w:val="0"/>
          <w:sz w:val="28"/>
          <w:szCs w:val="28"/>
        </w:rPr>
        <w:t>节</w:t>
      </w:r>
      <w:r>
        <w:rPr>
          <w:rFonts w:hint="eastAsia" w:ascii="仿宋" w:hAnsi="仿宋" w:eastAsia="仿宋" w:cs="Times New Roman"/>
          <w:b/>
          <w:bCs/>
          <w:kern w:val="0"/>
          <w:sz w:val="28"/>
          <w:szCs w:val="28"/>
        </w:rPr>
        <w:t xml:space="preserve"> 质量保证措施</w:t>
      </w:r>
      <w:bookmarkEnd w:id="43"/>
    </w:p>
    <w:p>
      <w:pPr>
        <w:spacing w:line="360" w:lineRule="auto"/>
        <w:ind w:firstLine="480" w:firstLineChars="200"/>
        <w:jc w:val="left"/>
        <w:rPr>
          <w:rFonts w:ascii="仿宋" w:hAnsi="仿宋" w:eastAsia="仿宋" w:cs="Times New Roman"/>
          <w:sz w:val="24"/>
          <w:szCs w:val="24"/>
        </w:rPr>
      </w:pPr>
      <w:r>
        <w:rPr>
          <w:rFonts w:ascii="仿宋" w:hAnsi="仿宋" w:eastAsia="仿宋" w:cs="Times New Roman"/>
          <w:sz w:val="24"/>
          <w:szCs w:val="24"/>
        </w:rPr>
        <w:t>1、借鉴目前国内外在地质环境恢复治理方面积累的丰富经验与成熟范例，工程指挥部派人员常驻施工现场，负责各部门的协调工作。施工队和监理部派出有经验的管理人员和技术人员常驻施工现场，对施工全过程进行管理和监理，各部门应建立建全各自的质量保证体系。做到层层负责，严把质量关。</w:t>
      </w:r>
    </w:p>
    <w:p>
      <w:pPr>
        <w:spacing w:line="360" w:lineRule="auto"/>
        <w:ind w:firstLine="480" w:firstLineChars="200"/>
        <w:jc w:val="left"/>
        <w:rPr>
          <w:rFonts w:ascii="仿宋" w:hAnsi="仿宋" w:eastAsia="仿宋" w:cs="Times New Roman"/>
          <w:sz w:val="24"/>
          <w:szCs w:val="24"/>
        </w:rPr>
      </w:pPr>
      <w:r>
        <w:rPr>
          <w:rFonts w:ascii="仿宋" w:hAnsi="仿宋" w:eastAsia="仿宋" w:cs="Times New Roman"/>
          <w:sz w:val="24"/>
          <w:szCs w:val="24"/>
        </w:rPr>
        <w:t>2、整个施工过程中严格按照施工技术规程和质量检验标准要求进行施工。认真贯彻执行工程质量的自检、互检、专检和工程质量否决制度，以确保工程质量。</w:t>
      </w:r>
    </w:p>
    <w:p>
      <w:pPr>
        <w:spacing w:line="360" w:lineRule="auto"/>
        <w:ind w:firstLine="480" w:firstLineChars="200"/>
        <w:jc w:val="left"/>
        <w:rPr>
          <w:rFonts w:ascii="仿宋" w:hAnsi="仿宋" w:eastAsia="仿宋" w:cs="Times New Roman"/>
          <w:sz w:val="24"/>
          <w:szCs w:val="24"/>
        </w:rPr>
      </w:pPr>
      <w:r>
        <w:rPr>
          <w:rFonts w:ascii="仿宋" w:hAnsi="仿宋" w:eastAsia="仿宋" w:cs="Times New Roman"/>
          <w:sz w:val="24"/>
          <w:szCs w:val="24"/>
        </w:rPr>
        <w:t>3、施工队进入施工现场，按整个项目的宏观计划制定相应的工作计划，确定日进度及完成整个工程的施工周期，以确保工程按期完成。</w:t>
      </w:r>
    </w:p>
    <w:p>
      <w:pPr>
        <w:spacing w:line="360" w:lineRule="auto"/>
        <w:ind w:firstLine="480" w:firstLineChars="200"/>
        <w:rPr>
          <w:rFonts w:ascii="仿宋" w:hAnsi="仿宋" w:eastAsia="仿宋" w:cs="Times New Roman"/>
          <w:bCs/>
          <w:sz w:val="24"/>
          <w:szCs w:val="24"/>
        </w:rPr>
      </w:pPr>
      <w:r>
        <w:rPr>
          <w:rFonts w:ascii="仿宋" w:hAnsi="仿宋" w:eastAsia="仿宋" w:cs="Times New Roman"/>
          <w:sz w:val="24"/>
          <w:szCs w:val="24"/>
        </w:rPr>
        <w:t>4、</w:t>
      </w:r>
      <w:r>
        <w:rPr>
          <w:rFonts w:ascii="仿宋" w:hAnsi="仿宋" w:eastAsia="仿宋" w:cs="Times New Roman"/>
          <w:bCs/>
          <w:sz w:val="24"/>
          <w:szCs w:val="24"/>
        </w:rPr>
        <w:t>严格操作规程，使每一位施工人员都熟悉并掌握操作规程和技术要求，并对有上岗证要求的工种必须持证上岗，并纳入日常检查范围内。要求所有施工工人严格按操作规程施工，加强对其责任心的教育。</w:t>
      </w:r>
    </w:p>
    <w:p>
      <w:pPr>
        <w:spacing w:line="360" w:lineRule="auto"/>
        <w:ind w:firstLine="480" w:firstLineChars="200"/>
        <w:jc w:val="left"/>
        <w:rPr>
          <w:rFonts w:ascii="仿宋" w:hAnsi="仿宋" w:eastAsia="仿宋" w:cs="Times New Roman"/>
          <w:sz w:val="24"/>
          <w:szCs w:val="24"/>
        </w:rPr>
      </w:pPr>
      <w:r>
        <w:rPr>
          <w:rFonts w:ascii="仿宋" w:hAnsi="仿宋" w:eastAsia="仿宋" w:cs="Times New Roman"/>
          <w:sz w:val="24"/>
          <w:szCs w:val="24"/>
        </w:rPr>
        <w:t>5、治理工程完成后，及时设立监测系统，对治理效果进行监测。</w:t>
      </w:r>
    </w:p>
    <w:p>
      <w:pPr>
        <w:keepNext/>
        <w:keepLines/>
        <w:spacing w:before="260" w:after="260" w:line="416" w:lineRule="auto"/>
        <w:jc w:val="center"/>
        <w:outlineLvl w:val="1"/>
        <w:rPr>
          <w:rFonts w:ascii="仿宋" w:hAnsi="仿宋" w:eastAsia="仿宋" w:cs="Times New Roman"/>
          <w:b/>
          <w:bCs/>
          <w:kern w:val="0"/>
          <w:sz w:val="28"/>
          <w:szCs w:val="28"/>
        </w:rPr>
      </w:pPr>
      <w:bookmarkStart w:id="44" w:name="_Toc79828290"/>
      <w:r>
        <w:rPr>
          <w:rFonts w:hint="eastAsia" w:ascii="仿宋" w:hAnsi="仿宋" w:eastAsia="仿宋" w:cs="Times New Roman"/>
          <w:b/>
          <w:bCs/>
          <w:kern w:val="0"/>
          <w:sz w:val="28"/>
          <w:szCs w:val="28"/>
        </w:rPr>
        <w:t>第三</w:t>
      </w:r>
      <w:r>
        <w:rPr>
          <w:rFonts w:ascii="仿宋" w:hAnsi="仿宋" w:eastAsia="仿宋" w:cs="Times New Roman"/>
          <w:b/>
          <w:bCs/>
          <w:kern w:val="0"/>
          <w:sz w:val="28"/>
          <w:szCs w:val="28"/>
        </w:rPr>
        <w:t>节</w:t>
      </w:r>
      <w:r>
        <w:rPr>
          <w:rFonts w:hint="eastAsia" w:ascii="仿宋" w:hAnsi="仿宋" w:eastAsia="仿宋" w:cs="Times New Roman"/>
          <w:b/>
          <w:bCs/>
          <w:kern w:val="0"/>
          <w:sz w:val="28"/>
          <w:szCs w:val="28"/>
        </w:rPr>
        <w:t xml:space="preserve"> 安全保证措施</w:t>
      </w:r>
      <w:bookmarkEnd w:id="44"/>
    </w:p>
    <w:p>
      <w:pPr>
        <w:spacing w:line="360" w:lineRule="auto"/>
        <w:ind w:firstLine="480" w:firstLineChars="200"/>
        <w:jc w:val="left"/>
        <w:rPr>
          <w:rFonts w:ascii="仿宋" w:hAnsi="仿宋" w:eastAsia="仿宋" w:cs="Times New Roman"/>
          <w:bCs/>
          <w:sz w:val="24"/>
          <w:szCs w:val="24"/>
        </w:rPr>
      </w:pPr>
      <w:r>
        <w:rPr>
          <w:rFonts w:ascii="仿宋" w:hAnsi="仿宋" w:eastAsia="仿宋" w:cs="Times New Roman"/>
          <w:bCs/>
          <w:sz w:val="24"/>
          <w:szCs w:val="24"/>
        </w:rPr>
        <w:t>安全目标：杜绝任何伤亡事故、火灾事故和交通事故，确保安全生产。为了保证工程安全实施，具体措施如下：</w:t>
      </w:r>
    </w:p>
    <w:p>
      <w:pPr>
        <w:numPr>
          <w:ilvl w:val="0"/>
          <w:numId w:val="1"/>
        </w:numPr>
        <w:spacing w:line="360" w:lineRule="auto"/>
        <w:jc w:val="left"/>
        <w:rPr>
          <w:rFonts w:ascii="仿宋" w:hAnsi="仿宋" w:eastAsia="仿宋" w:cs="Times New Roman"/>
          <w:b/>
          <w:bCs/>
          <w:sz w:val="24"/>
          <w:szCs w:val="24"/>
        </w:rPr>
      </w:pPr>
      <w:r>
        <w:rPr>
          <w:rFonts w:ascii="仿宋" w:hAnsi="仿宋" w:eastAsia="仿宋" w:cs="Times New Roman"/>
          <w:b/>
          <w:bCs/>
          <w:sz w:val="24"/>
          <w:szCs w:val="24"/>
        </w:rPr>
        <w:t>建立健全安全生产管理体系</w:t>
      </w:r>
    </w:p>
    <w:p>
      <w:pPr>
        <w:spacing w:line="360" w:lineRule="auto"/>
        <w:ind w:firstLine="480" w:firstLineChars="200"/>
        <w:jc w:val="left"/>
        <w:rPr>
          <w:rFonts w:ascii="仿宋" w:hAnsi="仿宋" w:eastAsia="仿宋" w:cs="Times New Roman"/>
          <w:bCs/>
          <w:sz w:val="24"/>
          <w:szCs w:val="24"/>
        </w:rPr>
      </w:pPr>
      <w:r>
        <w:rPr>
          <w:rFonts w:ascii="仿宋" w:hAnsi="仿宋" w:eastAsia="仿宋" w:cs="Times New Roman"/>
          <w:bCs/>
          <w:sz w:val="24"/>
          <w:szCs w:val="24"/>
        </w:rPr>
        <w:t>项目部成立安全领导小组，并配备专职的安全员，施工队配备兼职的安全员，</w:t>
      </w:r>
      <w:r>
        <w:rPr>
          <w:rFonts w:hint="eastAsia" w:ascii="仿宋" w:hAnsi="仿宋" w:eastAsia="仿宋" w:cs="Times New Roman"/>
          <w:bCs/>
          <w:sz w:val="24"/>
          <w:szCs w:val="24"/>
        </w:rPr>
        <w:t>安全员</w:t>
      </w:r>
      <w:r>
        <w:rPr>
          <w:rFonts w:ascii="仿宋" w:hAnsi="仿宋" w:eastAsia="仿宋" w:cs="Times New Roman"/>
          <w:bCs/>
          <w:sz w:val="24"/>
          <w:szCs w:val="24"/>
        </w:rPr>
        <w:t>必</w:t>
      </w:r>
      <w:r>
        <w:rPr>
          <w:rFonts w:hint="eastAsia" w:ascii="仿宋" w:hAnsi="仿宋" w:eastAsia="仿宋" w:cs="Times New Roman"/>
          <w:bCs/>
          <w:sz w:val="24"/>
          <w:szCs w:val="24"/>
        </w:rPr>
        <w:t>须持证上岗</w:t>
      </w:r>
      <w:r>
        <w:rPr>
          <w:rFonts w:ascii="仿宋" w:hAnsi="仿宋" w:eastAsia="仿宋" w:cs="Times New Roman"/>
          <w:bCs/>
          <w:sz w:val="24"/>
          <w:szCs w:val="24"/>
        </w:rPr>
        <w:t>，</w:t>
      </w:r>
      <w:r>
        <w:rPr>
          <w:rFonts w:hint="eastAsia" w:ascii="仿宋" w:hAnsi="仿宋" w:eastAsia="仿宋" w:cs="Times New Roman"/>
          <w:bCs/>
          <w:sz w:val="24"/>
          <w:szCs w:val="24"/>
        </w:rPr>
        <w:t>并纳入</w:t>
      </w:r>
      <w:r>
        <w:rPr>
          <w:rFonts w:ascii="仿宋" w:hAnsi="仿宋" w:eastAsia="仿宋" w:cs="Times New Roman"/>
          <w:bCs/>
          <w:sz w:val="24"/>
          <w:szCs w:val="24"/>
        </w:rPr>
        <w:t>日常检查范围</w:t>
      </w:r>
      <w:r>
        <w:rPr>
          <w:rFonts w:hint="eastAsia" w:ascii="仿宋" w:hAnsi="仿宋" w:eastAsia="仿宋" w:cs="Times New Roman"/>
          <w:bCs/>
          <w:sz w:val="24"/>
          <w:szCs w:val="24"/>
        </w:rPr>
        <w:t>内</w:t>
      </w:r>
      <w:r>
        <w:rPr>
          <w:rFonts w:ascii="仿宋" w:hAnsi="仿宋" w:eastAsia="仿宋" w:cs="Times New Roman"/>
          <w:bCs/>
          <w:sz w:val="24"/>
          <w:szCs w:val="24"/>
        </w:rPr>
        <w:t>，全面负责本工程安全管理。项目部根据确定的安全生产目标建立、健全安全生产责任制及各项安全生产管理措施，并制定出各岗位的考核指标及奖惩办法，将安全生产目标层层分解，落实到人。充分发挥各级专职安检人员的监督作用，及时发现和排除安全隐患。</w:t>
      </w:r>
    </w:p>
    <w:p>
      <w:pPr>
        <w:spacing w:line="360" w:lineRule="auto"/>
        <w:jc w:val="left"/>
        <w:rPr>
          <w:rFonts w:ascii="仿宋" w:hAnsi="仿宋" w:eastAsia="仿宋" w:cs="Times New Roman"/>
          <w:bCs/>
          <w:sz w:val="24"/>
          <w:szCs w:val="24"/>
        </w:rPr>
      </w:pPr>
      <w:r>
        <w:rPr>
          <w:rFonts w:ascii="仿宋" w:hAnsi="仿宋" w:eastAsia="仿宋" w:cs="Times New Roman"/>
          <w:bCs/>
          <w:sz w:val="24"/>
          <w:szCs w:val="24"/>
        </w:rPr>
        <w:t xml:space="preserve">   </w:t>
      </w:r>
      <w:r>
        <w:rPr>
          <w:rFonts w:ascii="仿宋" w:hAnsi="仿宋" w:eastAsia="仿宋" w:cs="Times New Roman"/>
          <w:b/>
          <w:bCs/>
          <w:sz w:val="24"/>
          <w:szCs w:val="24"/>
        </w:rPr>
        <w:t xml:space="preserve"> 二、加强安全教育培训</w:t>
      </w:r>
    </w:p>
    <w:p>
      <w:pPr>
        <w:spacing w:line="360" w:lineRule="auto"/>
        <w:ind w:firstLine="480" w:firstLineChars="200"/>
        <w:jc w:val="left"/>
        <w:rPr>
          <w:rFonts w:ascii="仿宋" w:hAnsi="仿宋" w:eastAsia="仿宋" w:cs="Times New Roman"/>
          <w:bCs/>
          <w:sz w:val="24"/>
          <w:szCs w:val="24"/>
        </w:rPr>
      </w:pPr>
      <w:r>
        <w:rPr>
          <w:rFonts w:ascii="仿宋" w:hAnsi="仿宋" w:eastAsia="仿宋" w:cs="Times New Roman"/>
          <w:bCs/>
          <w:sz w:val="24"/>
          <w:szCs w:val="24"/>
        </w:rPr>
        <w:t>工程开工前，项目部根据本工程施工特点对全体施工人员进行安全生产知识教育，对于特殊作业及事故易发作业的施工人员进行重点安全教育。安全教育要经常化、制度化。施工中的安全教育必须按照项目部、生产作业队和班组三级安全教育制度进行，通过教育增强全员安全生产的自觉性，使全体作业人员在施工作业中按规程办事，确保安全。对作业人员应进行安全作业的考核，考核合格的工人才能投入施工。</w:t>
      </w:r>
    </w:p>
    <w:p>
      <w:pPr>
        <w:spacing w:line="360" w:lineRule="auto"/>
        <w:jc w:val="left"/>
        <w:rPr>
          <w:rFonts w:ascii="仿宋" w:hAnsi="仿宋" w:eastAsia="仿宋" w:cs="Times New Roman"/>
          <w:bCs/>
          <w:sz w:val="24"/>
          <w:szCs w:val="24"/>
        </w:rPr>
      </w:pPr>
      <w:r>
        <w:rPr>
          <w:rFonts w:ascii="仿宋" w:hAnsi="仿宋" w:eastAsia="仿宋" w:cs="Times New Roman"/>
          <w:bCs/>
          <w:sz w:val="24"/>
          <w:szCs w:val="24"/>
        </w:rPr>
        <w:t xml:space="preserve">   </w:t>
      </w:r>
      <w:r>
        <w:rPr>
          <w:rFonts w:ascii="仿宋" w:hAnsi="仿宋" w:eastAsia="仿宋" w:cs="Times New Roman"/>
          <w:b/>
          <w:bCs/>
          <w:sz w:val="24"/>
          <w:szCs w:val="24"/>
        </w:rPr>
        <w:t xml:space="preserve"> 三、加强高边坡作业管理</w:t>
      </w:r>
    </w:p>
    <w:p>
      <w:pPr>
        <w:spacing w:line="360" w:lineRule="auto"/>
        <w:ind w:firstLine="480" w:firstLineChars="200"/>
        <w:jc w:val="left"/>
        <w:rPr>
          <w:rFonts w:ascii="仿宋" w:hAnsi="仿宋" w:eastAsia="仿宋" w:cs="Times New Roman"/>
          <w:bCs/>
          <w:sz w:val="24"/>
          <w:szCs w:val="24"/>
        </w:rPr>
      </w:pPr>
      <w:r>
        <w:rPr>
          <w:rFonts w:ascii="仿宋" w:hAnsi="仿宋" w:eastAsia="仿宋" w:cs="Times New Roman"/>
          <w:bCs/>
          <w:sz w:val="24"/>
          <w:szCs w:val="24"/>
        </w:rPr>
        <w:t>人员上坡作业必须系安全带，现场施工人员必须佩带安全帽。边坡作业时，坡下严禁站人；</w:t>
      </w:r>
      <w:r>
        <w:rPr>
          <w:rFonts w:hint="eastAsia" w:ascii="仿宋" w:hAnsi="仿宋" w:eastAsia="仿宋" w:cs="Times New Roman"/>
          <w:bCs/>
          <w:sz w:val="24"/>
          <w:szCs w:val="24"/>
        </w:rPr>
        <w:t>并</w:t>
      </w:r>
      <w:r>
        <w:rPr>
          <w:rFonts w:ascii="仿宋" w:hAnsi="仿宋" w:eastAsia="仿宋" w:cs="Times New Roman"/>
          <w:bCs/>
          <w:sz w:val="24"/>
          <w:szCs w:val="24"/>
        </w:rPr>
        <w:t>注意机械设备</w:t>
      </w:r>
      <w:r>
        <w:rPr>
          <w:rFonts w:hint="eastAsia" w:ascii="仿宋" w:hAnsi="仿宋" w:eastAsia="仿宋" w:cs="Times New Roman"/>
          <w:bCs/>
          <w:sz w:val="24"/>
          <w:szCs w:val="24"/>
        </w:rPr>
        <w:t>安全。</w:t>
      </w:r>
    </w:p>
    <w:p>
      <w:pPr>
        <w:spacing w:line="360" w:lineRule="auto"/>
        <w:ind w:firstLine="482" w:firstLineChars="200"/>
        <w:jc w:val="left"/>
        <w:rPr>
          <w:rFonts w:ascii="仿宋" w:hAnsi="仿宋" w:eastAsia="仿宋" w:cs="Times New Roman"/>
          <w:b/>
          <w:bCs/>
          <w:sz w:val="24"/>
          <w:szCs w:val="24"/>
        </w:rPr>
      </w:pPr>
      <w:r>
        <w:rPr>
          <w:rFonts w:ascii="仿宋" w:hAnsi="仿宋" w:eastAsia="仿宋" w:cs="Times New Roman"/>
          <w:b/>
          <w:bCs/>
          <w:sz w:val="24"/>
          <w:szCs w:val="24"/>
        </w:rPr>
        <w:t>四、冬季施工和防火安全</w:t>
      </w:r>
    </w:p>
    <w:p>
      <w:pPr>
        <w:spacing w:line="360" w:lineRule="auto"/>
        <w:ind w:firstLine="480" w:firstLineChars="200"/>
        <w:jc w:val="left"/>
        <w:rPr>
          <w:rFonts w:ascii="仿宋" w:hAnsi="仿宋" w:eastAsia="仿宋" w:cs="Times New Roman"/>
          <w:bCs/>
          <w:sz w:val="24"/>
          <w:szCs w:val="24"/>
        </w:rPr>
      </w:pPr>
      <w:r>
        <w:rPr>
          <w:rFonts w:ascii="仿宋" w:hAnsi="仿宋" w:eastAsia="仿宋" w:cs="Times New Roman"/>
          <w:bCs/>
          <w:sz w:val="24"/>
          <w:szCs w:val="24"/>
        </w:rPr>
        <w:t>落实防火责任制。在生活区和各路口设置明显的禁火标识牌，配备足够数量的消防器材，定人看管，定期检查。焊、割等明火作业事先征得有关管理部门的同意并加强监管。</w:t>
      </w:r>
    </w:p>
    <w:p>
      <w:pPr>
        <w:spacing w:line="360" w:lineRule="auto"/>
        <w:ind w:firstLine="480" w:firstLineChars="200"/>
        <w:jc w:val="left"/>
        <w:rPr>
          <w:rFonts w:ascii="仿宋" w:hAnsi="仿宋" w:eastAsia="仿宋" w:cs="Times New Roman"/>
          <w:bCs/>
          <w:sz w:val="24"/>
          <w:szCs w:val="24"/>
        </w:rPr>
      </w:pPr>
      <w:r>
        <w:rPr>
          <w:rFonts w:ascii="仿宋" w:hAnsi="仿宋" w:eastAsia="仿宋" w:cs="Times New Roman"/>
          <w:bCs/>
          <w:sz w:val="24"/>
          <w:szCs w:val="24"/>
        </w:rPr>
        <w:t>项目部根据季节施工特点做好季节性安全工作，冬季施工时须做好防寒保暖工作，防止施工人员出现冻伤或因受冻出现操作不当而发生安全事故。雨季施工时应及时了解天气变化，保证人员安全及设备物资不受损害。</w:t>
      </w:r>
    </w:p>
    <w:p>
      <w:pPr>
        <w:spacing w:line="360" w:lineRule="auto"/>
        <w:ind w:firstLine="480" w:firstLineChars="200"/>
        <w:jc w:val="left"/>
        <w:rPr>
          <w:rFonts w:ascii="仿宋" w:hAnsi="仿宋" w:eastAsia="仿宋" w:cs="Times New Roman"/>
          <w:bCs/>
          <w:sz w:val="24"/>
          <w:szCs w:val="24"/>
        </w:rPr>
      </w:pPr>
      <w:r>
        <w:rPr>
          <w:rFonts w:ascii="仿宋" w:hAnsi="仿宋" w:eastAsia="仿宋" w:cs="Times New Roman"/>
          <w:bCs/>
          <w:sz w:val="24"/>
          <w:szCs w:val="24"/>
        </w:rPr>
        <w:t xml:space="preserve"> </w:t>
      </w:r>
      <w:r>
        <w:rPr>
          <w:rFonts w:ascii="仿宋" w:hAnsi="仿宋" w:eastAsia="仿宋" w:cs="Times New Roman"/>
          <w:b/>
          <w:bCs/>
          <w:sz w:val="24"/>
          <w:szCs w:val="24"/>
        </w:rPr>
        <w:t>五、加强安全检查力度</w:t>
      </w:r>
    </w:p>
    <w:p>
      <w:pPr>
        <w:spacing w:line="360" w:lineRule="auto"/>
        <w:ind w:firstLine="480" w:firstLineChars="200"/>
        <w:jc w:val="left"/>
        <w:rPr>
          <w:rFonts w:ascii="仿宋" w:hAnsi="仿宋" w:eastAsia="仿宋" w:cs="Times New Roman"/>
          <w:bCs/>
          <w:sz w:val="24"/>
          <w:szCs w:val="24"/>
        </w:rPr>
      </w:pPr>
      <w:r>
        <w:rPr>
          <w:rFonts w:ascii="仿宋" w:hAnsi="仿宋" w:eastAsia="仿宋" w:cs="Times New Roman"/>
          <w:bCs/>
          <w:sz w:val="24"/>
          <w:szCs w:val="24"/>
        </w:rPr>
        <w:t>项目部根据工程情况制订安全检查制度，项目部专职或兼职安全员进行日常安全检查工作，发现隐患及时整改。检查时做好书面检查记录，作为对施工队安全生产考核的主要依据，项目部每周召开一次安全例会。对前一阶段的安全工作进行分析总结，对隐患较多整改不力的施工人员及时处罚。</w:t>
      </w:r>
    </w:p>
    <w:p>
      <w:pPr>
        <w:spacing w:line="360" w:lineRule="auto"/>
        <w:ind w:firstLine="480" w:firstLineChars="200"/>
        <w:rPr>
          <w:rFonts w:ascii="仿宋" w:hAnsi="仿宋" w:eastAsia="仿宋" w:cs="Times New Roman"/>
          <w:sz w:val="24"/>
          <w:szCs w:val="24"/>
        </w:rPr>
      </w:pPr>
    </w:p>
    <w:p>
      <w:pPr>
        <w:spacing w:line="360" w:lineRule="auto"/>
        <w:ind w:firstLine="480" w:firstLineChars="200"/>
        <w:rPr>
          <w:rFonts w:ascii="仿宋" w:hAnsi="仿宋" w:eastAsia="仿宋" w:cs="Times New Roman"/>
          <w:sz w:val="24"/>
          <w:szCs w:val="24"/>
        </w:rPr>
      </w:pPr>
    </w:p>
    <w:p>
      <w:pPr>
        <w:spacing w:line="360" w:lineRule="auto"/>
        <w:ind w:firstLine="480" w:firstLineChars="200"/>
        <w:rPr>
          <w:rFonts w:ascii="仿宋" w:hAnsi="仿宋" w:eastAsia="仿宋" w:cs="Times New Roman"/>
          <w:sz w:val="24"/>
          <w:szCs w:val="24"/>
        </w:rPr>
      </w:pPr>
    </w:p>
    <w:p>
      <w:pPr>
        <w:spacing w:line="360" w:lineRule="auto"/>
        <w:ind w:firstLine="480" w:firstLineChars="200"/>
        <w:rPr>
          <w:rFonts w:ascii="仿宋" w:hAnsi="仿宋" w:eastAsia="仿宋" w:cs="Times New Roman"/>
          <w:sz w:val="24"/>
          <w:szCs w:val="24"/>
        </w:rPr>
      </w:pPr>
    </w:p>
    <w:bookmarkEnd w:id="31"/>
    <w:p>
      <w:pPr>
        <w:keepNext/>
        <w:keepLines/>
        <w:spacing w:before="340" w:after="330" w:line="578" w:lineRule="auto"/>
        <w:jc w:val="center"/>
        <w:outlineLvl w:val="0"/>
        <w:rPr>
          <w:rFonts w:ascii="仿宋" w:hAnsi="仿宋" w:eastAsia="仿宋" w:cs="Times New Roman"/>
          <w:b/>
          <w:bCs/>
          <w:kern w:val="44"/>
          <w:sz w:val="32"/>
          <w:szCs w:val="32"/>
        </w:rPr>
      </w:pPr>
      <w:bookmarkStart w:id="45" w:name="_Toc79828291"/>
      <w:r>
        <w:rPr>
          <w:rFonts w:hint="eastAsia" w:ascii="仿宋" w:hAnsi="仿宋" w:eastAsia="仿宋" w:cs="Times New Roman"/>
          <w:b/>
          <w:bCs/>
          <w:kern w:val="44"/>
          <w:sz w:val="32"/>
          <w:szCs w:val="32"/>
        </w:rPr>
        <w:t>第七章  经费预算</w:t>
      </w:r>
      <w:bookmarkEnd w:id="45"/>
    </w:p>
    <w:p>
      <w:pPr>
        <w:widowControl/>
        <w:spacing w:line="360" w:lineRule="auto"/>
        <w:ind w:firstLine="482" w:firstLineChars="200"/>
        <w:jc w:val="left"/>
        <w:rPr>
          <w:rFonts w:ascii="仿宋" w:hAnsi="仿宋" w:eastAsia="仿宋" w:cs="Times New Roman"/>
          <w:b/>
          <w:sz w:val="24"/>
          <w:szCs w:val="24"/>
        </w:rPr>
      </w:pPr>
      <w:r>
        <w:rPr>
          <w:rFonts w:hint="eastAsia" w:ascii="仿宋" w:hAnsi="仿宋" w:eastAsia="仿宋" w:cs="Times New Roman"/>
          <w:b/>
          <w:sz w:val="24"/>
          <w:szCs w:val="24"/>
        </w:rPr>
        <w:t>一</w:t>
      </w:r>
      <w:r>
        <w:rPr>
          <w:rFonts w:ascii="仿宋" w:hAnsi="仿宋" w:eastAsia="仿宋" w:cs="Times New Roman"/>
          <w:b/>
          <w:sz w:val="24"/>
          <w:szCs w:val="24"/>
        </w:rPr>
        <w:t>、预算编制原则和依据</w:t>
      </w:r>
    </w:p>
    <w:p>
      <w:pPr>
        <w:widowControl/>
        <w:spacing w:line="360" w:lineRule="auto"/>
        <w:ind w:firstLine="480" w:firstLineChars="200"/>
        <w:jc w:val="left"/>
        <w:rPr>
          <w:rFonts w:ascii="仿宋" w:hAnsi="仿宋" w:eastAsia="仿宋" w:cs="Times New Roman"/>
          <w:sz w:val="24"/>
          <w:szCs w:val="24"/>
        </w:rPr>
      </w:pPr>
      <w:r>
        <w:rPr>
          <w:rFonts w:hint="eastAsia" w:ascii="仿宋" w:hAnsi="仿宋" w:eastAsia="仿宋" w:cs="Times New Roman"/>
          <w:sz w:val="24"/>
          <w:szCs w:val="24"/>
        </w:rPr>
        <w:t>1、《内蒙古自治区矿山地质环境治理工程预算编制暂行规定》；</w:t>
      </w:r>
    </w:p>
    <w:p>
      <w:pPr>
        <w:widowControl/>
        <w:spacing w:line="360" w:lineRule="auto"/>
        <w:ind w:firstLine="480" w:firstLineChars="200"/>
        <w:jc w:val="left"/>
        <w:rPr>
          <w:rFonts w:ascii="仿宋" w:hAnsi="仿宋" w:eastAsia="仿宋" w:cs="Times New Roman"/>
          <w:sz w:val="24"/>
          <w:szCs w:val="24"/>
        </w:rPr>
      </w:pPr>
      <w:r>
        <w:rPr>
          <w:rFonts w:hint="eastAsia" w:ascii="仿宋" w:hAnsi="仿宋" w:eastAsia="仿宋" w:cs="Times New Roman"/>
          <w:sz w:val="24"/>
          <w:szCs w:val="24"/>
        </w:rPr>
        <w:t>2、《内蒙古自治区矿山地质环境治理工程预算定额标准（试行）》（内财建[2013]600号）；</w:t>
      </w:r>
    </w:p>
    <w:p>
      <w:pPr>
        <w:widowControl/>
        <w:spacing w:line="360" w:lineRule="auto"/>
        <w:ind w:firstLine="480" w:firstLineChars="200"/>
        <w:jc w:val="left"/>
        <w:rPr>
          <w:rFonts w:ascii="仿宋" w:hAnsi="仿宋" w:eastAsia="仿宋" w:cs="Times New Roman"/>
          <w:sz w:val="24"/>
          <w:szCs w:val="24"/>
        </w:rPr>
      </w:pPr>
      <w:r>
        <w:rPr>
          <w:rFonts w:hint="eastAsia" w:ascii="仿宋" w:hAnsi="仿宋" w:eastAsia="仿宋" w:cs="Times New Roman"/>
          <w:sz w:val="24"/>
          <w:szCs w:val="24"/>
        </w:rPr>
        <w:t>3、《土地开发整理项目预算定额标准》（财综[2011]128号）；</w:t>
      </w:r>
    </w:p>
    <w:p>
      <w:pPr>
        <w:widowControl/>
        <w:spacing w:line="360" w:lineRule="auto"/>
        <w:ind w:firstLine="480" w:firstLineChars="200"/>
        <w:jc w:val="left"/>
        <w:rPr>
          <w:rFonts w:ascii="仿宋" w:hAnsi="仿宋" w:eastAsia="仿宋" w:cs="Times New Roman"/>
          <w:sz w:val="24"/>
          <w:szCs w:val="24"/>
        </w:rPr>
      </w:pPr>
      <w:r>
        <w:rPr>
          <w:rFonts w:hint="eastAsia" w:ascii="仿宋" w:hAnsi="仿宋" w:eastAsia="仿宋" w:cs="Times New Roman"/>
          <w:sz w:val="24"/>
          <w:szCs w:val="24"/>
        </w:rPr>
        <w:t>4、《住房和城乡建设部办公厅关于重新调整建设工程计价依据增值税税率的通知》（建办标函[2019]193号）；</w:t>
      </w:r>
    </w:p>
    <w:p>
      <w:pPr>
        <w:widowControl/>
        <w:spacing w:line="360" w:lineRule="auto"/>
        <w:ind w:firstLine="480" w:firstLineChars="200"/>
        <w:jc w:val="left"/>
        <w:rPr>
          <w:rFonts w:ascii="仿宋" w:hAnsi="仿宋" w:eastAsia="仿宋" w:cs="Times New Roman"/>
          <w:sz w:val="24"/>
          <w:szCs w:val="24"/>
        </w:rPr>
      </w:pPr>
      <w:r>
        <w:rPr>
          <w:rFonts w:hint="eastAsia" w:ascii="仿宋" w:hAnsi="仿宋" w:eastAsia="仿宋" w:cs="Times New Roman"/>
          <w:sz w:val="24"/>
          <w:szCs w:val="24"/>
        </w:rPr>
        <w:t>5、乌海市建设工程造价管理站发布关于乌海市2021年6月份造价信息；</w:t>
      </w:r>
    </w:p>
    <w:p>
      <w:pPr>
        <w:widowControl/>
        <w:spacing w:line="360" w:lineRule="auto"/>
        <w:ind w:firstLine="480" w:firstLineChars="200"/>
        <w:jc w:val="left"/>
        <w:rPr>
          <w:rFonts w:ascii="仿宋" w:hAnsi="仿宋" w:eastAsia="仿宋" w:cs="Times New Roman"/>
          <w:sz w:val="24"/>
          <w:szCs w:val="24"/>
        </w:rPr>
      </w:pPr>
      <w:r>
        <w:rPr>
          <w:rFonts w:hint="eastAsia" w:ascii="仿宋" w:hAnsi="仿宋" w:eastAsia="仿宋" w:cs="Times New Roman"/>
          <w:sz w:val="24"/>
          <w:szCs w:val="24"/>
        </w:rPr>
        <w:t>6、本设计实物工作量、相关图件及说明；</w:t>
      </w:r>
    </w:p>
    <w:p>
      <w:pPr>
        <w:widowControl/>
        <w:spacing w:line="360" w:lineRule="auto"/>
        <w:ind w:firstLine="482" w:firstLineChars="200"/>
        <w:jc w:val="left"/>
        <w:rPr>
          <w:rFonts w:ascii="仿宋" w:hAnsi="仿宋" w:eastAsia="仿宋" w:cs="Times New Roman"/>
          <w:b/>
          <w:sz w:val="24"/>
          <w:szCs w:val="24"/>
        </w:rPr>
      </w:pPr>
      <w:bookmarkStart w:id="46" w:name="_Toc452304002"/>
      <w:r>
        <w:rPr>
          <w:rFonts w:hint="eastAsia" w:ascii="仿宋" w:hAnsi="仿宋" w:eastAsia="仿宋" w:cs="Times New Roman"/>
          <w:b/>
          <w:sz w:val="24"/>
          <w:szCs w:val="24"/>
        </w:rPr>
        <w:t>二</w:t>
      </w:r>
      <w:r>
        <w:rPr>
          <w:rFonts w:ascii="仿宋" w:hAnsi="仿宋" w:eastAsia="仿宋" w:cs="Times New Roman"/>
          <w:b/>
          <w:sz w:val="24"/>
          <w:szCs w:val="24"/>
        </w:rPr>
        <w:t>、取费标准及计算方法</w:t>
      </w:r>
      <w:bookmarkEnd w:id="46"/>
    </w:p>
    <w:p>
      <w:pPr>
        <w:ind w:firstLine="480"/>
        <w:rPr>
          <w:rFonts w:ascii="仿宋" w:hAnsi="仿宋" w:eastAsia="仿宋" w:cs="Times New Roman"/>
          <w:kern w:val="0"/>
          <w:sz w:val="24"/>
          <w:szCs w:val="20"/>
        </w:rPr>
      </w:pPr>
      <w:r>
        <w:rPr>
          <w:rFonts w:ascii="仿宋" w:hAnsi="仿宋" w:eastAsia="仿宋" w:cs="Times New Roman"/>
          <w:kern w:val="0"/>
          <w:sz w:val="24"/>
          <w:szCs w:val="20"/>
        </w:rPr>
        <w:t>该项目费用由工程施工费构成（见项目费用组成图</w:t>
      </w:r>
      <w:r>
        <w:rPr>
          <w:rFonts w:hint="eastAsia" w:ascii="仿宋" w:hAnsi="仿宋" w:eastAsia="仿宋" w:cs="Times New Roman"/>
          <w:kern w:val="0"/>
          <w:sz w:val="24"/>
          <w:szCs w:val="20"/>
        </w:rPr>
        <w:t>7-</w:t>
      </w:r>
      <w:r>
        <w:rPr>
          <w:rFonts w:ascii="仿宋" w:hAnsi="仿宋" w:eastAsia="仿宋" w:cs="Times New Roman"/>
          <w:kern w:val="0"/>
          <w:sz w:val="24"/>
          <w:szCs w:val="20"/>
        </w:rPr>
        <w:t>1）。</w:t>
      </w:r>
    </w:p>
    <w:p>
      <w:pPr>
        <w:ind w:firstLine="480"/>
        <w:rPr>
          <w:rFonts w:ascii="Times New Roman" w:hAnsi="Times New Roman" w:eastAsia="仿宋" w:cs="Times New Roman"/>
          <w:kern w:val="0"/>
          <w:sz w:val="24"/>
          <w:szCs w:val="20"/>
        </w:rPr>
      </w:pPr>
      <w:r>
        <w:rPr>
          <w:rFonts w:ascii="Times New Roman" w:hAnsi="Times New Roman" w:eastAsia="仿宋" w:cs="Times New Roman"/>
          <w:sz w:val="24"/>
          <w:szCs w:val="24"/>
        </w:rPr>
        <w:drawing>
          <wp:inline distT="0" distB="0" distL="0" distR="0">
            <wp:extent cx="5273040" cy="3596640"/>
            <wp:effectExtent l="76200" t="0" r="80010" b="0"/>
            <wp:docPr id="16" name="图示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pPr>
        <w:jc w:val="center"/>
        <w:rPr>
          <w:rFonts w:ascii="Times New Roman" w:hAnsi="Times New Roman" w:eastAsia="仿宋" w:cs="Times New Roman"/>
          <w:b/>
          <w:kern w:val="0"/>
          <w:sz w:val="24"/>
          <w:szCs w:val="20"/>
        </w:rPr>
      </w:pPr>
      <w:r>
        <w:rPr>
          <w:rFonts w:ascii="Times New Roman" w:hAnsi="Times New Roman" w:eastAsia="仿宋" w:cs="Times New Roman"/>
          <w:kern w:val="0"/>
          <w:szCs w:val="21"/>
        </w:rPr>
        <w:t>图</w:t>
      </w:r>
      <w:r>
        <w:rPr>
          <w:rFonts w:hint="eastAsia" w:ascii="Times New Roman" w:hAnsi="Times New Roman" w:eastAsia="仿宋" w:cs="Times New Roman"/>
          <w:kern w:val="0"/>
          <w:szCs w:val="21"/>
        </w:rPr>
        <w:t>7-</w:t>
      </w:r>
      <w:r>
        <w:rPr>
          <w:rFonts w:ascii="Times New Roman" w:hAnsi="Times New Roman" w:eastAsia="仿宋" w:cs="Times New Roman"/>
          <w:kern w:val="0"/>
          <w:szCs w:val="21"/>
        </w:rPr>
        <w:t xml:space="preserve">1   </w:t>
      </w:r>
      <w:r>
        <w:rPr>
          <w:rFonts w:ascii="Times New Roman" w:hAnsi="Times New Roman" w:eastAsia="仿宋" w:cs="Times New Roman"/>
          <w:b/>
          <w:kern w:val="0"/>
          <w:sz w:val="24"/>
          <w:szCs w:val="20"/>
        </w:rPr>
        <w:t>项目费用组成图</w:t>
      </w:r>
    </w:p>
    <w:p>
      <w:pPr>
        <w:spacing w:line="360" w:lineRule="auto"/>
        <w:ind w:firstLine="480" w:firstLineChars="200"/>
        <w:rPr>
          <w:rFonts w:ascii="仿宋" w:hAnsi="仿宋" w:eastAsia="仿宋" w:cs="Times New Roman"/>
          <w:b/>
          <w:bCs/>
          <w:kern w:val="44"/>
          <w:sz w:val="24"/>
          <w:szCs w:val="32"/>
        </w:rPr>
      </w:pPr>
      <w:r>
        <w:rPr>
          <w:rFonts w:ascii="仿宋" w:hAnsi="仿宋" w:eastAsia="仿宋" w:cs="Times New Roman"/>
          <w:kern w:val="0"/>
          <w:sz w:val="24"/>
          <w:szCs w:val="20"/>
        </w:rPr>
        <w:t xml:space="preserve"> </w:t>
      </w:r>
      <w:bookmarkStart w:id="47" w:name="_Toc452304001"/>
      <w:r>
        <w:rPr>
          <w:rFonts w:hint="eastAsia" w:ascii="仿宋" w:hAnsi="仿宋" w:eastAsia="仿宋" w:cs="Times New Roman"/>
          <w:b/>
          <w:sz w:val="24"/>
          <w:szCs w:val="24"/>
        </w:rPr>
        <w:t>三</w:t>
      </w:r>
      <w:r>
        <w:rPr>
          <w:rFonts w:ascii="仿宋" w:hAnsi="仿宋" w:eastAsia="仿宋" w:cs="Times New Roman"/>
          <w:b/>
          <w:sz w:val="24"/>
          <w:szCs w:val="24"/>
        </w:rPr>
        <w:t>、需要说明的问题</w:t>
      </w:r>
      <w:bookmarkEnd w:id="47"/>
    </w:p>
    <w:p>
      <w:pPr>
        <w:spacing w:line="360" w:lineRule="auto"/>
        <w:ind w:firstLine="480" w:firstLineChars="200"/>
        <w:rPr>
          <w:rFonts w:ascii="Times New Roman" w:hAnsi="Times New Roman" w:eastAsia="仿宋" w:cs="Times New Roman"/>
          <w:sz w:val="24"/>
          <w:szCs w:val="24"/>
        </w:rPr>
      </w:pPr>
      <w:r>
        <w:rPr>
          <w:rFonts w:hint="eastAsia" w:ascii="Times New Roman" w:hAnsi="Times New Roman" w:eastAsia="仿宋" w:cs="Times New Roman"/>
          <w:sz w:val="24"/>
          <w:szCs w:val="24"/>
        </w:rPr>
        <w:t>1</w:t>
      </w:r>
      <w:r>
        <w:rPr>
          <w:rFonts w:ascii="Times New Roman" w:hAnsi="Times New Roman" w:eastAsia="仿宋" w:cs="Times New Roman"/>
          <w:sz w:val="24"/>
          <w:szCs w:val="24"/>
        </w:rPr>
        <w:t>、锯材、组合钢模板、</w:t>
      </w:r>
      <w:r>
        <w:rPr>
          <w:rFonts w:hint="eastAsia" w:ascii="Times New Roman" w:hAnsi="Times New Roman" w:eastAsia="仿宋" w:cs="Times New Roman"/>
          <w:sz w:val="24"/>
          <w:szCs w:val="24"/>
        </w:rPr>
        <w:t>型钢、卡扣件、</w:t>
      </w:r>
      <w:r>
        <w:rPr>
          <w:rFonts w:ascii="Times New Roman" w:hAnsi="Times New Roman" w:eastAsia="仿宋" w:cs="Times New Roman"/>
          <w:sz w:val="24"/>
          <w:szCs w:val="24"/>
        </w:rPr>
        <w:t>铁件、预埋铁件</w:t>
      </w:r>
      <w:r>
        <w:rPr>
          <w:rFonts w:hint="eastAsia" w:ascii="Times New Roman" w:hAnsi="Times New Roman" w:eastAsia="仿宋" w:cs="Times New Roman"/>
          <w:sz w:val="24"/>
          <w:szCs w:val="24"/>
        </w:rPr>
        <w:t>、</w:t>
      </w:r>
      <w:r>
        <w:rPr>
          <w:rFonts w:ascii="Times New Roman" w:hAnsi="Times New Roman" w:eastAsia="仿宋" w:cs="Times New Roman"/>
          <w:sz w:val="24"/>
          <w:szCs w:val="24"/>
        </w:rPr>
        <w:t>电焊条</w:t>
      </w:r>
      <w:r>
        <w:rPr>
          <w:rFonts w:hint="eastAsia" w:ascii="Times New Roman" w:hAnsi="Times New Roman" w:eastAsia="仿宋" w:cs="Times New Roman"/>
          <w:sz w:val="24"/>
          <w:szCs w:val="24"/>
        </w:rPr>
        <w:t>、</w:t>
      </w:r>
      <w:r>
        <w:rPr>
          <w:rFonts w:ascii="Times New Roman" w:hAnsi="Times New Roman" w:eastAsia="仿宋" w:cs="Times New Roman"/>
          <w:sz w:val="24"/>
          <w:szCs w:val="24"/>
        </w:rPr>
        <w:t>铁钉、</w:t>
      </w:r>
      <w:r>
        <w:rPr>
          <w:rFonts w:hint="eastAsia" w:ascii="Times New Roman" w:hAnsi="Times New Roman" w:eastAsia="仿宋" w:cs="Times New Roman"/>
          <w:sz w:val="24"/>
          <w:szCs w:val="24"/>
        </w:rPr>
        <w:t>钢板、钢筋、鸡粪熟肥、高氮有机肥等</w:t>
      </w:r>
      <w:r>
        <w:rPr>
          <w:rFonts w:ascii="Times New Roman" w:hAnsi="Times New Roman" w:eastAsia="仿宋" w:cs="Times New Roman"/>
          <w:sz w:val="24"/>
          <w:szCs w:val="24"/>
        </w:rPr>
        <w:t>材料价格根据市场询价确定。</w:t>
      </w:r>
    </w:p>
    <w:p>
      <w:pPr>
        <w:widowControl/>
        <w:spacing w:line="360" w:lineRule="auto"/>
        <w:ind w:firstLine="480" w:firstLineChars="200"/>
        <w:jc w:val="left"/>
        <w:rPr>
          <w:rFonts w:ascii="仿宋" w:hAnsi="仿宋" w:eastAsia="仿宋" w:cs="Times New Roman"/>
          <w:sz w:val="24"/>
          <w:szCs w:val="24"/>
        </w:rPr>
      </w:pPr>
      <w:r>
        <w:rPr>
          <w:rFonts w:hint="eastAsia" w:ascii="仿宋" w:hAnsi="仿宋" w:eastAsia="仿宋" w:cs="Times New Roman"/>
          <w:sz w:val="24"/>
          <w:szCs w:val="24"/>
        </w:rPr>
        <w:t>2、本项目的预算中一、二类土拉运覆土工程的计算过程中人工和机械的量在定额的标准上乘0</w:t>
      </w:r>
      <w:r>
        <w:rPr>
          <w:rFonts w:ascii="仿宋" w:hAnsi="仿宋" w:eastAsia="仿宋" w:cs="Times New Roman"/>
          <w:sz w:val="24"/>
          <w:szCs w:val="24"/>
        </w:rPr>
        <w:t>.88</w:t>
      </w:r>
      <w:r>
        <w:rPr>
          <w:rFonts w:hint="eastAsia" w:ascii="仿宋" w:hAnsi="仿宋" w:eastAsia="仿宋" w:cs="Times New Roman"/>
          <w:sz w:val="24"/>
          <w:szCs w:val="24"/>
        </w:rPr>
        <w:t>的系数。</w:t>
      </w:r>
    </w:p>
    <w:p>
      <w:pPr>
        <w:widowControl/>
        <w:spacing w:line="360" w:lineRule="auto"/>
        <w:ind w:firstLine="480" w:firstLineChars="200"/>
        <w:jc w:val="left"/>
        <w:rPr>
          <w:rFonts w:ascii="仿宋" w:hAnsi="仿宋" w:eastAsia="仿宋" w:cs="Times New Roman"/>
          <w:sz w:val="24"/>
          <w:szCs w:val="24"/>
        </w:rPr>
      </w:pPr>
      <w:r>
        <w:rPr>
          <w:rFonts w:hint="eastAsia" w:ascii="仿宋" w:hAnsi="仿宋" w:eastAsia="仿宋" w:cs="Times New Roman"/>
          <w:sz w:val="24"/>
          <w:szCs w:val="24"/>
        </w:rPr>
        <w:t>3、由于该项目由企业自筹资金进行施工，因此仅计算工程施工费、管护费和不可预见费，其它费用不进行预算。</w:t>
      </w:r>
    </w:p>
    <w:p>
      <w:pPr>
        <w:spacing w:line="360" w:lineRule="auto"/>
        <w:ind w:firstLine="482" w:firstLineChars="200"/>
        <w:jc w:val="left"/>
        <w:rPr>
          <w:rFonts w:ascii="仿宋" w:hAnsi="仿宋" w:eastAsia="仿宋" w:cs="Times New Roman"/>
          <w:b/>
          <w:kern w:val="0"/>
          <w:sz w:val="24"/>
          <w:szCs w:val="20"/>
        </w:rPr>
      </w:pPr>
      <w:r>
        <w:rPr>
          <w:rFonts w:hint="eastAsia" w:ascii="仿宋" w:hAnsi="仿宋" w:eastAsia="仿宋" w:cs="Times New Roman"/>
          <w:b/>
          <w:kern w:val="0"/>
          <w:sz w:val="24"/>
          <w:szCs w:val="20"/>
        </w:rPr>
        <w:t>四</w:t>
      </w:r>
      <w:r>
        <w:rPr>
          <w:rFonts w:ascii="仿宋" w:hAnsi="仿宋" w:eastAsia="仿宋" w:cs="Times New Roman"/>
          <w:b/>
          <w:kern w:val="0"/>
          <w:sz w:val="24"/>
          <w:szCs w:val="20"/>
        </w:rPr>
        <w:t>、总投资预算</w:t>
      </w:r>
    </w:p>
    <w:p>
      <w:pPr>
        <w:widowControl/>
        <w:spacing w:line="360" w:lineRule="auto"/>
        <w:ind w:firstLine="540" w:firstLineChars="225"/>
        <w:jc w:val="left"/>
        <w:rPr>
          <w:rFonts w:ascii="仿宋" w:hAnsi="仿宋" w:eastAsia="仿宋" w:cs="Times New Roman"/>
          <w:kern w:val="0"/>
          <w:sz w:val="24"/>
          <w:szCs w:val="24"/>
        </w:rPr>
      </w:pPr>
      <w:r>
        <w:rPr>
          <w:rFonts w:ascii="仿宋" w:hAnsi="仿宋" w:eastAsia="仿宋"/>
          <w:kern w:val="0"/>
          <w:sz w:val="24"/>
          <w:szCs w:val="24"/>
        </w:rPr>
        <w:t>本治理项目</w:t>
      </w:r>
      <w:r>
        <w:rPr>
          <w:rFonts w:hint="eastAsia" w:ascii="仿宋" w:hAnsi="仿宋" w:eastAsia="仿宋"/>
          <w:kern w:val="0"/>
          <w:sz w:val="24"/>
          <w:szCs w:val="24"/>
        </w:rPr>
        <w:t>总预算费用</w:t>
      </w:r>
      <w:r>
        <w:rPr>
          <w:rFonts w:ascii="仿宋" w:hAnsi="仿宋" w:eastAsia="仿宋"/>
          <w:kern w:val="0"/>
          <w:sz w:val="24"/>
          <w:szCs w:val="24"/>
        </w:rPr>
        <w:t>8360.14</w:t>
      </w:r>
      <w:r>
        <w:rPr>
          <w:rFonts w:hint="eastAsia" w:ascii="仿宋" w:hAnsi="仿宋" w:eastAsia="仿宋"/>
          <w:kern w:val="0"/>
          <w:sz w:val="24"/>
          <w:szCs w:val="24"/>
        </w:rPr>
        <w:t>万元，其中</w:t>
      </w:r>
      <w:r>
        <w:rPr>
          <w:rFonts w:ascii="仿宋" w:hAnsi="仿宋" w:eastAsia="仿宋"/>
          <w:kern w:val="0"/>
          <w:sz w:val="24"/>
          <w:szCs w:val="24"/>
        </w:rPr>
        <w:t>工程施工费8293.56万元，</w:t>
      </w:r>
      <w:r>
        <w:rPr>
          <w:rFonts w:hint="eastAsia" w:ascii="仿宋" w:hAnsi="仿宋" w:eastAsia="仿宋"/>
          <w:kern w:val="0"/>
          <w:sz w:val="24"/>
          <w:szCs w:val="24"/>
        </w:rPr>
        <w:t>不可预见费</w:t>
      </w:r>
      <w:r>
        <w:rPr>
          <w:rFonts w:ascii="仿宋" w:hAnsi="仿宋" w:eastAsia="仿宋"/>
          <w:kern w:val="0"/>
          <w:sz w:val="24"/>
          <w:szCs w:val="24"/>
        </w:rPr>
        <w:t>41.47</w:t>
      </w:r>
      <w:r>
        <w:rPr>
          <w:rFonts w:hint="eastAsia" w:ascii="仿宋" w:hAnsi="仿宋" w:eastAsia="仿宋"/>
          <w:kern w:val="0"/>
          <w:sz w:val="24"/>
          <w:szCs w:val="24"/>
        </w:rPr>
        <w:t>万元，管护费</w:t>
      </w:r>
      <w:r>
        <w:rPr>
          <w:rFonts w:ascii="仿宋" w:hAnsi="仿宋" w:eastAsia="仿宋"/>
          <w:kern w:val="0"/>
          <w:sz w:val="24"/>
          <w:szCs w:val="24"/>
        </w:rPr>
        <w:t>25.11</w:t>
      </w:r>
      <w:r>
        <w:rPr>
          <w:rFonts w:hint="eastAsia" w:ascii="仿宋" w:hAnsi="仿宋" w:eastAsia="仿宋"/>
          <w:kern w:val="0"/>
          <w:sz w:val="24"/>
          <w:szCs w:val="24"/>
        </w:rPr>
        <w:t>万元，</w:t>
      </w:r>
      <w:r>
        <w:rPr>
          <w:rFonts w:ascii="仿宋" w:hAnsi="仿宋" w:eastAsia="仿宋"/>
          <w:kern w:val="0"/>
          <w:sz w:val="24"/>
          <w:szCs w:val="24"/>
        </w:rPr>
        <w:t>见预算表</w:t>
      </w:r>
      <w:r>
        <w:rPr>
          <w:rFonts w:hint="eastAsia" w:ascii="仿宋" w:hAnsi="仿宋" w:eastAsia="仿宋"/>
          <w:kern w:val="0"/>
          <w:sz w:val="24"/>
          <w:szCs w:val="24"/>
        </w:rPr>
        <w:t>7-</w:t>
      </w:r>
      <w:r>
        <w:rPr>
          <w:rFonts w:ascii="仿宋" w:hAnsi="仿宋" w:eastAsia="仿宋"/>
          <w:kern w:val="0"/>
          <w:sz w:val="24"/>
          <w:szCs w:val="24"/>
        </w:rPr>
        <w:t>1</w:t>
      </w:r>
      <w:r>
        <w:rPr>
          <w:rFonts w:hint="eastAsia" w:ascii="仿宋" w:hAnsi="仿宋" w:eastAsia="仿宋"/>
          <w:kern w:val="0"/>
          <w:sz w:val="24"/>
          <w:szCs w:val="24"/>
        </w:rPr>
        <w:t>—7-4</w:t>
      </w:r>
      <w:r>
        <w:rPr>
          <w:rFonts w:ascii="仿宋" w:hAnsi="仿宋" w:eastAsia="仿宋" w:cs="Times New Roman"/>
          <w:kern w:val="0"/>
          <w:sz w:val="24"/>
          <w:szCs w:val="24"/>
        </w:rPr>
        <w:t>。</w:t>
      </w:r>
    </w:p>
    <w:p>
      <w:pPr>
        <w:widowControl/>
        <w:autoSpaceDE w:val="0"/>
        <w:autoSpaceDN w:val="0"/>
        <w:adjustRightInd w:val="0"/>
        <w:jc w:val="left"/>
        <w:rPr>
          <w:rFonts w:ascii="Times New Roman" w:hAnsi="Times New Roman" w:eastAsia="仿宋" w:cs="Times New Roman"/>
          <w:kern w:val="0"/>
          <w:sz w:val="24"/>
          <w:szCs w:val="20"/>
        </w:rPr>
      </w:pPr>
      <w:r>
        <w:rPr>
          <w:rFonts w:ascii="Times New Roman" w:hAnsi="Times New Roman" w:eastAsia="仿宋" w:cs="Times New Roman"/>
          <w:kern w:val="0"/>
          <w:sz w:val="24"/>
          <w:szCs w:val="20"/>
        </w:rPr>
        <w:t>表</w:t>
      </w:r>
      <w:r>
        <w:rPr>
          <w:rFonts w:hint="eastAsia" w:ascii="Times New Roman" w:hAnsi="Times New Roman" w:eastAsia="仿宋" w:cs="Times New Roman"/>
          <w:kern w:val="0"/>
          <w:sz w:val="24"/>
          <w:szCs w:val="20"/>
        </w:rPr>
        <w:t>7-</w:t>
      </w:r>
      <w:r>
        <w:rPr>
          <w:rFonts w:ascii="Times New Roman" w:hAnsi="Times New Roman" w:eastAsia="仿宋" w:cs="Times New Roman"/>
          <w:kern w:val="0"/>
          <w:sz w:val="24"/>
          <w:szCs w:val="20"/>
        </w:rPr>
        <w:t xml:space="preserve">1            </w:t>
      </w:r>
      <w:r>
        <w:rPr>
          <w:rFonts w:hint="eastAsia" w:ascii="Times New Roman" w:hAnsi="Times New Roman" w:eastAsia="仿宋" w:cs="Times New Roman"/>
          <w:kern w:val="0"/>
          <w:sz w:val="24"/>
          <w:szCs w:val="20"/>
        </w:rPr>
        <w:t xml:space="preserve">      </w:t>
      </w:r>
      <w:r>
        <w:rPr>
          <w:rFonts w:hint="eastAsia" w:ascii="Times New Roman" w:hAnsi="Times New Roman" w:eastAsia="仿宋" w:cs="Times New Roman"/>
          <w:b/>
          <w:kern w:val="0"/>
          <w:sz w:val="24"/>
          <w:szCs w:val="20"/>
        </w:rPr>
        <w:t xml:space="preserve">       </w:t>
      </w:r>
      <w:r>
        <w:rPr>
          <w:rFonts w:ascii="Times New Roman" w:hAnsi="Times New Roman" w:eastAsia="仿宋" w:cs="Times New Roman"/>
          <w:b/>
          <w:kern w:val="0"/>
          <w:sz w:val="24"/>
          <w:szCs w:val="20"/>
        </w:rPr>
        <w:t>预算总表</w:t>
      </w:r>
      <w:r>
        <w:rPr>
          <w:rFonts w:ascii="Times New Roman" w:hAnsi="Times New Roman" w:eastAsia="仿宋" w:cs="Times New Roman"/>
          <w:kern w:val="0"/>
          <w:sz w:val="24"/>
          <w:szCs w:val="20"/>
        </w:rPr>
        <w:t xml:space="preserve"> </w:t>
      </w:r>
    </w:p>
    <w:tbl>
      <w:tblPr>
        <w:tblStyle w:val="27"/>
        <w:tblW w:w="9679" w:type="dxa"/>
        <w:jc w:val="center"/>
        <w:tblLayout w:type="autofit"/>
        <w:tblCellMar>
          <w:top w:w="0" w:type="dxa"/>
          <w:left w:w="108" w:type="dxa"/>
          <w:bottom w:w="0" w:type="dxa"/>
          <w:right w:w="108" w:type="dxa"/>
        </w:tblCellMar>
      </w:tblPr>
      <w:tblGrid>
        <w:gridCol w:w="1661"/>
        <w:gridCol w:w="2325"/>
        <w:gridCol w:w="1811"/>
        <w:gridCol w:w="3882"/>
      </w:tblGrid>
      <w:tr>
        <w:tblPrEx>
          <w:tblCellMar>
            <w:top w:w="0" w:type="dxa"/>
            <w:left w:w="108" w:type="dxa"/>
            <w:bottom w:w="0" w:type="dxa"/>
            <w:right w:w="108" w:type="dxa"/>
          </w:tblCellMar>
        </w:tblPrEx>
        <w:trPr>
          <w:trHeight w:val="510" w:hRule="atLeast"/>
          <w:jc w:val="center"/>
        </w:trPr>
        <w:tc>
          <w:tcPr>
            <w:tcW w:w="1654"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序号</w:t>
            </w:r>
          </w:p>
        </w:tc>
        <w:tc>
          <w:tcPr>
            <w:tcW w:w="2316"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工程或费用名称</w:t>
            </w:r>
          </w:p>
        </w:tc>
        <w:tc>
          <w:tcPr>
            <w:tcW w:w="1804"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预算金额</w:t>
            </w:r>
          </w:p>
        </w:tc>
        <w:tc>
          <w:tcPr>
            <w:tcW w:w="3866" w:type="dxa"/>
            <w:tcBorders>
              <w:top w:val="single" w:color="auto" w:sz="4" w:space="0"/>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各项费用占总费用的比例(%)</w:t>
            </w:r>
          </w:p>
        </w:tc>
      </w:tr>
      <w:tr>
        <w:tblPrEx>
          <w:tblCellMar>
            <w:top w:w="0" w:type="dxa"/>
            <w:left w:w="108" w:type="dxa"/>
            <w:bottom w:w="0" w:type="dxa"/>
            <w:right w:w="108" w:type="dxa"/>
          </w:tblCellMar>
        </w:tblPrEx>
        <w:trPr>
          <w:trHeight w:val="510" w:hRule="atLeast"/>
          <w:jc w:val="center"/>
        </w:trPr>
        <w:tc>
          <w:tcPr>
            <w:tcW w:w="1654" w:type="dxa"/>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b/>
                <w:bCs/>
                <w:color w:val="000000"/>
                <w:kern w:val="0"/>
                <w:szCs w:val="21"/>
              </w:rPr>
            </w:pPr>
          </w:p>
        </w:tc>
        <w:tc>
          <w:tcPr>
            <w:tcW w:w="2316"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（1）</w:t>
            </w:r>
          </w:p>
        </w:tc>
        <w:tc>
          <w:tcPr>
            <w:tcW w:w="1804"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（2）</w:t>
            </w:r>
          </w:p>
        </w:tc>
        <w:tc>
          <w:tcPr>
            <w:tcW w:w="3866"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（3）</w:t>
            </w:r>
          </w:p>
        </w:tc>
      </w:tr>
      <w:tr>
        <w:tblPrEx>
          <w:tblCellMar>
            <w:top w:w="0" w:type="dxa"/>
            <w:left w:w="108" w:type="dxa"/>
            <w:bottom w:w="0" w:type="dxa"/>
            <w:right w:w="108" w:type="dxa"/>
          </w:tblCellMar>
        </w:tblPrEx>
        <w:trPr>
          <w:trHeight w:val="510" w:hRule="atLeast"/>
          <w:jc w:val="center"/>
        </w:trPr>
        <w:tc>
          <w:tcPr>
            <w:tcW w:w="1654"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一</w:t>
            </w:r>
          </w:p>
        </w:tc>
        <w:tc>
          <w:tcPr>
            <w:tcW w:w="2316"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工程施工费</w:t>
            </w:r>
          </w:p>
        </w:tc>
        <w:tc>
          <w:tcPr>
            <w:tcW w:w="1804"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829</w:t>
            </w:r>
            <w:r>
              <w:rPr>
                <w:rFonts w:hint="eastAsia" w:ascii="Times New Roman" w:hAnsi="Times New Roman" w:eastAsia="仿宋" w:cs="Times New Roman"/>
                <w:color w:val="000000"/>
                <w:kern w:val="0"/>
                <w:szCs w:val="21"/>
              </w:rPr>
              <w:t>3.56</w:t>
            </w:r>
          </w:p>
        </w:tc>
        <w:tc>
          <w:tcPr>
            <w:tcW w:w="3866"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99.20</w:t>
            </w:r>
          </w:p>
        </w:tc>
      </w:tr>
      <w:tr>
        <w:tblPrEx>
          <w:tblCellMar>
            <w:top w:w="0" w:type="dxa"/>
            <w:left w:w="108" w:type="dxa"/>
            <w:bottom w:w="0" w:type="dxa"/>
            <w:right w:w="108" w:type="dxa"/>
          </w:tblCellMar>
        </w:tblPrEx>
        <w:trPr>
          <w:trHeight w:val="510" w:hRule="atLeast"/>
          <w:jc w:val="center"/>
        </w:trPr>
        <w:tc>
          <w:tcPr>
            <w:tcW w:w="1654"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二</w:t>
            </w:r>
          </w:p>
        </w:tc>
        <w:tc>
          <w:tcPr>
            <w:tcW w:w="2316"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不可预见费</w:t>
            </w:r>
          </w:p>
        </w:tc>
        <w:tc>
          <w:tcPr>
            <w:tcW w:w="1804"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41.47</w:t>
            </w:r>
          </w:p>
        </w:tc>
        <w:tc>
          <w:tcPr>
            <w:tcW w:w="3866"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0.50</w:t>
            </w:r>
          </w:p>
        </w:tc>
      </w:tr>
      <w:tr>
        <w:tblPrEx>
          <w:tblCellMar>
            <w:top w:w="0" w:type="dxa"/>
            <w:left w:w="108" w:type="dxa"/>
            <w:bottom w:w="0" w:type="dxa"/>
            <w:right w:w="108" w:type="dxa"/>
          </w:tblCellMar>
        </w:tblPrEx>
        <w:trPr>
          <w:trHeight w:val="510" w:hRule="atLeast"/>
          <w:jc w:val="center"/>
        </w:trPr>
        <w:tc>
          <w:tcPr>
            <w:tcW w:w="1654"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三</w:t>
            </w:r>
          </w:p>
        </w:tc>
        <w:tc>
          <w:tcPr>
            <w:tcW w:w="2316"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监测管护费</w:t>
            </w:r>
          </w:p>
        </w:tc>
        <w:tc>
          <w:tcPr>
            <w:tcW w:w="1804"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25.11</w:t>
            </w:r>
          </w:p>
        </w:tc>
        <w:tc>
          <w:tcPr>
            <w:tcW w:w="3866"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0.30</w:t>
            </w:r>
          </w:p>
        </w:tc>
      </w:tr>
      <w:tr>
        <w:tblPrEx>
          <w:tblCellMar>
            <w:top w:w="0" w:type="dxa"/>
            <w:left w:w="108" w:type="dxa"/>
            <w:bottom w:w="0" w:type="dxa"/>
            <w:right w:w="108" w:type="dxa"/>
          </w:tblCellMar>
        </w:tblPrEx>
        <w:trPr>
          <w:trHeight w:val="510" w:hRule="atLeast"/>
          <w:jc w:val="center"/>
        </w:trPr>
        <w:tc>
          <w:tcPr>
            <w:tcW w:w="1654" w:type="dxa"/>
            <w:tcBorders>
              <w:top w:val="nil"/>
              <w:left w:val="single" w:color="auto" w:sz="4" w:space="0"/>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b/>
                <w:color w:val="000000"/>
                <w:kern w:val="0"/>
                <w:szCs w:val="21"/>
              </w:rPr>
            </w:pPr>
            <w:r>
              <w:rPr>
                <w:rFonts w:ascii="Times New Roman" w:hAnsi="Times New Roman" w:eastAsia="仿宋" w:cs="Times New Roman"/>
                <w:b/>
                <w:color w:val="000000"/>
                <w:kern w:val="0"/>
                <w:szCs w:val="21"/>
              </w:rPr>
              <w:t>总计</w:t>
            </w:r>
          </w:p>
        </w:tc>
        <w:tc>
          <w:tcPr>
            <w:tcW w:w="2316"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b/>
                <w:color w:val="000000"/>
                <w:kern w:val="0"/>
                <w:szCs w:val="21"/>
              </w:rPr>
            </w:pPr>
            <w:r>
              <w:rPr>
                <w:rFonts w:ascii="Times New Roman" w:hAnsi="Times New Roman" w:eastAsia="仿宋" w:cs="Times New Roman"/>
                <w:b/>
                <w:color w:val="000000"/>
                <w:kern w:val="0"/>
                <w:szCs w:val="21"/>
              </w:rPr>
              <w:t>　</w:t>
            </w:r>
          </w:p>
        </w:tc>
        <w:tc>
          <w:tcPr>
            <w:tcW w:w="1804"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b/>
                <w:color w:val="000000"/>
                <w:kern w:val="0"/>
                <w:szCs w:val="21"/>
              </w:rPr>
            </w:pPr>
            <w:r>
              <w:rPr>
                <w:rFonts w:ascii="Times New Roman" w:hAnsi="Times New Roman" w:eastAsia="仿宋" w:cs="Times New Roman"/>
                <w:b/>
                <w:color w:val="000000"/>
                <w:kern w:val="0"/>
                <w:szCs w:val="21"/>
              </w:rPr>
              <w:t>8360.</w:t>
            </w:r>
            <w:r>
              <w:rPr>
                <w:rFonts w:hint="eastAsia" w:ascii="Times New Roman" w:hAnsi="Times New Roman" w:eastAsia="仿宋" w:cs="Times New Roman"/>
                <w:b/>
                <w:color w:val="000000"/>
                <w:kern w:val="0"/>
                <w:szCs w:val="21"/>
              </w:rPr>
              <w:t>14</w:t>
            </w:r>
          </w:p>
        </w:tc>
        <w:tc>
          <w:tcPr>
            <w:tcW w:w="3866" w:type="dxa"/>
            <w:tcBorders>
              <w:top w:val="nil"/>
              <w:left w:val="nil"/>
              <w:bottom w:val="single" w:color="auto" w:sz="4" w:space="0"/>
              <w:right w:val="single" w:color="auto" w:sz="4" w:space="0"/>
            </w:tcBorders>
            <w:shd w:val="clear" w:color="auto" w:fill="auto"/>
            <w:vAlign w:val="center"/>
          </w:tcPr>
          <w:p>
            <w:pPr>
              <w:widowControl/>
              <w:jc w:val="center"/>
              <w:rPr>
                <w:rFonts w:ascii="Times New Roman" w:hAnsi="Times New Roman" w:eastAsia="仿宋" w:cs="Times New Roman"/>
                <w:b/>
                <w:color w:val="000000"/>
                <w:kern w:val="0"/>
                <w:szCs w:val="21"/>
              </w:rPr>
            </w:pPr>
            <w:r>
              <w:rPr>
                <w:rFonts w:ascii="Times New Roman" w:hAnsi="Times New Roman" w:eastAsia="仿宋" w:cs="Times New Roman"/>
                <w:b/>
                <w:color w:val="000000"/>
                <w:kern w:val="0"/>
                <w:szCs w:val="21"/>
              </w:rPr>
              <w:t>100</w:t>
            </w:r>
          </w:p>
        </w:tc>
      </w:tr>
    </w:tbl>
    <w:p>
      <w:pPr>
        <w:widowControl/>
        <w:spacing w:line="360" w:lineRule="auto"/>
        <w:ind w:firstLine="540" w:firstLineChars="225"/>
        <w:jc w:val="left"/>
        <w:rPr>
          <w:rFonts w:ascii="仿宋" w:hAnsi="仿宋" w:eastAsia="仿宋" w:cs="Times New Roman"/>
          <w:color w:val="FF0000"/>
          <w:kern w:val="0"/>
          <w:sz w:val="24"/>
          <w:szCs w:val="24"/>
        </w:rPr>
        <w:sectPr>
          <w:pgSz w:w="11906" w:h="16838"/>
          <w:pgMar w:top="1304" w:right="1304" w:bottom="1304" w:left="1418" w:header="851" w:footer="992" w:gutter="0"/>
          <w:cols w:space="720" w:num="1"/>
          <w:docGrid w:type="lines" w:linePitch="312" w:charSpace="0"/>
        </w:sectPr>
      </w:pPr>
    </w:p>
    <w:p>
      <w:pPr>
        <w:widowControl/>
        <w:autoSpaceDE w:val="0"/>
        <w:autoSpaceDN w:val="0"/>
        <w:adjustRightInd w:val="0"/>
        <w:ind w:firstLine="480"/>
        <w:jc w:val="left"/>
        <w:rPr>
          <w:rFonts w:ascii="仿宋" w:hAnsi="仿宋" w:eastAsia="仿宋" w:cs="Times New Roman"/>
          <w:kern w:val="0"/>
          <w:sz w:val="24"/>
          <w:szCs w:val="20"/>
        </w:rPr>
      </w:pPr>
      <w:r>
        <w:rPr>
          <w:rFonts w:ascii="仿宋" w:hAnsi="仿宋" w:eastAsia="仿宋" w:cs="Times New Roman"/>
          <w:kern w:val="0"/>
          <w:sz w:val="24"/>
          <w:szCs w:val="20"/>
        </w:rPr>
        <w:t>预算表</w:t>
      </w:r>
      <w:r>
        <w:rPr>
          <w:rFonts w:hint="eastAsia" w:ascii="仿宋" w:hAnsi="仿宋" w:eastAsia="仿宋" w:cs="Times New Roman"/>
          <w:kern w:val="0"/>
          <w:sz w:val="24"/>
          <w:szCs w:val="20"/>
        </w:rPr>
        <w:t>7-2</w:t>
      </w:r>
      <w:r>
        <w:rPr>
          <w:rFonts w:ascii="仿宋" w:hAnsi="仿宋" w:eastAsia="仿宋" w:cs="Times New Roman"/>
          <w:kern w:val="0"/>
          <w:sz w:val="24"/>
          <w:szCs w:val="20"/>
        </w:rPr>
        <w:t xml:space="preserve">                                   </w:t>
      </w:r>
      <w:r>
        <w:rPr>
          <w:rFonts w:ascii="仿宋" w:hAnsi="仿宋" w:eastAsia="仿宋" w:cs="Times New Roman"/>
          <w:b/>
          <w:kern w:val="0"/>
          <w:sz w:val="24"/>
          <w:szCs w:val="20"/>
        </w:rPr>
        <w:t>工程施工费预算总表</w:t>
      </w:r>
      <w:r>
        <w:rPr>
          <w:rFonts w:ascii="仿宋" w:hAnsi="仿宋" w:eastAsia="仿宋" w:cs="Times New Roman"/>
          <w:kern w:val="0"/>
          <w:sz w:val="24"/>
          <w:szCs w:val="20"/>
        </w:rPr>
        <w:t xml:space="preserve"> </w:t>
      </w:r>
    </w:p>
    <w:tbl>
      <w:tblPr>
        <w:tblStyle w:val="27"/>
        <w:tblW w:w="14576" w:type="dxa"/>
        <w:jc w:val="center"/>
        <w:tblLayout w:type="autofit"/>
        <w:tblCellMar>
          <w:top w:w="0" w:type="dxa"/>
          <w:left w:w="108" w:type="dxa"/>
          <w:bottom w:w="0" w:type="dxa"/>
          <w:right w:w="108" w:type="dxa"/>
        </w:tblCellMar>
      </w:tblPr>
      <w:tblGrid>
        <w:gridCol w:w="960"/>
        <w:gridCol w:w="1240"/>
        <w:gridCol w:w="3060"/>
        <w:gridCol w:w="790"/>
        <w:gridCol w:w="986"/>
        <w:gridCol w:w="1740"/>
        <w:gridCol w:w="1740"/>
        <w:gridCol w:w="4060"/>
      </w:tblGrid>
      <w:tr>
        <w:tblPrEx>
          <w:tblCellMar>
            <w:top w:w="0" w:type="dxa"/>
            <w:left w:w="108" w:type="dxa"/>
            <w:bottom w:w="0" w:type="dxa"/>
            <w:right w:w="108" w:type="dxa"/>
          </w:tblCellMar>
        </w:tblPrEx>
        <w:trPr>
          <w:trHeight w:val="317" w:hRule="atLeast"/>
          <w:tblHeader/>
          <w:jc w:val="center"/>
        </w:trPr>
        <w:tc>
          <w:tcPr>
            <w:tcW w:w="960" w:type="dxa"/>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序号</w:t>
            </w:r>
          </w:p>
        </w:tc>
        <w:tc>
          <w:tcPr>
            <w:tcW w:w="1240"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定额编号</w:t>
            </w:r>
          </w:p>
        </w:tc>
        <w:tc>
          <w:tcPr>
            <w:tcW w:w="3060" w:type="dxa"/>
            <w:tcBorders>
              <w:top w:val="single" w:color="auto" w:sz="4" w:space="0"/>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工程名称</w:t>
            </w:r>
          </w:p>
        </w:tc>
        <w:tc>
          <w:tcPr>
            <w:tcW w:w="790"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单位</w:t>
            </w:r>
          </w:p>
        </w:tc>
        <w:tc>
          <w:tcPr>
            <w:tcW w:w="986"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数量</w:t>
            </w:r>
          </w:p>
        </w:tc>
        <w:tc>
          <w:tcPr>
            <w:tcW w:w="1740"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综合单价(元)</w:t>
            </w:r>
          </w:p>
        </w:tc>
        <w:tc>
          <w:tcPr>
            <w:tcW w:w="1740"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金额(元)</w:t>
            </w:r>
          </w:p>
        </w:tc>
        <w:tc>
          <w:tcPr>
            <w:tcW w:w="4060" w:type="dxa"/>
            <w:tcBorders>
              <w:top w:val="single" w:color="auto" w:sz="4" w:space="0"/>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备注</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一</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土方工程</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64214580.10</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(一)</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整形工程</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kern w:val="0"/>
                <w:szCs w:val="21"/>
              </w:rPr>
            </w:pPr>
            <w:r>
              <w:rPr>
                <w:rFonts w:ascii="Times New Roman" w:hAnsi="Times New Roman" w:eastAsia="仿宋" w:cs="Times New Roman"/>
                <w:b/>
                <w:bCs/>
                <w:kern w:val="0"/>
                <w:szCs w:val="21"/>
              </w:rPr>
              <w:t>52967326.13</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10221</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整形工程</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79555</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w:t>
            </w:r>
            <w:r>
              <w:rPr>
                <w:rFonts w:hint="eastAsia" w:ascii="Times New Roman" w:hAnsi="Times New Roman" w:eastAsia="仿宋" w:cs="Times New Roman"/>
                <w:kern w:val="0"/>
                <w:szCs w:val="21"/>
              </w:rPr>
              <w:t>7</w:t>
            </w:r>
            <w:r>
              <w:rPr>
                <w:rFonts w:ascii="Times New Roman" w:hAnsi="Times New Roman" w:eastAsia="仿宋" w:cs="Times New Roman"/>
                <w:kern w:val="0"/>
                <w:szCs w:val="21"/>
              </w:rPr>
              <w:t>5</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218776.25</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推土机推一二类土20-30m</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10229</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整形工程</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383090</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3.31</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1268027.90</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推土机推三类土20-30m</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10147</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整形工程</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176000</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11.12</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1957120.00</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挖掘机挖自卸汽车运一二类土0-500m</w:t>
            </w:r>
          </w:p>
        </w:tc>
      </w:tr>
      <w:tr>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10147</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整形工程</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3893003</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12.63</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49168627.89</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挖掘机挖自卸汽车运三类土0-500m</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10149</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整形工程</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11177</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16.77</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187438.29</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挖掘机挖自卸车运三类土1.5-2km</w:t>
            </w:r>
          </w:p>
        </w:tc>
      </w:tr>
      <w:tr>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10220</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整形工程</w:t>
            </w:r>
          </w:p>
        </w:tc>
        <w:tc>
          <w:tcPr>
            <w:tcW w:w="790" w:type="dxa"/>
            <w:tcBorders>
              <w:top w:val="nil"/>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3353</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2.28</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7644.84</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推土机推一二类土10-20m</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7</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10118</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整形工程</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51183</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3.12</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159690.96</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挖掘机挖三类土</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(二)</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顶部及平台平整工程</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kern w:val="0"/>
                <w:szCs w:val="21"/>
              </w:rPr>
            </w:pPr>
            <w:r>
              <w:rPr>
                <w:rFonts w:ascii="Times New Roman" w:hAnsi="Times New Roman" w:eastAsia="仿宋" w:cs="Times New Roman"/>
                <w:b/>
                <w:bCs/>
                <w:kern w:val="0"/>
                <w:szCs w:val="21"/>
              </w:rPr>
              <w:t>470988.12</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10220</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顶部及平台平整工程</w:t>
            </w:r>
          </w:p>
        </w:tc>
        <w:tc>
          <w:tcPr>
            <w:tcW w:w="790" w:type="dxa"/>
            <w:tcBorders>
              <w:top w:val="nil"/>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6688</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2.28</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15248.64</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推土机推一二类土10-20m</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10228</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顶部及平台平整工程</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180849</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2.52</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455739.48</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推土机推三类土10-20m</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(三)</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边坡修整工程</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kern w:val="0"/>
                <w:szCs w:val="21"/>
              </w:rPr>
            </w:pPr>
            <w:r>
              <w:rPr>
                <w:rFonts w:ascii="Times New Roman" w:hAnsi="Times New Roman" w:eastAsia="仿宋" w:cs="Times New Roman"/>
                <w:b/>
                <w:bCs/>
                <w:kern w:val="0"/>
                <w:szCs w:val="21"/>
              </w:rPr>
              <w:t>725039.28</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r>
      <w:tr>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10117</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边坡修整工程</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6744</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2.85</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19220.40</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挖掘机挖一二类土</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10118</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边坡修整工程</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226224</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3.12</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705818.88</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挖掘机甩三类土</w:t>
            </w:r>
          </w:p>
        </w:tc>
      </w:tr>
      <w:tr>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(四)</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10220</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挡水围堰</w:t>
            </w:r>
          </w:p>
        </w:tc>
        <w:tc>
          <w:tcPr>
            <w:tcW w:w="790" w:type="dxa"/>
            <w:tcBorders>
              <w:top w:val="nil"/>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15378</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2.28</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kern w:val="0"/>
                <w:szCs w:val="21"/>
              </w:rPr>
            </w:pPr>
            <w:r>
              <w:rPr>
                <w:rFonts w:ascii="Times New Roman" w:hAnsi="Times New Roman" w:eastAsia="仿宋" w:cs="Times New Roman"/>
                <w:b/>
                <w:bCs/>
                <w:kern w:val="0"/>
                <w:szCs w:val="21"/>
              </w:rPr>
              <w:t>35061.84</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推土机推一二类土10-20m</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(五)</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排水渠、截水渠基础开挖</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kern w:val="0"/>
                <w:szCs w:val="21"/>
              </w:rPr>
            </w:pPr>
            <w:r>
              <w:rPr>
                <w:rFonts w:ascii="Times New Roman" w:hAnsi="Times New Roman" w:eastAsia="仿宋" w:cs="Times New Roman"/>
                <w:b/>
                <w:bCs/>
                <w:kern w:val="0"/>
                <w:szCs w:val="21"/>
              </w:rPr>
              <w:t>37275.15</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10117</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排水渠、截水渠基础开挖</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495</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2.85</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1410.75</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挖掘机挖一二类土</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10118</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排水渠、截水渠基础开挖</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11495</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3.12</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35864.40</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挖掘机挖三类土</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(六)</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10118</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浆砌石护坡基础开挖</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1834</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3.12</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kern w:val="0"/>
                <w:szCs w:val="21"/>
              </w:rPr>
            </w:pPr>
            <w:r>
              <w:rPr>
                <w:rFonts w:ascii="Times New Roman" w:hAnsi="Times New Roman" w:eastAsia="仿宋" w:cs="Times New Roman"/>
                <w:b/>
                <w:bCs/>
                <w:kern w:val="0"/>
                <w:szCs w:val="21"/>
              </w:rPr>
              <w:t>5722.08</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挖掘机挖三类土</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(七)</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10220</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浆砌石护坡基础回填</w:t>
            </w:r>
          </w:p>
        </w:tc>
        <w:tc>
          <w:tcPr>
            <w:tcW w:w="790" w:type="dxa"/>
            <w:tcBorders>
              <w:top w:val="nil"/>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1834</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2.28</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kern w:val="0"/>
                <w:szCs w:val="21"/>
              </w:rPr>
            </w:pPr>
            <w:r>
              <w:rPr>
                <w:rFonts w:ascii="Times New Roman" w:hAnsi="Times New Roman" w:eastAsia="仿宋" w:cs="Times New Roman"/>
                <w:b/>
                <w:bCs/>
                <w:kern w:val="0"/>
                <w:szCs w:val="21"/>
              </w:rPr>
              <w:t>4181.52</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推土机推一二类土10-20m</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(八)</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覆土工程</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kern w:val="0"/>
                <w:szCs w:val="21"/>
              </w:rPr>
            </w:pPr>
            <w:r>
              <w:rPr>
                <w:rFonts w:ascii="Times New Roman" w:hAnsi="Times New Roman" w:eastAsia="仿宋" w:cs="Times New Roman"/>
                <w:b/>
                <w:bCs/>
                <w:kern w:val="0"/>
                <w:szCs w:val="21"/>
              </w:rPr>
              <w:t>9457897.48</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10149</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覆土工程</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28950</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13.92</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402984.00</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挖掘机挖自卸汽车运一二类土1-1.5km</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10150</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覆土工程</w:t>
            </w:r>
          </w:p>
        </w:tc>
        <w:tc>
          <w:tcPr>
            <w:tcW w:w="790" w:type="dxa"/>
            <w:tcBorders>
              <w:top w:val="nil"/>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110363</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14.82</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1635579.66</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挖掘机挖自卸汽车运一二类土1.5-2km</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10151</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覆土工程</w:t>
            </w:r>
          </w:p>
        </w:tc>
        <w:tc>
          <w:tcPr>
            <w:tcW w:w="790" w:type="dxa"/>
            <w:tcBorders>
              <w:top w:val="nil"/>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59898</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16.81</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1006885.38</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挖掘机挖自卸汽车运一二类土2-3km</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10152</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覆土工程</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21041</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18.8</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395570.80</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挖掘机挖自卸汽车运一二类土3-4km</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10153</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覆土工程</w:t>
            </w:r>
          </w:p>
        </w:tc>
        <w:tc>
          <w:tcPr>
            <w:tcW w:w="790" w:type="dxa"/>
            <w:tcBorders>
              <w:top w:val="nil"/>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283014</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21.26</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6016877.64</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挖掘机挖自卸汽车运一二类土4-5km</w:t>
            </w:r>
          </w:p>
        </w:tc>
      </w:tr>
      <w:tr>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(九)</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10117</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覆土平整</w:t>
            </w:r>
          </w:p>
        </w:tc>
        <w:tc>
          <w:tcPr>
            <w:tcW w:w="790" w:type="dxa"/>
            <w:tcBorders>
              <w:top w:val="nil"/>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43619</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2.85</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kern w:val="0"/>
                <w:szCs w:val="21"/>
              </w:rPr>
            </w:pPr>
            <w:r>
              <w:rPr>
                <w:rFonts w:ascii="Times New Roman" w:hAnsi="Times New Roman" w:eastAsia="仿宋" w:cs="Times New Roman"/>
                <w:b/>
                <w:bCs/>
                <w:kern w:val="0"/>
                <w:szCs w:val="21"/>
              </w:rPr>
              <w:t>124314.15</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挖掘机甩一二类土</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(十)</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10220</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覆土平整</w:t>
            </w:r>
          </w:p>
        </w:tc>
        <w:tc>
          <w:tcPr>
            <w:tcW w:w="790" w:type="dxa"/>
            <w:tcBorders>
              <w:top w:val="nil"/>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107807</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2.28</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kern w:val="0"/>
                <w:szCs w:val="21"/>
              </w:rPr>
            </w:pPr>
            <w:r>
              <w:rPr>
                <w:rFonts w:ascii="Times New Roman" w:hAnsi="Times New Roman" w:eastAsia="仿宋" w:cs="Times New Roman"/>
                <w:b/>
                <w:bCs/>
                <w:kern w:val="0"/>
                <w:szCs w:val="21"/>
              </w:rPr>
              <w:t>245799.96</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推土机推一二类土10-20m</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(十一)</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10229</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整平工程</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29071</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3.31</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kern w:val="0"/>
                <w:szCs w:val="21"/>
              </w:rPr>
            </w:pPr>
            <w:r>
              <w:rPr>
                <w:rFonts w:ascii="Times New Roman" w:hAnsi="Times New Roman" w:eastAsia="仿宋" w:cs="Times New Roman"/>
                <w:b/>
                <w:bCs/>
                <w:kern w:val="0"/>
                <w:szCs w:val="21"/>
              </w:rPr>
              <w:t>96225.01</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推土机推三类土40-50m</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(十二)</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10147</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废渣清运</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3328</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12.63</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kern w:val="0"/>
                <w:szCs w:val="21"/>
              </w:rPr>
            </w:pPr>
            <w:r>
              <w:rPr>
                <w:rFonts w:ascii="Times New Roman" w:hAnsi="Times New Roman" w:eastAsia="仿宋" w:cs="Times New Roman"/>
                <w:b/>
                <w:bCs/>
                <w:kern w:val="0"/>
                <w:szCs w:val="21"/>
              </w:rPr>
              <w:t>42032.64</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挖掘机挖自卸车运三类土0-500m</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(十三)</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10149</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废渣清运</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162</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16.77</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kern w:val="0"/>
                <w:szCs w:val="21"/>
              </w:rPr>
            </w:pPr>
            <w:r>
              <w:rPr>
                <w:rFonts w:ascii="Times New Roman" w:hAnsi="Times New Roman" w:eastAsia="仿宋" w:cs="Times New Roman"/>
                <w:b/>
                <w:bCs/>
                <w:kern w:val="0"/>
                <w:szCs w:val="21"/>
              </w:rPr>
              <w:t>2716.74</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挖掘机挖自卸车运三类土1.5-2km</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二</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砌体工程</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kern w:val="0"/>
                <w:szCs w:val="21"/>
              </w:rPr>
            </w:pPr>
            <w:r>
              <w:rPr>
                <w:rFonts w:ascii="Times New Roman" w:hAnsi="Times New Roman" w:eastAsia="仿宋" w:cs="Times New Roman"/>
                <w:b/>
                <w:bCs/>
                <w:kern w:val="0"/>
                <w:szCs w:val="21"/>
              </w:rPr>
              <w:t>9504107.92</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(一)</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30013</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浆砌石护坡砌筑</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33559</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283.00</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9497197.00</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M7.5水泥砂浆</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(二)</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30041</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砌体拆除</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162</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42.66</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6910.92</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挖掘机拆除</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三</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混凝土工程</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kern w:val="0"/>
                <w:szCs w:val="21"/>
              </w:rPr>
            </w:pPr>
            <w:r>
              <w:rPr>
                <w:rFonts w:ascii="Times New Roman" w:hAnsi="Times New Roman" w:eastAsia="仿宋" w:cs="Times New Roman"/>
                <w:b/>
                <w:bCs/>
                <w:kern w:val="0"/>
                <w:szCs w:val="21"/>
              </w:rPr>
              <w:t>6006505.83</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(一)</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40005</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排水渠、截水渠混凝土垫层</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1469</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603.23</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886144.87</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现浇混凝土C10</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(二)</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40009</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排水渠、截水渠预制混凝土板</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4160</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711.76</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2960921.60</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预制混凝土板C20</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(三)</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40018</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预制混凝土板运输</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4160</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120.24</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500198.40</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(四)</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40027(改)</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预制混凝土板安装</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4160</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62.00</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257920.00</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(五)</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40083</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混凝土拆除</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m</w:t>
            </w:r>
            <w:r>
              <w:rPr>
                <w:rFonts w:ascii="Times New Roman" w:hAnsi="Times New Roman" w:eastAsia="仿宋" w:cs="Times New Roman"/>
                <w:color w:val="000000"/>
                <w:kern w:val="0"/>
                <w:szCs w:val="21"/>
                <w:vertAlign w:val="superscript"/>
              </w:rPr>
              <w:t>3</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3328</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421.07</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1401320.96</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空压机风镐</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四</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植物工程</w:t>
            </w: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kern w:val="0"/>
                <w:szCs w:val="21"/>
              </w:rPr>
            </w:pPr>
            <w:r>
              <w:rPr>
                <w:rFonts w:ascii="Times New Roman" w:hAnsi="Times New Roman" w:eastAsia="仿宋" w:cs="Times New Roman"/>
                <w:b/>
                <w:bCs/>
                <w:kern w:val="0"/>
                <w:szCs w:val="21"/>
              </w:rPr>
              <w:t>697396.11</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(一)</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50031</w:t>
            </w: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植被恢复</w:t>
            </w:r>
          </w:p>
        </w:tc>
        <w:tc>
          <w:tcPr>
            <w:tcW w:w="790" w:type="dxa"/>
            <w:tcBorders>
              <w:top w:val="nil"/>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hm</w:t>
            </w:r>
            <w:r>
              <w:rPr>
                <w:rFonts w:ascii="Times New Roman" w:hAnsi="Times New Roman" w:eastAsia="仿宋" w:cs="Times New Roman"/>
                <w:color w:val="000000"/>
                <w:kern w:val="0"/>
                <w:szCs w:val="21"/>
                <w:vertAlign w:val="superscript"/>
              </w:rPr>
              <w:t>2</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171.83</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4058.64</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697396.11</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五</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土壤改良</w:t>
            </w:r>
          </w:p>
        </w:tc>
        <w:tc>
          <w:tcPr>
            <w:tcW w:w="790" w:type="dxa"/>
            <w:tcBorders>
              <w:top w:val="nil"/>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kern w:val="0"/>
                <w:szCs w:val="21"/>
              </w:rPr>
            </w:pPr>
            <w:r>
              <w:rPr>
                <w:rFonts w:ascii="Times New Roman" w:hAnsi="Times New Roman" w:eastAsia="仿宋" w:cs="Times New Roman"/>
                <w:b/>
                <w:bCs/>
                <w:kern w:val="0"/>
                <w:szCs w:val="21"/>
              </w:rPr>
              <w:t>2513040.00</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(一)</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3060" w:type="dxa"/>
            <w:tcBorders>
              <w:top w:val="nil"/>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土壤改良</w:t>
            </w:r>
          </w:p>
        </w:tc>
        <w:tc>
          <w:tcPr>
            <w:tcW w:w="790" w:type="dxa"/>
            <w:tcBorders>
              <w:top w:val="nil"/>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kg</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773235</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2.00</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1546470.00</w:t>
            </w:r>
          </w:p>
        </w:tc>
        <w:tc>
          <w:tcPr>
            <w:tcW w:w="4060" w:type="dxa"/>
            <w:tcBorders>
              <w:top w:val="nil"/>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鸡粪熟肥</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(二)</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color w:val="000000"/>
                <w:kern w:val="0"/>
                <w:szCs w:val="21"/>
              </w:rPr>
            </w:pPr>
          </w:p>
        </w:tc>
        <w:tc>
          <w:tcPr>
            <w:tcW w:w="3060" w:type="dxa"/>
            <w:tcBorders>
              <w:top w:val="nil"/>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土壤改良</w:t>
            </w:r>
          </w:p>
        </w:tc>
        <w:tc>
          <w:tcPr>
            <w:tcW w:w="790" w:type="dxa"/>
            <w:tcBorders>
              <w:top w:val="nil"/>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kg</w:t>
            </w: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128876</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7.50</w:t>
            </w: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kern w:val="0"/>
                <w:szCs w:val="21"/>
              </w:rPr>
            </w:pPr>
            <w:r>
              <w:rPr>
                <w:rFonts w:ascii="Times New Roman" w:hAnsi="Times New Roman" w:eastAsia="仿宋" w:cs="Times New Roman"/>
                <w:kern w:val="0"/>
                <w:szCs w:val="21"/>
              </w:rPr>
              <w:t>966570.00</w:t>
            </w:r>
          </w:p>
        </w:tc>
        <w:tc>
          <w:tcPr>
            <w:tcW w:w="4060" w:type="dxa"/>
            <w:tcBorders>
              <w:top w:val="nil"/>
              <w:left w:val="nil"/>
              <w:bottom w:val="single" w:color="auto" w:sz="4" w:space="0"/>
              <w:right w:val="single" w:color="auto" w:sz="4" w:space="0"/>
            </w:tcBorders>
            <w:shd w:val="clear" w:color="auto" w:fill="auto"/>
            <w:vAlign w:val="center"/>
          </w:tcPr>
          <w:p>
            <w:pPr>
              <w:widowControl/>
              <w:spacing w:line="240" w:lineRule="exact"/>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高氮有机肥</w:t>
            </w:r>
          </w:p>
        </w:tc>
      </w:tr>
      <w:tr>
        <w:tblPrEx>
          <w:tblCellMar>
            <w:top w:w="0" w:type="dxa"/>
            <w:left w:w="108" w:type="dxa"/>
            <w:bottom w:w="0" w:type="dxa"/>
            <w:right w:w="108" w:type="dxa"/>
          </w:tblCellMar>
        </w:tblPrEx>
        <w:trPr>
          <w:trHeight w:val="317" w:hRule="atLeast"/>
          <w:jc w:val="center"/>
        </w:trPr>
        <w:tc>
          <w:tcPr>
            <w:tcW w:w="960" w:type="dxa"/>
            <w:tcBorders>
              <w:top w:val="nil"/>
              <w:left w:val="single" w:color="auto" w:sz="4" w:space="0"/>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总计</w:t>
            </w:r>
          </w:p>
        </w:tc>
        <w:tc>
          <w:tcPr>
            <w:tcW w:w="12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color w:val="000000"/>
                <w:kern w:val="0"/>
                <w:szCs w:val="21"/>
              </w:rPr>
            </w:pPr>
          </w:p>
        </w:tc>
        <w:tc>
          <w:tcPr>
            <w:tcW w:w="3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color w:val="000000"/>
                <w:kern w:val="0"/>
                <w:szCs w:val="21"/>
              </w:rPr>
            </w:pPr>
          </w:p>
        </w:tc>
        <w:tc>
          <w:tcPr>
            <w:tcW w:w="79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color w:val="000000"/>
                <w:kern w:val="0"/>
                <w:szCs w:val="21"/>
              </w:rPr>
            </w:pPr>
          </w:p>
        </w:tc>
        <w:tc>
          <w:tcPr>
            <w:tcW w:w="986"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kern w:val="0"/>
                <w:szCs w:val="21"/>
              </w:rPr>
            </w:pP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kern w:val="0"/>
                <w:szCs w:val="21"/>
              </w:rPr>
            </w:pPr>
          </w:p>
        </w:tc>
        <w:tc>
          <w:tcPr>
            <w:tcW w:w="174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kern w:val="0"/>
                <w:szCs w:val="21"/>
              </w:rPr>
            </w:pPr>
            <w:r>
              <w:rPr>
                <w:rFonts w:ascii="Times New Roman" w:hAnsi="Times New Roman" w:eastAsia="仿宋" w:cs="Times New Roman"/>
                <w:b/>
                <w:bCs/>
                <w:kern w:val="0"/>
                <w:szCs w:val="21"/>
              </w:rPr>
              <w:t>82935629.96</w:t>
            </w:r>
          </w:p>
        </w:tc>
        <w:tc>
          <w:tcPr>
            <w:tcW w:w="4060" w:type="dxa"/>
            <w:tcBorders>
              <w:top w:val="nil"/>
              <w:left w:val="nil"/>
              <w:bottom w:val="single" w:color="auto" w:sz="4" w:space="0"/>
              <w:right w:val="single" w:color="auto" w:sz="4" w:space="0"/>
            </w:tcBorders>
            <w:shd w:val="clear" w:color="auto" w:fill="auto"/>
            <w:noWrap/>
            <w:vAlign w:val="center"/>
          </w:tcPr>
          <w:p>
            <w:pPr>
              <w:widowControl/>
              <w:spacing w:line="240" w:lineRule="exact"/>
              <w:jc w:val="center"/>
              <w:rPr>
                <w:rFonts w:ascii="Times New Roman" w:hAnsi="Times New Roman" w:eastAsia="仿宋" w:cs="Times New Roman"/>
                <w:b/>
                <w:bCs/>
                <w:color w:val="000000"/>
                <w:kern w:val="0"/>
                <w:szCs w:val="21"/>
              </w:rPr>
            </w:pPr>
          </w:p>
        </w:tc>
      </w:tr>
    </w:tbl>
    <w:p>
      <w:pPr>
        <w:widowControl/>
        <w:autoSpaceDE w:val="0"/>
        <w:autoSpaceDN w:val="0"/>
        <w:adjustRightInd w:val="0"/>
        <w:jc w:val="left"/>
        <w:rPr>
          <w:rFonts w:ascii="仿宋" w:hAnsi="仿宋" w:eastAsia="仿宋" w:cs="Times New Roman"/>
          <w:kern w:val="0"/>
          <w:sz w:val="24"/>
          <w:szCs w:val="20"/>
        </w:rPr>
      </w:pPr>
    </w:p>
    <w:p>
      <w:pPr>
        <w:widowControl/>
        <w:autoSpaceDE w:val="0"/>
        <w:autoSpaceDN w:val="0"/>
        <w:adjustRightInd w:val="0"/>
        <w:jc w:val="left"/>
        <w:rPr>
          <w:rFonts w:ascii="仿宋" w:hAnsi="仿宋" w:eastAsia="仿宋" w:cs="Times New Roman"/>
          <w:kern w:val="0"/>
          <w:sz w:val="24"/>
          <w:szCs w:val="20"/>
        </w:rPr>
      </w:pPr>
    </w:p>
    <w:p>
      <w:pPr>
        <w:widowControl/>
        <w:autoSpaceDE w:val="0"/>
        <w:autoSpaceDN w:val="0"/>
        <w:adjustRightInd w:val="0"/>
        <w:jc w:val="left"/>
        <w:rPr>
          <w:rFonts w:ascii="仿宋" w:hAnsi="仿宋" w:eastAsia="仿宋" w:cs="Times New Roman"/>
          <w:kern w:val="0"/>
          <w:sz w:val="24"/>
          <w:szCs w:val="20"/>
        </w:rPr>
      </w:pPr>
    </w:p>
    <w:p>
      <w:pPr>
        <w:widowControl/>
        <w:autoSpaceDE w:val="0"/>
        <w:autoSpaceDN w:val="0"/>
        <w:adjustRightInd w:val="0"/>
        <w:jc w:val="left"/>
        <w:rPr>
          <w:rFonts w:ascii="仿宋" w:hAnsi="仿宋" w:eastAsia="仿宋" w:cs="Times New Roman"/>
          <w:kern w:val="0"/>
          <w:sz w:val="24"/>
          <w:szCs w:val="20"/>
        </w:rPr>
      </w:pPr>
    </w:p>
    <w:p>
      <w:pPr>
        <w:widowControl/>
        <w:autoSpaceDE w:val="0"/>
        <w:autoSpaceDN w:val="0"/>
        <w:adjustRightInd w:val="0"/>
        <w:jc w:val="left"/>
        <w:rPr>
          <w:rFonts w:ascii="仿宋" w:hAnsi="仿宋" w:eastAsia="仿宋" w:cs="Times New Roman"/>
          <w:b/>
          <w:kern w:val="0"/>
          <w:sz w:val="24"/>
          <w:szCs w:val="20"/>
        </w:rPr>
      </w:pPr>
      <w:r>
        <w:rPr>
          <w:rFonts w:ascii="仿宋" w:hAnsi="仿宋" w:eastAsia="仿宋" w:cs="Times New Roman"/>
          <w:kern w:val="0"/>
          <w:sz w:val="24"/>
          <w:szCs w:val="20"/>
        </w:rPr>
        <w:t>预算表</w:t>
      </w:r>
      <w:r>
        <w:rPr>
          <w:rFonts w:hint="eastAsia" w:ascii="仿宋" w:hAnsi="仿宋" w:eastAsia="仿宋" w:cs="Times New Roman"/>
          <w:kern w:val="0"/>
          <w:sz w:val="24"/>
          <w:szCs w:val="20"/>
        </w:rPr>
        <w:t>7-3</w:t>
      </w:r>
      <w:r>
        <w:rPr>
          <w:rFonts w:ascii="仿宋" w:hAnsi="仿宋" w:eastAsia="仿宋" w:cs="Times New Roman"/>
          <w:kern w:val="0"/>
          <w:sz w:val="24"/>
          <w:szCs w:val="20"/>
        </w:rPr>
        <w:t xml:space="preserve">                                            </w:t>
      </w:r>
      <w:r>
        <w:rPr>
          <w:rFonts w:ascii="仿宋" w:hAnsi="仿宋" w:eastAsia="仿宋" w:cs="Times New Roman"/>
          <w:b/>
          <w:kern w:val="0"/>
          <w:sz w:val="24"/>
          <w:szCs w:val="20"/>
        </w:rPr>
        <w:t>不可预见费预算表</w:t>
      </w:r>
    </w:p>
    <w:tbl>
      <w:tblPr>
        <w:tblStyle w:val="27"/>
        <w:tblW w:w="14538" w:type="dxa"/>
        <w:jc w:val="center"/>
        <w:tblLayout w:type="autofit"/>
        <w:tblCellMar>
          <w:top w:w="0" w:type="dxa"/>
          <w:left w:w="108" w:type="dxa"/>
          <w:bottom w:w="0" w:type="dxa"/>
          <w:right w:w="108" w:type="dxa"/>
        </w:tblCellMar>
      </w:tblPr>
      <w:tblGrid>
        <w:gridCol w:w="2622"/>
        <w:gridCol w:w="3850"/>
        <w:gridCol w:w="4097"/>
        <w:gridCol w:w="3969"/>
      </w:tblGrid>
      <w:tr>
        <w:tblPrEx>
          <w:tblCellMar>
            <w:top w:w="0" w:type="dxa"/>
            <w:left w:w="108" w:type="dxa"/>
            <w:bottom w:w="0" w:type="dxa"/>
            <w:right w:w="108" w:type="dxa"/>
          </w:tblCellMar>
        </w:tblPrEx>
        <w:trPr>
          <w:trHeight w:val="270" w:hRule="atLeast"/>
          <w:jc w:val="center"/>
        </w:trPr>
        <w:tc>
          <w:tcPr>
            <w:tcW w:w="902"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ind w:firstLine="422"/>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序号</w:t>
            </w:r>
          </w:p>
        </w:tc>
        <w:tc>
          <w:tcPr>
            <w:tcW w:w="1324"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费用名称</w:t>
            </w:r>
          </w:p>
        </w:tc>
        <w:tc>
          <w:tcPr>
            <w:tcW w:w="1409"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计算式</w:t>
            </w:r>
          </w:p>
        </w:tc>
        <w:tc>
          <w:tcPr>
            <w:tcW w:w="1365"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预算金额（万元）</w:t>
            </w:r>
          </w:p>
        </w:tc>
      </w:tr>
      <w:tr>
        <w:tblPrEx>
          <w:tblCellMar>
            <w:top w:w="0" w:type="dxa"/>
            <w:left w:w="108" w:type="dxa"/>
            <w:bottom w:w="0" w:type="dxa"/>
            <w:right w:w="108" w:type="dxa"/>
          </w:tblCellMar>
        </w:tblPrEx>
        <w:trPr>
          <w:trHeight w:val="270" w:hRule="atLeast"/>
          <w:jc w:val="center"/>
        </w:trPr>
        <w:tc>
          <w:tcPr>
            <w:tcW w:w="902"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b/>
                <w:bCs/>
                <w:color w:val="000000"/>
                <w:kern w:val="0"/>
                <w:szCs w:val="21"/>
              </w:rPr>
            </w:pPr>
          </w:p>
        </w:tc>
        <w:tc>
          <w:tcPr>
            <w:tcW w:w="132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（1）</w:t>
            </w:r>
          </w:p>
        </w:tc>
        <w:tc>
          <w:tcPr>
            <w:tcW w:w="140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（2）</w:t>
            </w:r>
          </w:p>
        </w:tc>
        <w:tc>
          <w:tcPr>
            <w:tcW w:w="136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（3）</w:t>
            </w:r>
          </w:p>
        </w:tc>
      </w:tr>
      <w:tr>
        <w:tblPrEx>
          <w:tblCellMar>
            <w:top w:w="0" w:type="dxa"/>
            <w:left w:w="108" w:type="dxa"/>
            <w:bottom w:w="0" w:type="dxa"/>
            <w:right w:w="108" w:type="dxa"/>
          </w:tblCellMar>
        </w:tblPrEx>
        <w:trPr>
          <w:trHeight w:val="300" w:hRule="atLeast"/>
          <w:jc w:val="center"/>
        </w:trPr>
        <w:tc>
          <w:tcPr>
            <w:tcW w:w="902" w:type="pct"/>
            <w:tcBorders>
              <w:top w:val="nil"/>
              <w:left w:val="single" w:color="auto" w:sz="4" w:space="0"/>
              <w:bottom w:val="single" w:color="auto" w:sz="4" w:space="0"/>
              <w:right w:val="single" w:color="auto" w:sz="4" w:space="0"/>
            </w:tcBorders>
            <w:shd w:val="clear" w:color="auto" w:fill="auto"/>
            <w:noWrap/>
            <w:vAlign w:val="bottom"/>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1324" w:type="pct"/>
            <w:tcBorders>
              <w:top w:val="nil"/>
              <w:left w:val="nil"/>
              <w:bottom w:val="single" w:color="auto" w:sz="4" w:space="0"/>
              <w:right w:val="single" w:color="auto" w:sz="4" w:space="0"/>
            </w:tcBorders>
            <w:shd w:val="clear" w:color="auto" w:fill="auto"/>
            <w:noWrap/>
            <w:vAlign w:val="bottom"/>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不可预见费</w:t>
            </w:r>
          </w:p>
        </w:tc>
        <w:tc>
          <w:tcPr>
            <w:tcW w:w="1409" w:type="pct"/>
            <w:tcBorders>
              <w:top w:val="nil"/>
              <w:left w:val="nil"/>
              <w:bottom w:val="single" w:color="auto" w:sz="4" w:space="0"/>
              <w:right w:val="single" w:color="auto" w:sz="4" w:space="0"/>
            </w:tcBorders>
            <w:shd w:val="clear" w:color="auto" w:fill="auto"/>
            <w:noWrap/>
            <w:vAlign w:val="bottom"/>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8293.56*0.</w:t>
            </w:r>
            <w:r>
              <w:rPr>
                <w:rFonts w:hint="eastAsia" w:ascii="Times New Roman" w:hAnsi="Times New Roman" w:eastAsia="仿宋" w:cs="Times New Roman"/>
                <w:color w:val="000000"/>
                <w:kern w:val="0"/>
                <w:szCs w:val="21"/>
              </w:rPr>
              <w:t>5%</w:t>
            </w:r>
          </w:p>
        </w:tc>
        <w:tc>
          <w:tcPr>
            <w:tcW w:w="136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hint="eastAsia" w:ascii="Times New Roman" w:hAnsi="Times New Roman" w:eastAsia="仿宋" w:cs="Times New Roman"/>
                <w:color w:val="000000"/>
                <w:kern w:val="0"/>
                <w:szCs w:val="21"/>
              </w:rPr>
              <w:t>41.47</w:t>
            </w:r>
          </w:p>
        </w:tc>
      </w:tr>
      <w:tr>
        <w:tblPrEx>
          <w:tblCellMar>
            <w:top w:w="0" w:type="dxa"/>
            <w:left w:w="108" w:type="dxa"/>
            <w:bottom w:w="0" w:type="dxa"/>
            <w:right w:w="108" w:type="dxa"/>
          </w:tblCellMar>
        </w:tblPrEx>
        <w:trPr>
          <w:trHeight w:val="300" w:hRule="atLeast"/>
          <w:jc w:val="center"/>
        </w:trPr>
        <w:tc>
          <w:tcPr>
            <w:tcW w:w="2226" w:type="pct"/>
            <w:gridSpan w:val="2"/>
            <w:tcBorders>
              <w:top w:val="single" w:color="auto" w:sz="4" w:space="0"/>
              <w:left w:val="single" w:color="auto" w:sz="4" w:space="0"/>
              <w:bottom w:val="single" w:color="auto" w:sz="4" w:space="0"/>
              <w:right w:val="single" w:color="auto" w:sz="4" w:space="0"/>
            </w:tcBorders>
            <w:shd w:val="clear" w:color="auto" w:fill="auto"/>
            <w:noWrap/>
            <w:vAlign w:val="bottom"/>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总计</w:t>
            </w:r>
          </w:p>
        </w:tc>
        <w:tc>
          <w:tcPr>
            <w:tcW w:w="1409" w:type="pct"/>
            <w:tcBorders>
              <w:top w:val="nil"/>
              <w:left w:val="nil"/>
              <w:bottom w:val="single" w:color="auto" w:sz="4" w:space="0"/>
              <w:right w:val="single" w:color="auto" w:sz="4" w:space="0"/>
            </w:tcBorders>
            <w:shd w:val="clear" w:color="auto" w:fill="auto"/>
            <w:noWrap/>
            <w:vAlign w:val="bottom"/>
          </w:tcPr>
          <w:p>
            <w:pPr>
              <w:widowControl/>
              <w:jc w:val="left"/>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1365" w:type="pct"/>
            <w:tcBorders>
              <w:top w:val="nil"/>
              <w:left w:val="nil"/>
              <w:bottom w:val="single" w:color="auto" w:sz="4" w:space="0"/>
              <w:right w:val="single" w:color="auto" w:sz="4" w:space="0"/>
            </w:tcBorders>
            <w:shd w:val="clear" w:color="auto" w:fill="auto"/>
            <w:noWrap/>
            <w:vAlign w:val="bottom"/>
          </w:tcPr>
          <w:p>
            <w:pPr>
              <w:widowControl/>
              <w:jc w:val="center"/>
              <w:rPr>
                <w:rFonts w:ascii="Times New Roman" w:hAnsi="Times New Roman" w:eastAsia="仿宋" w:cs="Times New Roman"/>
                <w:b/>
                <w:bCs/>
                <w:color w:val="000000"/>
                <w:kern w:val="0"/>
                <w:szCs w:val="21"/>
              </w:rPr>
            </w:pPr>
            <w:r>
              <w:rPr>
                <w:rFonts w:hint="eastAsia" w:ascii="Times New Roman" w:hAnsi="Times New Roman" w:eastAsia="仿宋" w:cs="Times New Roman"/>
                <w:b/>
                <w:bCs/>
                <w:color w:val="000000"/>
                <w:kern w:val="0"/>
                <w:szCs w:val="21"/>
              </w:rPr>
              <w:t>41.47</w:t>
            </w:r>
          </w:p>
        </w:tc>
      </w:tr>
    </w:tbl>
    <w:p>
      <w:pPr>
        <w:widowControl/>
        <w:autoSpaceDE w:val="0"/>
        <w:autoSpaceDN w:val="0"/>
        <w:adjustRightInd w:val="0"/>
        <w:jc w:val="left"/>
        <w:rPr>
          <w:rFonts w:ascii="仿宋" w:hAnsi="仿宋" w:eastAsia="仿宋" w:cs="Times New Roman"/>
          <w:kern w:val="0"/>
          <w:sz w:val="24"/>
          <w:szCs w:val="20"/>
        </w:rPr>
      </w:pPr>
      <w:r>
        <w:rPr>
          <w:rFonts w:ascii="仿宋" w:hAnsi="仿宋" w:eastAsia="仿宋" w:cs="Times New Roman"/>
          <w:kern w:val="0"/>
          <w:sz w:val="24"/>
          <w:szCs w:val="20"/>
        </w:rPr>
        <w:t>预算表</w:t>
      </w:r>
      <w:r>
        <w:rPr>
          <w:rFonts w:hint="eastAsia" w:ascii="仿宋" w:hAnsi="仿宋" w:eastAsia="仿宋" w:cs="Times New Roman"/>
          <w:kern w:val="0"/>
          <w:sz w:val="24"/>
          <w:szCs w:val="20"/>
        </w:rPr>
        <w:t>7-4</w:t>
      </w:r>
      <w:r>
        <w:rPr>
          <w:rFonts w:ascii="仿宋" w:hAnsi="仿宋" w:eastAsia="仿宋" w:cs="Times New Roman"/>
          <w:kern w:val="0"/>
          <w:sz w:val="24"/>
          <w:szCs w:val="20"/>
        </w:rPr>
        <w:t xml:space="preserve">                                              </w:t>
      </w:r>
      <w:r>
        <w:rPr>
          <w:rFonts w:ascii="仿宋" w:hAnsi="仿宋" w:eastAsia="仿宋" w:cs="Times New Roman"/>
          <w:b/>
          <w:kern w:val="0"/>
          <w:sz w:val="24"/>
          <w:szCs w:val="20"/>
        </w:rPr>
        <w:t>管护费预算表</w:t>
      </w:r>
      <w:r>
        <w:rPr>
          <w:rFonts w:ascii="仿宋" w:hAnsi="仿宋" w:eastAsia="仿宋" w:cs="Times New Roman"/>
          <w:kern w:val="0"/>
          <w:sz w:val="24"/>
          <w:szCs w:val="20"/>
        </w:rPr>
        <w:t xml:space="preserve"> </w:t>
      </w:r>
    </w:p>
    <w:tbl>
      <w:tblPr>
        <w:tblStyle w:val="27"/>
        <w:tblW w:w="14538" w:type="dxa"/>
        <w:jc w:val="center"/>
        <w:tblLayout w:type="autofit"/>
        <w:tblCellMar>
          <w:top w:w="0" w:type="dxa"/>
          <w:left w:w="108" w:type="dxa"/>
          <w:bottom w:w="0" w:type="dxa"/>
          <w:right w:w="108" w:type="dxa"/>
        </w:tblCellMar>
      </w:tblPr>
      <w:tblGrid>
        <w:gridCol w:w="2622"/>
        <w:gridCol w:w="3850"/>
        <w:gridCol w:w="4097"/>
        <w:gridCol w:w="3969"/>
      </w:tblGrid>
      <w:tr>
        <w:tblPrEx>
          <w:tblCellMar>
            <w:top w:w="0" w:type="dxa"/>
            <w:left w:w="108" w:type="dxa"/>
            <w:bottom w:w="0" w:type="dxa"/>
            <w:right w:w="108" w:type="dxa"/>
          </w:tblCellMar>
        </w:tblPrEx>
        <w:trPr>
          <w:trHeight w:val="270" w:hRule="atLeast"/>
          <w:jc w:val="center"/>
        </w:trPr>
        <w:tc>
          <w:tcPr>
            <w:tcW w:w="902" w:type="pct"/>
            <w:vMerge w:val="restart"/>
            <w:tcBorders>
              <w:top w:val="single" w:color="auto" w:sz="4" w:space="0"/>
              <w:left w:val="single" w:color="auto" w:sz="4" w:space="0"/>
              <w:bottom w:val="single" w:color="auto" w:sz="4" w:space="0"/>
              <w:right w:val="single" w:color="auto" w:sz="4" w:space="0"/>
            </w:tcBorders>
            <w:shd w:val="clear" w:color="auto" w:fill="auto"/>
            <w:noWrap/>
            <w:vAlign w:val="center"/>
          </w:tcPr>
          <w:p>
            <w:pPr>
              <w:widowControl/>
              <w:ind w:firstLine="422"/>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序号</w:t>
            </w:r>
          </w:p>
        </w:tc>
        <w:tc>
          <w:tcPr>
            <w:tcW w:w="1324"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费用名称</w:t>
            </w:r>
          </w:p>
        </w:tc>
        <w:tc>
          <w:tcPr>
            <w:tcW w:w="1409"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计算式</w:t>
            </w:r>
          </w:p>
        </w:tc>
        <w:tc>
          <w:tcPr>
            <w:tcW w:w="1365" w:type="pct"/>
            <w:tcBorders>
              <w:top w:val="single" w:color="auto" w:sz="4" w:space="0"/>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预算金额（万元）</w:t>
            </w:r>
          </w:p>
        </w:tc>
      </w:tr>
      <w:tr>
        <w:trPr>
          <w:trHeight w:val="270" w:hRule="atLeast"/>
          <w:jc w:val="center"/>
        </w:trPr>
        <w:tc>
          <w:tcPr>
            <w:tcW w:w="902" w:type="pct"/>
            <w:vMerge w:val="continue"/>
            <w:tcBorders>
              <w:top w:val="single" w:color="auto" w:sz="4" w:space="0"/>
              <w:left w:val="single" w:color="auto" w:sz="4" w:space="0"/>
              <w:bottom w:val="single" w:color="auto" w:sz="4" w:space="0"/>
              <w:right w:val="single" w:color="auto" w:sz="4" w:space="0"/>
            </w:tcBorders>
            <w:vAlign w:val="center"/>
          </w:tcPr>
          <w:p>
            <w:pPr>
              <w:widowControl/>
              <w:jc w:val="left"/>
              <w:rPr>
                <w:rFonts w:ascii="Times New Roman" w:hAnsi="Times New Roman" w:eastAsia="仿宋" w:cs="Times New Roman"/>
                <w:b/>
                <w:bCs/>
                <w:color w:val="000000"/>
                <w:kern w:val="0"/>
                <w:szCs w:val="21"/>
              </w:rPr>
            </w:pPr>
          </w:p>
        </w:tc>
        <w:tc>
          <w:tcPr>
            <w:tcW w:w="1324"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（1）</w:t>
            </w:r>
          </w:p>
        </w:tc>
        <w:tc>
          <w:tcPr>
            <w:tcW w:w="1409"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（2）</w:t>
            </w:r>
          </w:p>
        </w:tc>
        <w:tc>
          <w:tcPr>
            <w:tcW w:w="136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b/>
                <w:bCs/>
                <w:color w:val="000000"/>
                <w:kern w:val="0"/>
                <w:szCs w:val="21"/>
              </w:rPr>
            </w:pPr>
            <w:r>
              <w:rPr>
                <w:rFonts w:ascii="Times New Roman" w:hAnsi="Times New Roman" w:eastAsia="仿宋" w:cs="Times New Roman"/>
                <w:b/>
                <w:bCs/>
                <w:color w:val="000000"/>
                <w:kern w:val="0"/>
                <w:szCs w:val="21"/>
              </w:rPr>
              <w:t>（3）</w:t>
            </w:r>
          </w:p>
        </w:tc>
      </w:tr>
      <w:tr>
        <w:tblPrEx>
          <w:tblCellMar>
            <w:top w:w="0" w:type="dxa"/>
            <w:left w:w="108" w:type="dxa"/>
            <w:bottom w:w="0" w:type="dxa"/>
            <w:right w:w="108" w:type="dxa"/>
          </w:tblCellMar>
        </w:tblPrEx>
        <w:trPr>
          <w:trHeight w:val="300" w:hRule="atLeast"/>
          <w:jc w:val="center"/>
        </w:trPr>
        <w:tc>
          <w:tcPr>
            <w:tcW w:w="902" w:type="pct"/>
            <w:tcBorders>
              <w:top w:val="nil"/>
              <w:left w:val="single" w:color="auto" w:sz="4" w:space="0"/>
              <w:bottom w:val="single" w:color="auto" w:sz="4" w:space="0"/>
              <w:right w:val="single" w:color="auto" w:sz="4" w:space="0"/>
            </w:tcBorders>
            <w:shd w:val="clear" w:color="auto" w:fill="auto"/>
            <w:noWrap/>
            <w:vAlign w:val="bottom"/>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1</w:t>
            </w:r>
          </w:p>
        </w:tc>
        <w:tc>
          <w:tcPr>
            <w:tcW w:w="1324" w:type="pct"/>
            <w:tcBorders>
              <w:top w:val="nil"/>
              <w:left w:val="nil"/>
              <w:bottom w:val="single" w:color="auto" w:sz="4" w:space="0"/>
              <w:right w:val="single" w:color="auto" w:sz="4" w:space="0"/>
            </w:tcBorders>
            <w:shd w:val="clear" w:color="auto" w:fill="auto"/>
            <w:noWrap/>
            <w:vAlign w:val="bottom"/>
          </w:tcPr>
          <w:p>
            <w:pPr>
              <w:jc w:val="center"/>
              <w:rPr>
                <w:rFonts w:ascii="Times New Roman" w:hAnsi="Times New Roman" w:eastAsia="仿宋" w:cs="Times New Roman"/>
                <w:color w:val="000000"/>
                <w:szCs w:val="21"/>
              </w:rPr>
            </w:pPr>
            <w:r>
              <w:rPr>
                <w:rFonts w:ascii="Times New Roman" w:hAnsi="Times New Roman" w:eastAsia="仿宋" w:cs="Times New Roman"/>
                <w:color w:val="000000"/>
                <w:szCs w:val="21"/>
              </w:rPr>
              <w:t>管护费</w:t>
            </w:r>
          </w:p>
        </w:tc>
        <w:tc>
          <w:tcPr>
            <w:tcW w:w="1409" w:type="pct"/>
            <w:tcBorders>
              <w:top w:val="nil"/>
              <w:left w:val="nil"/>
              <w:bottom w:val="single" w:color="auto" w:sz="4" w:space="0"/>
              <w:right w:val="single" w:color="auto" w:sz="4" w:space="0"/>
            </w:tcBorders>
            <w:shd w:val="clear" w:color="auto" w:fill="auto"/>
            <w:noWrap/>
            <w:vAlign w:val="bottom"/>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69</w:t>
            </w:r>
            <w:r>
              <w:rPr>
                <w:rFonts w:hint="eastAsia" w:ascii="Times New Roman" w:hAnsi="Times New Roman" w:eastAsia="仿宋" w:cs="Times New Roman"/>
                <w:color w:val="000000"/>
                <w:kern w:val="0"/>
                <w:szCs w:val="21"/>
              </w:rPr>
              <w:t>.</w:t>
            </w:r>
            <w:r>
              <w:rPr>
                <w:rFonts w:ascii="Times New Roman" w:hAnsi="Times New Roman" w:eastAsia="仿宋" w:cs="Times New Roman"/>
                <w:color w:val="000000"/>
                <w:kern w:val="0"/>
                <w:szCs w:val="21"/>
              </w:rPr>
              <w:t>7</w:t>
            </w:r>
            <w:r>
              <w:rPr>
                <w:rFonts w:hint="eastAsia" w:ascii="Times New Roman" w:hAnsi="Times New Roman" w:eastAsia="仿宋" w:cs="Times New Roman"/>
                <w:color w:val="000000"/>
                <w:kern w:val="0"/>
                <w:szCs w:val="21"/>
              </w:rPr>
              <w:t>4</w:t>
            </w:r>
            <w:r>
              <w:rPr>
                <w:rFonts w:ascii="Times New Roman" w:hAnsi="Times New Roman" w:eastAsia="仿宋" w:cs="Times New Roman"/>
                <w:color w:val="000000"/>
                <w:kern w:val="0"/>
                <w:szCs w:val="21"/>
              </w:rPr>
              <w:t>*0.</w:t>
            </w:r>
            <w:r>
              <w:rPr>
                <w:rFonts w:hint="eastAsia" w:ascii="Times New Roman" w:hAnsi="Times New Roman" w:eastAsia="仿宋" w:cs="Times New Roman"/>
                <w:color w:val="000000"/>
                <w:kern w:val="0"/>
                <w:szCs w:val="21"/>
              </w:rPr>
              <w:t>3%*12</w:t>
            </w:r>
          </w:p>
        </w:tc>
        <w:tc>
          <w:tcPr>
            <w:tcW w:w="1365" w:type="pct"/>
            <w:tcBorders>
              <w:top w:val="nil"/>
              <w:left w:val="nil"/>
              <w:bottom w:val="single" w:color="auto" w:sz="4" w:space="0"/>
              <w:right w:val="single" w:color="auto" w:sz="4" w:space="0"/>
            </w:tcBorders>
            <w:shd w:val="clear" w:color="auto" w:fill="auto"/>
            <w:noWrap/>
            <w:vAlign w:val="center"/>
          </w:tcPr>
          <w:p>
            <w:pPr>
              <w:widowControl/>
              <w:jc w:val="center"/>
              <w:rPr>
                <w:rFonts w:ascii="Times New Roman" w:hAnsi="Times New Roman" w:eastAsia="仿宋" w:cs="Times New Roman"/>
                <w:color w:val="000000"/>
                <w:kern w:val="0"/>
                <w:szCs w:val="21"/>
              </w:rPr>
            </w:pPr>
            <w:r>
              <w:rPr>
                <w:rFonts w:hint="eastAsia" w:ascii="Times New Roman" w:hAnsi="Times New Roman" w:eastAsia="仿宋" w:cs="Times New Roman"/>
                <w:color w:val="000000"/>
                <w:kern w:val="0"/>
                <w:szCs w:val="21"/>
              </w:rPr>
              <w:t>25.11</w:t>
            </w:r>
          </w:p>
        </w:tc>
      </w:tr>
      <w:tr>
        <w:tblPrEx>
          <w:tblCellMar>
            <w:top w:w="0" w:type="dxa"/>
            <w:left w:w="108" w:type="dxa"/>
            <w:bottom w:w="0" w:type="dxa"/>
            <w:right w:w="108" w:type="dxa"/>
          </w:tblCellMar>
        </w:tblPrEx>
        <w:trPr>
          <w:trHeight w:val="300" w:hRule="atLeast"/>
          <w:jc w:val="center"/>
        </w:trPr>
        <w:tc>
          <w:tcPr>
            <w:tcW w:w="2226" w:type="pct"/>
            <w:gridSpan w:val="2"/>
            <w:tcBorders>
              <w:top w:val="single" w:color="auto" w:sz="4" w:space="0"/>
              <w:left w:val="single" w:color="auto" w:sz="4" w:space="0"/>
              <w:bottom w:val="single" w:color="auto" w:sz="4" w:space="0"/>
              <w:right w:val="single" w:color="auto" w:sz="4" w:space="0"/>
            </w:tcBorders>
            <w:shd w:val="clear" w:color="auto" w:fill="auto"/>
            <w:noWrap/>
            <w:vAlign w:val="bottom"/>
          </w:tcPr>
          <w:p>
            <w:pPr>
              <w:widowControl/>
              <w:jc w:val="center"/>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总计</w:t>
            </w:r>
          </w:p>
        </w:tc>
        <w:tc>
          <w:tcPr>
            <w:tcW w:w="1409" w:type="pct"/>
            <w:tcBorders>
              <w:top w:val="nil"/>
              <w:left w:val="nil"/>
              <w:bottom w:val="single" w:color="auto" w:sz="4" w:space="0"/>
              <w:right w:val="single" w:color="auto" w:sz="4" w:space="0"/>
            </w:tcBorders>
            <w:shd w:val="clear" w:color="auto" w:fill="auto"/>
            <w:noWrap/>
            <w:vAlign w:val="bottom"/>
          </w:tcPr>
          <w:p>
            <w:pPr>
              <w:widowControl/>
              <w:jc w:val="left"/>
              <w:rPr>
                <w:rFonts w:ascii="Times New Roman" w:hAnsi="Times New Roman" w:eastAsia="仿宋" w:cs="Times New Roman"/>
                <w:color w:val="000000"/>
                <w:kern w:val="0"/>
                <w:szCs w:val="21"/>
              </w:rPr>
            </w:pPr>
            <w:r>
              <w:rPr>
                <w:rFonts w:ascii="Times New Roman" w:hAnsi="Times New Roman" w:eastAsia="仿宋" w:cs="Times New Roman"/>
                <w:color w:val="000000"/>
                <w:kern w:val="0"/>
                <w:szCs w:val="21"/>
              </w:rPr>
              <w:t>　</w:t>
            </w:r>
          </w:p>
        </w:tc>
        <w:tc>
          <w:tcPr>
            <w:tcW w:w="1365" w:type="pct"/>
            <w:tcBorders>
              <w:top w:val="nil"/>
              <w:left w:val="nil"/>
              <w:bottom w:val="single" w:color="auto" w:sz="4" w:space="0"/>
              <w:right w:val="single" w:color="auto" w:sz="4" w:space="0"/>
            </w:tcBorders>
            <w:shd w:val="clear" w:color="auto" w:fill="auto"/>
            <w:noWrap/>
            <w:vAlign w:val="bottom"/>
          </w:tcPr>
          <w:p>
            <w:pPr>
              <w:widowControl/>
              <w:jc w:val="center"/>
              <w:rPr>
                <w:rFonts w:ascii="Times New Roman" w:hAnsi="Times New Roman" w:eastAsia="仿宋" w:cs="Times New Roman"/>
                <w:b/>
                <w:bCs/>
                <w:color w:val="000000"/>
                <w:kern w:val="0"/>
                <w:szCs w:val="21"/>
              </w:rPr>
            </w:pPr>
            <w:r>
              <w:rPr>
                <w:rFonts w:hint="eastAsia" w:ascii="Times New Roman" w:hAnsi="Times New Roman" w:eastAsia="仿宋" w:cs="Times New Roman"/>
                <w:b/>
                <w:bCs/>
                <w:color w:val="000000"/>
                <w:kern w:val="0"/>
                <w:szCs w:val="21"/>
              </w:rPr>
              <w:t>25.11</w:t>
            </w:r>
          </w:p>
        </w:tc>
      </w:tr>
    </w:tbl>
    <w:p>
      <w:pPr>
        <w:widowControl/>
        <w:spacing w:line="360" w:lineRule="auto"/>
        <w:ind w:firstLine="540" w:firstLineChars="225"/>
        <w:jc w:val="left"/>
        <w:rPr>
          <w:rFonts w:ascii="仿宋" w:hAnsi="仿宋" w:eastAsia="仿宋" w:cs="Times New Roman"/>
          <w:color w:val="FF0000"/>
          <w:kern w:val="0"/>
          <w:sz w:val="24"/>
          <w:szCs w:val="24"/>
        </w:rPr>
      </w:pPr>
    </w:p>
    <w:p>
      <w:pPr>
        <w:rPr>
          <w:rFonts w:ascii="仿宋" w:hAnsi="仿宋" w:eastAsia="仿宋"/>
        </w:rPr>
      </w:pPr>
    </w:p>
    <w:sectPr>
      <w:pgSz w:w="16838" w:h="11906" w:orient="landscape"/>
      <w:pgMar w:top="1418" w:right="1304" w:bottom="1304" w:left="1304" w:header="851"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00"/>
    <w:family w:val="swiss"/>
    <w:pitch w:val="default"/>
    <w:sig w:usb0="E0002EFF" w:usb1="C000785B" w:usb2="00000009" w:usb3="00000000" w:csb0="400001FF" w:csb1="FFFF0000"/>
  </w:font>
  <w:font w:name="Cambria">
    <w:panose1 w:val="02040503050406030204"/>
    <w:charset w:val="00"/>
    <w:family w:val="roman"/>
    <w:pitch w:val="default"/>
    <w:sig w:usb0="E00006FF" w:usb1="420024FF" w:usb2="02000000" w:usb3="00000000" w:csb0="2000019F" w:csb1="00000000"/>
  </w:font>
  <w:font w:name="仿宋_GB2312">
    <w:altName w:val="仿宋"/>
    <w:panose1 w:val="00000000000000000000"/>
    <w:charset w:val="86"/>
    <w:family w:val="auto"/>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Courier New">
    <w:panose1 w:val="02070309020205020404"/>
    <w:charset w:val="00"/>
    <w:family w:val="modern"/>
    <w:pitch w:val="default"/>
    <w:sig w:usb0="E0002EFF" w:usb1="C0007843" w:usb2="00000009" w:usb3="00000000" w:csb0="400001FF" w:csb1="FFFF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Arial Rounded MT Bold">
    <w:panose1 w:val="020F0704030504030204"/>
    <w:charset w:val="00"/>
    <w:family w:val="swiss"/>
    <w:pitch w:val="default"/>
    <w:sig w:usb0="00000003" w:usb1="00000000" w:usb2="00000000" w:usb3="00000000" w:csb0="20000001" w:csb1="00000000"/>
  </w:font>
  <w:font w:name="华文中宋">
    <w:panose1 w:val="02010600040101010101"/>
    <w:charset w:val="86"/>
    <w:family w:val="auto"/>
    <w:pitch w:val="default"/>
    <w:sig w:usb0="00000287" w:usb1="080F0000" w:usb2="00000000" w:usb3="00000000" w:csb0="0004009F" w:csb1="DFD70000"/>
  </w:font>
  <w:font w:name="Calibri">
    <w:panose1 w:val="020F0502020204030204"/>
    <w:charset w:val="01"/>
    <w:family w:val="auto"/>
    <w:pitch w:val="default"/>
    <w:sig w:usb0="E4002EFF" w:usb1="C000247B" w:usb2="00000009" w:usb3="00000000" w:csb0="2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framePr w:wrap="around" w:vAnchor="text" w:hAnchor="margin" w:xAlign="center" w:y="1"/>
      <w:ind w:firstLine="360"/>
      <w:rPr>
        <w:rStyle w:val="31"/>
      </w:rPr>
    </w:pPr>
    <w:r>
      <w:fldChar w:fldCharType="begin"/>
    </w:r>
    <w:r>
      <w:rPr>
        <w:rStyle w:val="31"/>
      </w:rPr>
      <w:instrText xml:space="preserve">PAGE  </w:instrText>
    </w:r>
    <w:r>
      <w:fldChar w:fldCharType="end"/>
    </w:r>
  </w:p>
  <w:p>
    <w:pPr>
      <w:pStyle w:val="17"/>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jc w:val="center"/>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286385" cy="131445"/>
              <wp:effectExtent l="0" t="0" r="3175" b="3810"/>
              <wp:wrapNone/>
              <wp:docPr id="181" name="文本框 181"/>
              <wp:cNvGraphicFramePr/>
              <a:graphic xmlns:a="http://schemas.openxmlformats.org/drawingml/2006/main">
                <a:graphicData uri="http://schemas.microsoft.com/office/word/2010/wordprocessingShape">
                  <wps:wsp>
                    <wps:cNvSpPr txBox="1">
                      <a:spLocks noChangeArrowheads="1"/>
                    </wps:cNvSpPr>
                    <wps:spPr bwMode="auto">
                      <a:xfrm>
                        <a:off x="0" y="0"/>
                        <a:ext cx="286385" cy="131445"/>
                      </a:xfrm>
                      <a:prstGeom prst="rect">
                        <a:avLst/>
                      </a:prstGeom>
                      <a:noFill/>
                      <a:ln>
                        <a:noFill/>
                      </a:ln>
                    </wps:spPr>
                    <wps:txbx>
                      <w:txbxContent>
                        <w:p>
                          <w:pPr>
                            <w:pStyle w:val="17"/>
                            <w:ind w:firstLine="360"/>
                            <w:jc w:val="center"/>
                          </w:pPr>
                          <w:r>
                            <w:fldChar w:fldCharType="begin"/>
                          </w:r>
                          <w:r>
                            <w:instrText xml:space="preserve"> PAGE   \* MERGEFORMAT </w:instrText>
                          </w:r>
                          <w:r>
                            <w:fldChar w:fldCharType="separate"/>
                          </w:r>
                          <w:r>
                            <w:rPr>
                              <w:lang w:val="zh-CN"/>
                            </w:rPr>
                            <w:t>2</w:t>
                          </w:r>
                          <w: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0.35pt;width:22.55pt;mso-position-horizontal:center;mso-position-horizontal-relative:margin;mso-wrap-style:none;z-index:251659264;mso-width-relative:page;mso-height-relative:page;" filled="f" stroked="f" coordsize="21600,21600" o:gfxdata="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&#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N7/ad9EAAAADAQAADwAAAAAAAAABACAAAAAiAAAAZHJz&#10;L2Rvd25yZXYueG1sUEsBAhQAFAAAAAgAh07iQPQy9wYLAgAABgQAAA4AAAAAAAAAAQAgAAAAIAEA&#10;AGRycy9lMm9Eb2MueG1sUEsFBgAAAAAGAAYAWQEAAJ0FAAAAAA==&#10;">
              <v:fill on="f" focussize="0,0"/>
              <v:stroke on="f"/>
              <v:imagedata o:title=""/>
              <o:lock v:ext="edit" aspectratio="f"/>
              <v:textbox inset="0mm,0mm,0mm,0mm" style="mso-fit-shape-to-text:t;">
                <w:txbxContent>
                  <w:p>
                    <w:pPr>
                      <w:pStyle w:val="17"/>
                      <w:ind w:firstLine="360"/>
                      <w:jc w:val="center"/>
                    </w:pPr>
                    <w:r>
                      <w:fldChar w:fldCharType="begin"/>
                    </w:r>
                    <w:r>
                      <w:instrText xml:space="preserve"> PAGE   \* MERGEFORMAT </w:instrText>
                    </w:r>
                    <w:r>
                      <w:fldChar w:fldCharType="separate"/>
                    </w:r>
                    <w:r>
                      <w:rPr>
                        <w:lang w:val="zh-CN"/>
                      </w:rPr>
                      <w:t>2</w:t>
                    </w:r>
                    <w:r>
                      <w:fldChar w:fldCharType="end"/>
                    </w:r>
                  </w:p>
                </w:txbxContent>
              </v:textbox>
            </v:shape>
          </w:pict>
        </mc:Fallback>
      </mc:AlternateContent>
    </w:r>
  </w:p>
  <w:p>
    <w:pPr>
      <w:pStyle w:val="17"/>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jc w:val="center"/>
    </w:pPr>
    <w:r>
      <w:fldChar w:fldCharType="begin"/>
    </w:r>
    <w:r>
      <w:instrText xml:space="preserve">PAGE   \* MERGEFORMAT</w:instrText>
    </w:r>
    <w:r>
      <w:fldChar w:fldCharType="separate"/>
    </w:r>
    <w:r>
      <w:rPr>
        <w:lang w:val="zh-CN"/>
      </w:rPr>
      <w:t>1</w:t>
    </w:r>
    <w:r>
      <w:fldChar w:fldCharType="end"/>
    </w:r>
  </w:p>
  <w:p>
    <w:pPr>
      <w:pStyle w:val="17"/>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jc w:val="cente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343535" cy="131445"/>
              <wp:effectExtent l="0" t="0" r="3175" b="3810"/>
              <wp:wrapNone/>
              <wp:docPr id="180" name="文本框 180"/>
              <wp:cNvGraphicFramePr/>
              <a:graphic xmlns:a="http://schemas.openxmlformats.org/drawingml/2006/main">
                <a:graphicData uri="http://schemas.microsoft.com/office/word/2010/wordprocessingShape">
                  <wps:wsp>
                    <wps:cNvSpPr txBox="1">
                      <a:spLocks noChangeArrowheads="1"/>
                    </wps:cNvSpPr>
                    <wps:spPr bwMode="auto">
                      <a:xfrm>
                        <a:off x="0" y="0"/>
                        <a:ext cx="343535" cy="131445"/>
                      </a:xfrm>
                      <a:prstGeom prst="rect">
                        <a:avLst/>
                      </a:prstGeom>
                      <a:noFill/>
                      <a:ln>
                        <a:noFill/>
                      </a:ln>
                    </wps:spPr>
                    <wps:txbx>
                      <w:txbxContent>
                        <w:p>
                          <w:pPr>
                            <w:pStyle w:val="17"/>
                            <w:ind w:firstLine="360"/>
                            <w:jc w:val="center"/>
                          </w:pPr>
                          <w:r>
                            <w:fldChar w:fldCharType="begin"/>
                          </w:r>
                          <w:r>
                            <w:instrText xml:space="preserve">PAGE   \* MERGEFORMAT</w:instrText>
                          </w:r>
                          <w:r>
                            <w:fldChar w:fldCharType="separate"/>
                          </w:r>
                          <w:r>
                            <w:rPr>
                              <w:lang w:val="zh-CN"/>
                            </w:rPr>
                            <w:t>15</w:t>
                          </w:r>
                          <w:r>
                            <w:rPr>
                              <w:lang w:val="zh-CN"/>
                            </w:rPr>
                            <w:fldChar w:fldCharType="end"/>
                          </w:r>
                        </w:p>
                      </w:txbxContent>
                    </wps:txbx>
                    <wps:bodyPr rot="0" vert="horz" wrap="none" lIns="0" tIns="0" rIns="0" bIns="0" anchor="t" anchorCtr="0" upright="1">
                      <a:spAutoFit/>
                    </wps:bodyPr>
                  </wps:wsp>
                </a:graphicData>
              </a:graphic>
            </wp:anchor>
          </w:drawing>
        </mc:Choice>
        <mc:Fallback>
          <w:pict>
            <v:shape id="_x0000_s1026" o:spid="_x0000_s1026" o:spt="202" type="#_x0000_t202" style="position:absolute;left:0pt;margin-top:0pt;height:10.35pt;width:27.05pt;mso-position-horizontal:center;mso-position-horizontal-relative:margin;mso-wrap-style:none;z-index:251660288;mso-width-relative:page;mso-height-relative:page;" filled="f" stroked="f" coordsize="21600,21600" o:gfxdata="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&#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">
              <v:fill on="f" focussize="0,0"/>
              <v:stroke on="f"/>
              <v:imagedata o:title=""/>
              <o:lock v:ext="edit" aspectratio="f"/>
              <v:textbox inset="0mm,0mm,0mm,0mm" style="mso-fit-shape-to-text:t;">
                <w:txbxContent>
                  <w:p>
                    <w:pPr>
                      <w:pStyle w:val="17"/>
                      <w:ind w:firstLine="360"/>
                      <w:jc w:val="center"/>
                    </w:pPr>
                    <w:r>
                      <w:fldChar w:fldCharType="begin"/>
                    </w:r>
                    <w:r>
                      <w:instrText xml:space="preserve">PAGE   \* MERGEFORMAT</w:instrText>
                    </w:r>
                    <w:r>
                      <w:fldChar w:fldCharType="separate"/>
                    </w:r>
                    <w:r>
                      <w:rPr>
                        <w:lang w:val="zh-CN"/>
                      </w:rPr>
                      <w:t>15</w:t>
                    </w:r>
                    <w:r>
                      <w:rPr>
                        <w:lang w:val="zh-CN"/>
                      </w:rPr>
                      <w:fldChar w:fldCharType="end"/>
                    </w:r>
                  </w:p>
                </w:txbxContent>
              </v:textbox>
            </v:shape>
          </w:pict>
        </mc:Fallback>
      </mc:AlternateContent>
    </w:r>
  </w:p>
  <w:p>
    <w:pPr>
      <w:pStyle w:val="17"/>
      <w:ind w:right="360"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1923788689"/>
      <w:docPartObj>
        <w:docPartGallery w:val="AutoText"/>
      </w:docPartObj>
    </w:sdtPr>
    <w:sdtContent>
      <w:p>
        <w:pPr>
          <w:pStyle w:val="17"/>
          <w:jc w:val="center"/>
        </w:pPr>
        <w:r>
          <w:fldChar w:fldCharType="begin"/>
        </w:r>
        <w:r>
          <w:instrText xml:space="preserve">PAGE   \* MERGEFORMAT</w:instrText>
        </w:r>
        <w:r>
          <w:fldChar w:fldCharType="separate"/>
        </w:r>
        <w:r>
          <w:rPr>
            <w:lang w:val="zh-CN"/>
          </w:rPr>
          <w:t>45</w:t>
        </w:r>
        <w:r>
          <w:fldChar w:fldCharType="end"/>
        </w:r>
      </w:p>
    </w:sdtContent>
  </w:sdt>
  <w:p>
    <w:pPr>
      <w:pStyle w:val="17"/>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7"/>
      <w:ind w:firstLine="360"/>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pBdr>
        <w:bottom w:val="none" w:color="auto" w:sz="0" w:space="0"/>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8"/>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555B5890"/>
    <w:multiLevelType w:val="multilevel"/>
    <w:tmpl w:val="555B5890"/>
    <w:lvl w:ilvl="0" w:tentative="0">
      <w:start w:val="1"/>
      <w:numFmt w:val="japaneseCounting"/>
      <w:lvlText w:val="%1、"/>
      <w:lvlJc w:val="left"/>
      <w:pPr>
        <w:ind w:left="1130" w:hanging="570"/>
      </w:pPr>
      <w:rPr>
        <w:rFonts w:hint="default"/>
        <w:sz w:val="28"/>
      </w:rPr>
    </w:lvl>
    <w:lvl w:ilvl="1" w:tentative="0">
      <w:start w:val="1"/>
      <w:numFmt w:val="lowerLetter"/>
      <w:lvlText w:val="%2)"/>
      <w:lvlJc w:val="left"/>
      <w:pPr>
        <w:ind w:left="1400" w:hanging="420"/>
      </w:pPr>
    </w:lvl>
    <w:lvl w:ilvl="2" w:tentative="0">
      <w:start w:val="1"/>
      <w:numFmt w:val="lowerRoman"/>
      <w:lvlText w:val="%3."/>
      <w:lvlJc w:val="right"/>
      <w:pPr>
        <w:ind w:left="1820" w:hanging="420"/>
      </w:pPr>
    </w:lvl>
    <w:lvl w:ilvl="3" w:tentative="0">
      <w:start w:val="1"/>
      <w:numFmt w:val="decimal"/>
      <w:lvlText w:val="%4."/>
      <w:lvlJc w:val="left"/>
      <w:pPr>
        <w:ind w:left="2240" w:hanging="420"/>
      </w:pPr>
    </w:lvl>
    <w:lvl w:ilvl="4" w:tentative="0">
      <w:start w:val="1"/>
      <w:numFmt w:val="lowerLetter"/>
      <w:lvlText w:val="%5)"/>
      <w:lvlJc w:val="left"/>
      <w:pPr>
        <w:ind w:left="2660" w:hanging="420"/>
      </w:pPr>
    </w:lvl>
    <w:lvl w:ilvl="5" w:tentative="0">
      <w:start w:val="1"/>
      <w:numFmt w:val="lowerRoman"/>
      <w:lvlText w:val="%6."/>
      <w:lvlJc w:val="right"/>
      <w:pPr>
        <w:ind w:left="3080" w:hanging="420"/>
      </w:pPr>
    </w:lvl>
    <w:lvl w:ilvl="6" w:tentative="0">
      <w:start w:val="1"/>
      <w:numFmt w:val="decimal"/>
      <w:lvlText w:val="%7."/>
      <w:lvlJc w:val="left"/>
      <w:pPr>
        <w:ind w:left="3500" w:hanging="420"/>
      </w:pPr>
    </w:lvl>
    <w:lvl w:ilvl="7" w:tentative="0">
      <w:start w:val="1"/>
      <w:numFmt w:val="lowerLetter"/>
      <w:lvlText w:val="%8)"/>
      <w:lvlJc w:val="left"/>
      <w:pPr>
        <w:ind w:left="3920" w:hanging="420"/>
      </w:pPr>
    </w:lvl>
    <w:lvl w:ilvl="8" w:tentative="0">
      <w:start w:val="1"/>
      <w:numFmt w:val="lowerRoman"/>
      <w:lvlText w:val="%9."/>
      <w:lvlJc w:val="right"/>
      <w:pPr>
        <w:ind w:left="434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bordersDoNotSurroundHeader w:val="1"/>
  <w:bordersDoNotSurroundFooter w:val="1"/>
  <w:hideSpellingErrors/>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236E6"/>
    <w:rsid w:val="00002E29"/>
    <w:rsid w:val="00021C73"/>
    <w:rsid w:val="00034E05"/>
    <w:rsid w:val="00057315"/>
    <w:rsid w:val="00091F04"/>
    <w:rsid w:val="000927B3"/>
    <w:rsid w:val="000B37B3"/>
    <w:rsid w:val="000C7A4D"/>
    <w:rsid w:val="000E3D3B"/>
    <w:rsid w:val="000E5C92"/>
    <w:rsid w:val="001637F7"/>
    <w:rsid w:val="0024165E"/>
    <w:rsid w:val="002A385D"/>
    <w:rsid w:val="002C0462"/>
    <w:rsid w:val="002D6E57"/>
    <w:rsid w:val="00307BCF"/>
    <w:rsid w:val="00355940"/>
    <w:rsid w:val="003A3540"/>
    <w:rsid w:val="003C2AEC"/>
    <w:rsid w:val="003F3755"/>
    <w:rsid w:val="00427F49"/>
    <w:rsid w:val="00442F63"/>
    <w:rsid w:val="00445D4F"/>
    <w:rsid w:val="004B1128"/>
    <w:rsid w:val="004D3AF5"/>
    <w:rsid w:val="005562EC"/>
    <w:rsid w:val="00576224"/>
    <w:rsid w:val="00592D96"/>
    <w:rsid w:val="00685CC5"/>
    <w:rsid w:val="006D3BF3"/>
    <w:rsid w:val="007255D7"/>
    <w:rsid w:val="007774A3"/>
    <w:rsid w:val="007872F5"/>
    <w:rsid w:val="007B5AA9"/>
    <w:rsid w:val="007C5260"/>
    <w:rsid w:val="00801FC2"/>
    <w:rsid w:val="00823966"/>
    <w:rsid w:val="00875C85"/>
    <w:rsid w:val="0088318A"/>
    <w:rsid w:val="008B0EA7"/>
    <w:rsid w:val="008D7685"/>
    <w:rsid w:val="00904047"/>
    <w:rsid w:val="009B6B94"/>
    <w:rsid w:val="009F090C"/>
    <w:rsid w:val="00A31A1B"/>
    <w:rsid w:val="00A431E6"/>
    <w:rsid w:val="00A62233"/>
    <w:rsid w:val="00A87774"/>
    <w:rsid w:val="00A94800"/>
    <w:rsid w:val="00AA5EAE"/>
    <w:rsid w:val="00AD75DB"/>
    <w:rsid w:val="00B231E6"/>
    <w:rsid w:val="00B259C1"/>
    <w:rsid w:val="00B31B69"/>
    <w:rsid w:val="00B41DF5"/>
    <w:rsid w:val="00B56B6C"/>
    <w:rsid w:val="00B73B80"/>
    <w:rsid w:val="00BD2D47"/>
    <w:rsid w:val="00C02935"/>
    <w:rsid w:val="00C80A1C"/>
    <w:rsid w:val="00C95892"/>
    <w:rsid w:val="00CC4BF9"/>
    <w:rsid w:val="00D76E88"/>
    <w:rsid w:val="00DA4C50"/>
    <w:rsid w:val="00DB7F7D"/>
    <w:rsid w:val="00E078E2"/>
    <w:rsid w:val="00E07FCC"/>
    <w:rsid w:val="00E236E6"/>
    <w:rsid w:val="00E43799"/>
    <w:rsid w:val="00E86123"/>
    <w:rsid w:val="00EA7002"/>
    <w:rsid w:val="00EC2807"/>
    <w:rsid w:val="00EE1FA6"/>
    <w:rsid w:val="00F021F7"/>
    <w:rsid w:val="00FC5844"/>
    <w:rsid w:val="0CD93E35"/>
    <w:rsid w:val="6AD71E9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9" w:semiHidden="0" w:name="heading 2"/>
    <w:lsdException w:qFormat="1" w:unhideWhenUsed="0" w:uiPriority="0" w:semiHidden="0" w:name="heading 3"/>
    <w:lsdException w:qFormat="1" w:unhideWhenUsed="0" w:uiPriority="9" w:semiHidden="0" w:name="heading 4"/>
    <w:lsdException w:qFormat="1" w:unhideWhenUsed="0" w:uiPriority="9" w:semiHidden="0"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nhideWhenUsed="0" w:uiPriority="0" w:semiHidden="0" w:name="Normal Indent"/>
    <w:lsdException w:uiPriority="99" w:name="footnote text"/>
    <w:lsdException w:qFormat="1" w:uiPriority="99" w:semiHidden="0" w:name="annotation text"/>
    <w:lsdException w:unhideWhenUsed="0" w:uiPriority="99" w:semiHidden="0" w:name="header"/>
    <w:lsdException w:unhideWhenUsed="0"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qFormat="1" w:unhideWhenUsed="0" w:uiPriority="99" w:semiHidden="0" w:name="Body Text"/>
    <w:lsdException w:qFormat="1" w:unhideWhenUsed="0" w:uiPriority="99"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nhideWhenUsed="0" w:uiPriority="99" w:semiHidden="0" w:name="Date"/>
    <w:lsdException w:uiPriority="99" w:name="Body Text First Indent"/>
    <w:lsdException w:unhideWhenUsed="0" w:uiPriority="0" w:semiHidden="0" w:name="Body Text First Indent 2"/>
    <w:lsdException w:uiPriority="99" w:name="Note Heading"/>
    <w:lsdException w:qFormat="1" w:unhideWhenUsed="0" w:uiPriority="99" w:semiHidden="0" w:name="Body Text 2"/>
    <w:lsdException w:uiPriority="99" w:name="Body Text 3"/>
    <w:lsdException w:unhideWhenUsed="0" w:uiPriority="0" w:semiHidden="0" w:name="Body Text Indent 2"/>
    <w:lsdException w:qFormat="1" w:unhideWhenUsed="0" w:uiPriority="99" w:semiHidden="0" w:name="Body Text Indent 3"/>
    <w:lsdException w:uiPriority="99" w:name="Block Text"/>
    <w:lsdException w:unhideWhenUsed="0" w:uiPriority="99" w:semiHidden="0" w:name="Hyperlink"/>
    <w:lsdException w:uiPriority="99" w:semiHidden="0" w:name="FollowedHyperlink"/>
    <w:lsdException w:qFormat="1" w:unhideWhenUsed="0" w:uiPriority="22" w:semiHidden="0" w:name="Strong"/>
    <w:lsdException w:qFormat="1" w:unhideWhenUsed="0" w:uiPriority="20" w:semiHidden="0" w:name="Emphasis"/>
    <w:lsdException w:qFormat="1" w:unhideWhenUsed="0" w:uiPriority="99" w:name="Document Map"/>
    <w:lsdException w:qFormat="1" w:unhideWhenUsed="0" w:uiPriority="99" w:semiHidden="0" w:name="Plain Text"/>
    <w:lsdException w:uiPriority="99" w:name="E-mail Signature"/>
    <w:lsdException w:qFormat="1" w:unhideWhenUsed="0" w:uiPriority="99" w:semiHidden="0" w:name="Normal (Web)"/>
    <w:lsdException w:uiPriority="99" w:name="HTML Acronym"/>
    <w:lsdException w:uiPriority="99" w:name="HTML Address"/>
    <w:lsdException w:uiPriority="99" w:name="HTML Cite"/>
    <w:lsdException w:qFormat="1" w:unhideWhenUsed="0" w:uiPriority="0" w:semiHidden="0"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nhideWhenUsed="0" w:uiPriority="99" w:semiHidden="0" w:name="Balloon Text"/>
    <w:lsdException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qFormat="1" w:unhideWhenUsed="0" w:uiPriority="29" w:semiHidden="0" w:name="Quote"/>
    <w:lsdException w:qFormat="1" w:unhideWhenUsed="0" w:uiPriority="30" w:semiHidden="0" w:name="Intense 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41"/>
    <w:qFormat/>
    <w:uiPriority w:val="0"/>
    <w:pPr>
      <w:keepNext/>
      <w:keepLines/>
      <w:spacing w:before="340" w:after="330" w:line="578" w:lineRule="auto"/>
      <w:outlineLvl w:val="0"/>
    </w:pPr>
    <w:rPr>
      <w:rFonts w:ascii="Times New Roman" w:hAnsi="Times New Roman" w:eastAsia="宋体" w:cs="Times New Roman"/>
      <w:b/>
      <w:bCs/>
      <w:kern w:val="44"/>
      <w:sz w:val="44"/>
      <w:szCs w:val="44"/>
    </w:rPr>
  </w:style>
  <w:style w:type="paragraph" w:styleId="3">
    <w:name w:val="heading 2"/>
    <w:basedOn w:val="1"/>
    <w:next w:val="1"/>
    <w:link w:val="42"/>
    <w:qFormat/>
    <w:uiPriority w:val="9"/>
    <w:pPr>
      <w:keepNext/>
      <w:keepLines/>
      <w:spacing w:before="260" w:after="260" w:line="416" w:lineRule="auto"/>
      <w:outlineLvl w:val="1"/>
    </w:pPr>
    <w:rPr>
      <w:rFonts w:ascii="Arial" w:hAnsi="Arial" w:eastAsia="黑体" w:cs="Times New Roman"/>
      <w:b/>
      <w:bCs/>
      <w:kern w:val="0"/>
      <w:sz w:val="32"/>
      <w:szCs w:val="32"/>
    </w:rPr>
  </w:style>
  <w:style w:type="paragraph" w:styleId="4">
    <w:name w:val="heading 3"/>
    <w:basedOn w:val="1"/>
    <w:next w:val="1"/>
    <w:link w:val="43"/>
    <w:qFormat/>
    <w:uiPriority w:val="0"/>
    <w:pPr>
      <w:keepNext/>
      <w:keepLines/>
      <w:spacing w:before="260" w:after="260" w:line="416" w:lineRule="auto"/>
      <w:outlineLvl w:val="2"/>
    </w:pPr>
    <w:rPr>
      <w:rFonts w:ascii="Times New Roman" w:hAnsi="Times New Roman" w:eastAsia="宋体" w:cs="Times New Roman"/>
      <w:b/>
      <w:bCs/>
      <w:kern w:val="0"/>
      <w:sz w:val="32"/>
      <w:szCs w:val="32"/>
    </w:rPr>
  </w:style>
  <w:style w:type="paragraph" w:styleId="5">
    <w:name w:val="heading 4"/>
    <w:basedOn w:val="1"/>
    <w:next w:val="1"/>
    <w:link w:val="44"/>
    <w:qFormat/>
    <w:uiPriority w:val="9"/>
    <w:pPr>
      <w:keepNext/>
      <w:keepLines/>
      <w:spacing w:before="280" w:after="290" w:line="376" w:lineRule="auto"/>
      <w:outlineLvl w:val="3"/>
    </w:pPr>
    <w:rPr>
      <w:rFonts w:ascii="Arial" w:hAnsi="Arial" w:eastAsia="黑体" w:cs="Times New Roman"/>
      <w:b/>
      <w:bCs/>
      <w:kern w:val="0"/>
      <w:sz w:val="28"/>
      <w:szCs w:val="28"/>
    </w:rPr>
  </w:style>
  <w:style w:type="paragraph" w:styleId="6">
    <w:name w:val="heading 5"/>
    <w:basedOn w:val="1"/>
    <w:next w:val="1"/>
    <w:link w:val="40"/>
    <w:qFormat/>
    <w:uiPriority w:val="9"/>
    <w:pPr>
      <w:keepNext/>
      <w:keepLines/>
      <w:spacing w:before="280" w:after="290" w:line="376" w:lineRule="auto"/>
      <w:ind w:firstLine="200" w:firstLineChars="200"/>
      <w:outlineLvl w:val="4"/>
    </w:pPr>
    <w:rPr>
      <w:rFonts w:ascii="Times New Roman" w:hAnsi="Times New Roman" w:eastAsia="宋体" w:cs="Times New Roman"/>
      <w:b/>
      <w:bCs/>
      <w:sz w:val="28"/>
      <w:szCs w:val="28"/>
    </w:rPr>
  </w:style>
  <w:style w:type="character" w:default="1" w:styleId="29">
    <w:name w:val="Default Paragraph Font"/>
    <w:semiHidden/>
    <w:unhideWhenUsed/>
    <w:uiPriority w:val="1"/>
  </w:style>
  <w:style w:type="table" w:default="1" w:styleId="27">
    <w:name w:val="Normal Table"/>
    <w:semiHidden/>
    <w:unhideWhenUsed/>
    <w:uiPriority w:val="99"/>
    <w:tblPr>
      <w:tblCellMar>
        <w:top w:w="0" w:type="dxa"/>
        <w:left w:w="108" w:type="dxa"/>
        <w:bottom w:w="0" w:type="dxa"/>
        <w:right w:w="108" w:type="dxa"/>
      </w:tblCellMar>
    </w:tblPr>
  </w:style>
  <w:style w:type="paragraph" w:styleId="7">
    <w:name w:val="Normal Indent"/>
    <w:basedOn w:val="1"/>
    <w:uiPriority w:val="0"/>
    <w:pPr>
      <w:ind w:firstLine="420" w:firstLineChars="200"/>
    </w:pPr>
    <w:rPr>
      <w:rFonts w:ascii="Times New Roman" w:hAnsi="Times New Roman" w:eastAsia="宋体" w:cs="Times New Roman"/>
      <w:szCs w:val="24"/>
    </w:rPr>
  </w:style>
  <w:style w:type="paragraph" w:styleId="8">
    <w:name w:val="Document Map"/>
    <w:basedOn w:val="1"/>
    <w:link w:val="48"/>
    <w:semiHidden/>
    <w:qFormat/>
    <w:uiPriority w:val="99"/>
    <w:pPr>
      <w:shd w:val="clear" w:color="auto" w:fill="000080"/>
    </w:pPr>
    <w:rPr>
      <w:rFonts w:ascii="Times New Roman" w:hAnsi="Times New Roman" w:eastAsia="宋体" w:cs="Times New Roman"/>
      <w:kern w:val="0"/>
      <w:sz w:val="24"/>
      <w:szCs w:val="24"/>
    </w:rPr>
  </w:style>
  <w:style w:type="paragraph" w:styleId="9">
    <w:name w:val="annotation text"/>
    <w:basedOn w:val="1"/>
    <w:link w:val="50"/>
    <w:unhideWhenUsed/>
    <w:qFormat/>
    <w:uiPriority w:val="99"/>
    <w:pPr>
      <w:jc w:val="left"/>
    </w:pPr>
    <w:rPr>
      <w:rFonts w:ascii="Times New Roman" w:hAnsi="Times New Roman" w:eastAsia="宋体" w:cs="Times New Roman"/>
      <w:szCs w:val="24"/>
    </w:rPr>
  </w:style>
  <w:style w:type="paragraph" w:styleId="10">
    <w:name w:val="Body Text"/>
    <w:basedOn w:val="1"/>
    <w:link w:val="52"/>
    <w:qFormat/>
    <w:uiPriority w:val="99"/>
    <w:rPr>
      <w:rFonts w:ascii="Times New Roman" w:hAnsi="Times New Roman" w:eastAsia="仿宋_GB2312" w:cs="Times New Roman"/>
      <w:kern w:val="0"/>
      <w:sz w:val="24"/>
      <w:szCs w:val="24"/>
    </w:rPr>
  </w:style>
  <w:style w:type="paragraph" w:styleId="11">
    <w:name w:val="Body Text Indent"/>
    <w:basedOn w:val="1"/>
    <w:link w:val="54"/>
    <w:qFormat/>
    <w:uiPriority w:val="99"/>
    <w:pPr>
      <w:spacing w:after="120"/>
      <w:ind w:left="420" w:leftChars="200"/>
    </w:pPr>
    <w:rPr>
      <w:rFonts w:ascii="Times New Roman" w:hAnsi="Times New Roman" w:eastAsia="宋体" w:cs="Times New Roman"/>
      <w:kern w:val="0"/>
      <w:sz w:val="24"/>
      <w:szCs w:val="24"/>
    </w:rPr>
  </w:style>
  <w:style w:type="paragraph" w:styleId="12">
    <w:name w:val="toc 3"/>
    <w:basedOn w:val="1"/>
    <w:next w:val="1"/>
    <w:unhideWhenUsed/>
    <w:uiPriority w:val="39"/>
    <w:pPr>
      <w:spacing w:line="360" w:lineRule="auto"/>
      <w:ind w:left="840" w:leftChars="400" w:firstLine="200" w:firstLineChars="200"/>
    </w:pPr>
    <w:rPr>
      <w:rFonts w:ascii="Times New Roman" w:hAnsi="Times New Roman" w:eastAsia="宋体" w:cs="Times New Roman"/>
      <w:sz w:val="24"/>
      <w:szCs w:val="24"/>
    </w:rPr>
  </w:style>
  <w:style w:type="paragraph" w:styleId="13">
    <w:name w:val="Plain Text"/>
    <w:basedOn w:val="1"/>
    <w:link w:val="172"/>
    <w:qFormat/>
    <w:uiPriority w:val="99"/>
    <w:pPr>
      <w:spacing w:line="360" w:lineRule="auto"/>
      <w:ind w:firstLine="200" w:firstLineChars="200"/>
    </w:pPr>
    <w:rPr>
      <w:rFonts w:ascii="宋体" w:hAnsi="Courier New" w:eastAsia="宋体" w:cs="Times New Roman"/>
      <w:szCs w:val="21"/>
    </w:rPr>
  </w:style>
  <w:style w:type="paragraph" w:styleId="14">
    <w:name w:val="Date"/>
    <w:basedOn w:val="1"/>
    <w:next w:val="1"/>
    <w:link w:val="142"/>
    <w:uiPriority w:val="99"/>
    <w:pPr>
      <w:ind w:left="100" w:leftChars="2500"/>
    </w:pPr>
    <w:rPr>
      <w:rFonts w:ascii="Times New Roman" w:hAnsi="Times New Roman"/>
      <w:szCs w:val="24"/>
    </w:rPr>
  </w:style>
  <w:style w:type="paragraph" w:styleId="15">
    <w:name w:val="Body Text Indent 2"/>
    <w:basedOn w:val="1"/>
    <w:link w:val="165"/>
    <w:uiPriority w:val="0"/>
    <w:pPr>
      <w:spacing w:line="360" w:lineRule="auto"/>
      <w:ind w:firstLine="570" w:firstLineChars="200"/>
      <w:jc w:val="center"/>
    </w:pPr>
    <w:rPr>
      <w:rFonts w:ascii="Times New Roman" w:hAnsi="Times New Roman" w:eastAsia="宋体" w:cs="Times New Roman"/>
      <w:sz w:val="28"/>
      <w:szCs w:val="24"/>
    </w:rPr>
  </w:style>
  <w:style w:type="paragraph" w:styleId="16">
    <w:name w:val="Balloon Text"/>
    <w:basedOn w:val="1"/>
    <w:link w:val="56"/>
    <w:uiPriority w:val="99"/>
    <w:rPr>
      <w:rFonts w:ascii="Times New Roman" w:hAnsi="Times New Roman" w:eastAsia="宋体" w:cs="Times New Roman"/>
      <w:kern w:val="0"/>
      <w:sz w:val="18"/>
      <w:szCs w:val="18"/>
    </w:rPr>
  </w:style>
  <w:style w:type="paragraph" w:styleId="17">
    <w:name w:val="footer"/>
    <w:basedOn w:val="1"/>
    <w:link w:val="58"/>
    <w:uiPriority w:val="99"/>
    <w:pPr>
      <w:tabs>
        <w:tab w:val="center" w:pos="4153"/>
        <w:tab w:val="right" w:pos="8306"/>
      </w:tabs>
      <w:snapToGrid w:val="0"/>
      <w:jc w:val="left"/>
    </w:pPr>
    <w:rPr>
      <w:rFonts w:ascii="Times New Roman" w:hAnsi="Times New Roman" w:eastAsia="宋体" w:cs="Times New Roman"/>
      <w:kern w:val="0"/>
      <w:sz w:val="18"/>
      <w:szCs w:val="18"/>
    </w:rPr>
  </w:style>
  <w:style w:type="paragraph" w:styleId="18">
    <w:name w:val="header"/>
    <w:basedOn w:val="1"/>
    <w:link w:val="60"/>
    <w:uiPriority w:val="99"/>
    <w:pPr>
      <w:pBdr>
        <w:bottom w:val="single" w:color="auto" w:sz="6" w:space="1"/>
      </w:pBdr>
      <w:tabs>
        <w:tab w:val="center" w:pos="4153"/>
        <w:tab w:val="right" w:pos="8306"/>
      </w:tabs>
      <w:snapToGrid w:val="0"/>
      <w:jc w:val="center"/>
    </w:pPr>
    <w:rPr>
      <w:rFonts w:ascii="Times New Roman" w:hAnsi="Times New Roman" w:eastAsia="宋体" w:cs="Times New Roman"/>
      <w:kern w:val="0"/>
      <w:sz w:val="18"/>
      <w:szCs w:val="18"/>
    </w:rPr>
  </w:style>
  <w:style w:type="paragraph" w:styleId="19">
    <w:name w:val="toc 1"/>
    <w:basedOn w:val="1"/>
    <w:next w:val="1"/>
    <w:unhideWhenUsed/>
    <w:qFormat/>
    <w:uiPriority w:val="39"/>
  </w:style>
  <w:style w:type="paragraph" w:styleId="20">
    <w:name w:val="Subtitle"/>
    <w:basedOn w:val="1"/>
    <w:next w:val="1"/>
    <w:link w:val="128"/>
    <w:qFormat/>
    <w:uiPriority w:val="0"/>
    <w:pPr>
      <w:spacing w:before="50" w:beforeLines="50" w:after="50" w:afterLines="50" w:line="360" w:lineRule="auto"/>
      <w:jc w:val="center"/>
    </w:pPr>
    <w:rPr>
      <w:b/>
      <w:bCs/>
      <w:kern w:val="28"/>
      <w:szCs w:val="32"/>
    </w:rPr>
  </w:style>
  <w:style w:type="paragraph" w:styleId="21">
    <w:name w:val="Body Text Indent 3"/>
    <w:basedOn w:val="1"/>
    <w:link w:val="62"/>
    <w:qFormat/>
    <w:uiPriority w:val="99"/>
    <w:pPr>
      <w:spacing w:after="120"/>
      <w:ind w:left="420" w:leftChars="200"/>
    </w:pPr>
    <w:rPr>
      <w:rFonts w:ascii="Times New Roman" w:hAnsi="Times New Roman" w:eastAsia="宋体" w:cs="Times New Roman"/>
      <w:kern w:val="0"/>
      <w:sz w:val="16"/>
      <w:szCs w:val="16"/>
    </w:rPr>
  </w:style>
  <w:style w:type="paragraph" w:styleId="22">
    <w:name w:val="toc 2"/>
    <w:basedOn w:val="1"/>
    <w:next w:val="1"/>
    <w:unhideWhenUsed/>
    <w:qFormat/>
    <w:uiPriority w:val="39"/>
    <w:pPr>
      <w:ind w:left="420" w:leftChars="200"/>
    </w:pPr>
  </w:style>
  <w:style w:type="paragraph" w:styleId="23">
    <w:name w:val="Body Text 2"/>
    <w:basedOn w:val="1"/>
    <w:link w:val="64"/>
    <w:qFormat/>
    <w:uiPriority w:val="99"/>
    <w:rPr>
      <w:rFonts w:ascii="Times New Roman" w:hAnsi="Times New Roman" w:eastAsia="宋体" w:cs="Times New Roman"/>
      <w:kern w:val="0"/>
      <w:sz w:val="24"/>
      <w:szCs w:val="24"/>
    </w:rPr>
  </w:style>
  <w:style w:type="paragraph" w:styleId="24">
    <w:name w:val="Normal (Web)"/>
    <w:basedOn w:val="1"/>
    <w:qFormat/>
    <w:uiPriority w:val="99"/>
    <w:pPr>
      <w:widowControl/>
      <w:spacing w:before="100" w:beforeAutospacing="1" w:after="100" w:afterAutospacing="1"/>
      <w:jc w:val="left"/>
    </w:pPr>
    <w:rPr>
      <w:rFonts w:ascii="Times New Roman" w:hAnsi="Times New Roman" w:eastAsia="宋体" w:cs="Times New Roman"/>
      <w:kern w:val="0"/>
      <w:sz w:val="24"/>
      <w:szCs w:val="24"/>
    </w:rPr>
  </w:style>
  <w:style w:type="paragraph" w:styleId="25">
    <w:name w:val="annotation subject"/>
    <w:basedOn w:val="9"/>
    <w:next w:val="9"/>
    <w:link w:val="66"/>
    <w:unhideWhenUsed/>
    <w:uiPriority w:val="99"/>
    <w:rPr>
      <w:b/>
      <w:bCs/>
    </w:rPr>
  </w:style>
  <w:style w:type="paragraph" w:styleId="26">
    <w:name w:val="Body Text First Indent 2"/>
    <w:basedOn w:val="11"/>
    <w:link w:val="161"/>
    <w:uiPriority w:val="0"/>
    <w:pPr>
      <w:spacing w:line="360" w:lineRule="auto"/>
      <w:ind w:firstLine="420" w:firstLineChars="200"/>
    </w:pPr>
    <w:rPr>
      <w:kern w:val="2"/>
      <w:szCs w:val="22"/>
    </w:rPr>
  </w:style>
  <w:style w:type="table" w:styleId="28">
    <w:name w:val="Table Grid"/>
    <w:basedOn w:val="27"/>
    <w:uiPriority w:val="0"/>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0">
    <w:name w:val="Strong"/>
    <w:qFormat/>
    <w:uiPriority w:val="22"/>
    <w:rPr>
      <w:b/>
      <w:bCs/>
    </w:rPr>
  </w:style>
  <w:style w:type="character" w:styleId="31">
    <w:name w:val="page number"/>
    <w:qFormat/>
    <w:uiPriority w:val="0"/>
    <w:rPr>
      <w:rFonts w:cs="Times New Roman"/>
    </w:rPr>
  </w:style>
  <w:style w:type="character" w:styleId="32">
    <w:name w:val="FollowedHyperlink"/>
    <w:unhideWhenUsed/>
    <w:uiPriority w:val="99"/>
    <w:rPr>
      <w:color w:val="800080"/>
      <w:u w:val="single"/>
    </w:rPr>
  </w:style>
  <w:style w:type="character" w:styleId="33">
    <w:name w:val="Hyperlink"/>
    <w:uiPriority w:val="99"/>
    <w:rPr>
      <w:rFonts w:cs="Times New Roman"/>
      <w:color w:val="0000FF"/>
      <w:u w:val="single"/>
    </w:rPr>
  </w:style>
  <w:style w:type="character" w:styleId="34">
    <w:name w:val="HTML Code"/>
    <w:qFormat/>
    <w:uiPriority w:val="0"/>
    <w:rPr>
      <w:rFonts w:ascii="Courier New" w:hAnsi="Courier New" w:cs="Courier New"/>
      <w:sz w:val="20"/>
      <w:szCs w:val="20"/>
    </w:rPr>
  </w:style>
  <w:style w:type="character" w:styleId="35">
    <w:name w:val="annotation reference"/>
    <w:unhideWhenUsed/>
    <w:uiPriority w:val="99"/>
    <w:rPr>
      <w:sz w:val="21"/>
      <w:szCs w:val="21"/>
    </w:rPr>
  </w:style>
  <w:style w:type="character" w:customStyle="1" w:styleId="36">
    <w:name w:val="标题 1 Char"/>
    <w:basedOn w:val="29"/>
    <w:uiPriority w:val="0"/>
    <w:rPr>
      <w:b/>
      <w:bCs/>
      <w:kern w:val="44"/>
      <w:sz w:val="44"/>
      <w:szCs w:val="44"/>
    </w:rPr>
  </w:style>
  <w:style w:type="character" w:customStyle="1" w:styleId="37">
    <w:name w:val="标题 2 Char"/>
    <w:basedOn w:val="29"/>
    <w:uiPriority w:val="9"/>
    <w:rPr>
      <w:rFonts w:asciiTheme="majorHAnsi" w:hAnsiTheme="majorHAnsi" w:eastAsiaTheme="majorEastAsia" w:cstheme="majorBidi"/>
      <w:b/>
      <w:bCs/>
      <w:sz w:val="32"/>
      <w:szCs w:val="32"/>
    </w:rPr>
  </w:style>
  <w:style w:type="character" w:customStyle="1" w:styleId="38">
    <w:name w:val="标题 3 Char"/>
    <w:basedOn w:val="29"/>
    <w:uiPriority w:val="0"/>
    <w:rPr>
      <w:b/>
      <w:bCs/>
      <w:sz w:val="32"/>
      <w:szCs w:val="32"/>
    </w:rPr>
  </w:style>
  <w:style w:type="character" w:customStyle="1" w:styleId="39">
    <w:name w:val="标题 4 Char"/>
    <w:basedOn w:val="29"/>
    <w:uiPriority w:val="9"/>
    <w:rPr>
      <w:rFonts w:asciiTheme="majorHAnsi" w:hAnsiTheme="majorHAnsi" w:eastAsiaTheme="majorEastAsia" w:cstheme="majorBidi"/>
      <w:b/>
      <w:bCs/>
      <w:sz w:val="28"/>
      <w:szCs w:val="28"/>
    </w:rPr>
  </w:style>
  <w:style w:type="character" w:customStyle="1" w:styleId="40">
    <w:name w:val="标题 5 Char"/>
    <w:basedOn w:val="29"/>
    <w:link w:val="6"/>
    <w:uiPriority w:val="9"/>
    <w:rPr>
      <w:rFonts w:ascii="Times New Roman" w:hAnsi="Times New Roman" w:eastAsia="宋体" w:cs="Times New Roman"/>
      <w:b/>
      <w:bCs/>
      <w:sz w:val="28"/>
      <w:szCs w:val="28"/>
    </w:rPr>
  </w:style>
  <w:style w:type="character" w:customStyle="1" w:styleId="41">
    <w:name w:val="标题 1 Char1"/>
    <w:link w:val="2"/>
    <w:qFormat/>
    <w:locked/>
    <w:uiPriority w:val="0"/>
    <w:rPr>
      <w:rFonts w:ascii="Times New Roman" w:hAnsi="Times New Roman" w:eastAsia="宋体" w:cs="Times New Roman"/>
      <w:b/>
      <w:bCs/>
      <w:kern w:val="44"/>
      <w:sz w:val="44"/>
      <w:szCs w:val="44"/>
    </w:rPr>
  </w:style>
  <w:style w:type="character" w:customStyle="1" w:styleId="42">
    <w:name w:val="标题 2 Char1"/>
    <w:link w:val="3"/>
    <w:qFormat/>
    <w:locked/>
    <w:uiPriority w:val="9"/>
    <w:rPr>
      <w:rFonts w:ascii="Arial" w:hAnsi="Arial" w:eastAsia="黑体" w:cs="Times New Roman"/>
      <w:b/>
      <w:bCs/>
      <w:kern w:val="0"/>
      <w:sz w:val="32"/>
      <w:szCs w:val="32"/>
    </w:rPr>
  </w:style>
  <w:style w:type="character" w:customStyle="1" w:styleId="43">
    <w:name w:val="标题 3 Char1"/>
    <w:link w:val="4"/>
    <w:locked/>
    <w:uiPriority w:val="0"/>
    <w:rPr>
      <w:rFonts w:ascii="Times New Roman" w:hAnsi="Times New Roman" w:eastAsia="宋体" w:cs="Times New Roman"/>
      <w:b/>
      <w:bCs/>
      <w:kern w:val="0"/>
      <w:sz w:val="32"/>
      <w:szCs w:val="32"/>
    </w:rPr>
  </w:style>
  <w:style w:type="character" w:customStyle="1" w:styleId="44">
    <w:name w:val="标题 4 Char1"/>
    <w:link w:val="5"/>
    <w:locked/>
    <w:uiPriority w:val="9"/>
    <w:rPr>
      <w:rFonts w:ascii="Arial" w:hAnsi="Arial" w:eastAsia="黑体" w:cs="Times New Roman"/>
      <w:b/>
      <w:bCs/>
      <w:kern w:val="0"/>
      <w:sz w:val="28"/>
      <w:szCs w:val="28"/>
    </w:rPr>
  </w:style>
  <w:style w:type="paragraph" w:customStyle="1" w:styleId="45">
    <w:name w:val="1"/>
    <w:basedOn w:val="1"/>
    <w:next w:val="46"/>
    <w:qFormat/>
    <w:uiPriority w:val="0"/>
    <w:pPr>
      <w:ind w:firstLine="420" w:firstLineChars="200"/>
    </w:pPr>
    <w:rPr>
      <w:rFonts w:ascii="Times New Roman" w:hAnsi="Times New Roman" w:eastAsia="宋体" w:cs="Times New Roman"/>
      <w:szCs w:val="24"/>
    </w:rPr>
  </w:style>
  <w:style w:type="paragraph" w:styleId="46">
    <w:name w:val="List Paragraph"/>
    <w:basedOn w:val="1"/>
    <w:qFormat/>
    <w:uiPriority w:val="34"/>
    <w:pPr>
      <w:ind w:firstLine="420" w:firstLineChars="200"/>
    </w:pPr>
  </w:style>
  <w:style w:type="character" w:customStyle="1" w:styleId="47">
    <w:name w:val="文档结构图 Char"/>
    <w:basedOn w:val="29"/>
    <w:semiHidden/>
    <w:qFormat/>
    <w:uiPriority w:val="99"/>
    <w:rPr>
      <w:rFonts w:ascii="宋体" w:eastAsia="宋体"/>
      <w:sz w:val="18"/>
      <w:szCs w:val="18"/>
    </w:rPr>
  </w:style>
  <w:style w:type="character" w:customStyle="1" w:styleId="48">
    <w:name w:val="文档结构图 Char1"/>
    <w:link w:val="8"/>
    <w:semiHidden/>
    <w:qFormat/>
    <w:locked/>
    <w:uiPriority w:val="99"/>
    <w:rPr>
      <w:rFonts w:ascii="Times New Roman" w:hAnsi="Times New Roman" w:eastAsia="宋体" w:cs="Times New Roman"/>
      <w:kern w:val="0"/>
      <w:sz w:val="24"/>
      <w:szCs w:val="24"/>
      <w:shd w:val="clear" w:color="auto" w:fill="000080"/>
    </w:rPr>
  </w:style>
  <w:style w:type="character" w:customStyle="1" w:styleId="49">
    <w:name w:val="批注文字 Char"/>
    <w:basedOn w:val="29"/>
    <w:qFormat/>
    <w:uiPriority w:val="99"/>
  </w:style>
  <w:style w:type="character" w:customStyle="1" w:styleId="50">
    <w:name w:val="批注文字 Char1"/>
    <w:link w:val="9"/>
    <w:uiPriority w:val="99"/>
    <w:rPr>
      <w:rFonts w:ascii="Times New Roman" w:hAnsi="Times New Roman" w:eastAsia="宋体" w:cs="Times New Roman"/>
      <w:szCs w:val="24"/>
    </w:rPr>
  </w:style>
  <w:style w:type="character" w:customStyle="1" w:styleId="51">
    <w:name w:val="正文文本 Char"/>
    <w:basedOn w:val="29"/>
    <w:uiPriority w:val="99"/>
  </w:style>
  <w:style w:type="character" w:customStyle="1" w:styleId="52">
    <w:name w:val="正文文本 Char1"/>
    <w:link w:val="10"/>
    <w:locked/>
    <w:uiPriority w:val="99"/>
    <w:rPr>
      <w:rFonts w:ascii="Times New Roman" w:hAnsi="Times New Roman" w:eastAsia="仿宋_GB2312" w:cs="Times New Roman"/>
      <w:kern w:val="0"/>
      <w:sz w:val="24"/>
      <w:szCs w:val="24"/>
    </w:rPr>
  </w:style>
  <w:style w:type="character" w:customStyle="1" w:styleId="53">
    <w:name w:val="正文文本缩进 Char"/>
    <w:basedOn w:val="29"/>
    <w:qFormat/>
    <w:uiPriority w:val="99"/>
  </w:style>
  <w:style w:type="character" w:customStyle="1" w:styleId="54">
    <w:name w:val="正文文本缩进 Char1"/>
    <w:link w:val="11"/>
    <w:qFormat/>
    <w:locked/>
    <w:uiPriority w:val="99"/>
    <w:rPr>
      <w:rFonts w:ascii="Times New Roman" w:hAnsi="Times New Roman" w:eastAsia="宋体" w:cs="Times New Roman"/>
      <w:kern w:val="0"/>
      <w:sz w:val="24"/>
      <w:szCs w:val="24"/>
    </w:rPr>
  </w:style>
  <w:style w:type="character" w:customStyle="1" w:styleId="55">
    <w:name w:val="批注框文本 Char"/>
    <w:basedOn w:val="29"/>
    <w:uiPriority w:val="99"/>
    <w:rPr>
      <w:sz w:val="18"/>
      <w:szCs w:val="18"/>
    </w:rPr>
  </w:style>
  <w:style w:type="character" w:customStyle="1" w:styleId="56">
    <w:name w:val="批注框文本 Char1"/>
    <w:link w:val="16"/>
    <w:locked/>
    <w:uiPriority w:val="99"/>
    <w:rPr>
      <w:rFonts w:ascii="Times New Roman" w:hAnsi="Times New Roman" w:eastAsia="宋体" w:cs="Times New Roman"/>
      <w:kern w:val="0"/>
      <w:sz w:val="18"/>
      <w:szCs w:val="18"/>
    </w:rPr>
  </w:style>
  <w:style w:type="character" w:customStyle="1" w:styleId="57">
    <w:name w:val="页脚 Char"/>
    <w:basedOn w:val="29"/>
    <w:qFormat/>
    <w:uiPriority w:val="99"/>
    <w:rPr>
      <w:sz w:val="18"/>
      <w:szCs w:val="18"/>
    </w:rPr>
  </w:style>
  <w:style w:type="character" w:customStyle="1" w:styleId="58">
    <w:name w:val="页脚 Char1"/>
    <w:link w:val="17"/>
    <w:qFormat/>
    <w:locked/>
    <w:uiPriority w:val="99"/>
    <w:rPr>
      <w:rFonts w:ascii="Times New Roman" w:hAnsi="Times New Roman" w:eastAsia="宋体" w:cs="Times New Roman"/>
      <w:kern w:val="0"/>
      <w:sz w:val="18"/>
      <w:szCs w:val="18"/>
    </w:rPr>
  </w:style>
  <w:style w:type="character" w:customStyle="1" w:styleId="59">
    <w:name w:val="页眉 Char"/>
    <w:basedOn w:val="29"/>
    <w:qFormat/>
    <w:uiPriority w:val="99"/>
    <w:rPr>
      <w:sz w:val="18"/>
      <w:szCs w:val="18"/>
    </w:rPr>
  </w:style>
  <w:style w:type="character" w:customStyle="1" w:styleId="60">
    <w:name w:val="页眉 Char1"/>
    <w:link w:val="18"/>
    <w:locked/>
    <w:uiPriority w:val="99"/>
    <w:rPr>
      <w:rFonts w:ascii="Times New Roman" w:hAnsi="Times New Roman" w:eastAsia="宋体" w:cs="Times New Roman"/>
      <w:kern w:val="0"/>
      <w:sz w:val="18"/>
      <w:szCs w:val="18"/>
    </w:rPr>
  </w:style>
  <w:style w:type="character" w:customStyle="1" w:styleId="61">
    <w:name w:val="正文文本缩进 3 Char"/>
    <w:basedOn w:val="29"/>
    <w:semiHidden/>
    <w:uiPriority w:val="99"/>
    <w:rPr>
      <w:sz w:val="16"/>
      <w:szCs w:val="16"/>
    </w:rPr>
  </w:style>
  <w:style w:type="character" w:customStyle="1" w:styleId="62">
    <w:name w:val="正文文本缩进 3 Char1"/>
    <w:link w:val="21"/>
    <w:locked/>
    <w:uiPriority w:val="99"/>
    <w:rPr>
      <w:rFonts w:ascii="Times New Roman" w:hAnsi="Times New Roman" w:eastAsia="宋体" w:cs="Times New Roman"/>
      <w:kern w:val="0"/>
      <w:sz w:val="16"/>
      <w:szCs w:val="16"/>
    </w:rPr>
  </w:style>
  <w:style w:type="character" w:customStyle="1" w:styleId="63">
    <w:name w:val="正文文本 2 Char"/>
    <w:basedOn w:val="29"/>
    <w:semiHidden/>
    <w:uiPriority w:val="99"/>
  </w:style>
  <w:style w:type="character" w:customStyle="1" w:styleId="64">
    <w:name w:val="正文文本 2 Char1"/>
    <w:link w:val="23"/>
    <w:locked/>
    <w:uiPriority w:val="99"/>
    <w:rPr>
      <w:rFonts w:ascii="Times New Roman" w:hAnsi="Times New Roman" w:eastAsia="宋体" w:cs="Times New Roman"/>
      <w:kern w:val="0"/>
      <w:sz w:val="24"/>
      <w:szCs w:val="24"/>
    </w:rPr>
  </w:style>
  <w:style w:type="character" w:customStyle="1" w:styleId="65">
    <w:name w:val="批注主题 Char"/>
    <w:basedOn w:val="49"/>
    <w:uiPriority w:val="99"/>
    <w:rPr>
      <w:b/>
      <w:bCs/>
    </w:rPr>
  </w:style>
  <w:style w:type="character" w:customStyle="1" w:styleId="66">
    <w:name w:val="批注主题 Char1"/>
    <w:link w:val="25"/>
    <w:qFormat/>
    <w:uiPriority w:val="99"/>
    <w:rPr>
      <w:rFonts w:ascii="Times New Roman" w:hAnsi="Times New Roman" w:eastAsia="宋体" w:cs="Times New Roman"/>
      <w:b/>
      <w:bCs/>
      <w:szCs w:val="24"/>
    </w:rPr>
  </w:style>
  <w:style w:type="paragraph" w:customStyle="1" w:styleId="67">
    <w:name w:val="xl6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Times New Roman" w:hAnsi="Times New Roman" w:eastAsia="宋体" w:cs="Times New Roman"/>
      <w:kern w:val="0"/>
      <w:szCs w:val="21"/>
    </w:rPr>
  </w:style>
  <w:style w:type="paragraph" w:customStyle="1" w:styleId="68">
    <w:name w:val="font9"/>
    <w:basedOn w:val="1"/>
    <w:uiPriority w:val="0"/>
    <w:pPr>
      <w:widowControl/>
      <w:spacing w:before="100" w:beforeAutospacing="1" w:after="100" w:afterAutospacing="1"/>
      <w:jc w:val="left"/>
    </w:pPr>
    <w:rPr>
      <w:rFonts w:ascii="宋体" w:hAnsi="宋体" w:eastAsia="宋体" w:cs="宋体"/>
      <w:kern w:val="0"/>
      <w:szCs w:val="21"/>
    </w:rPr>
  </w:style>
  <w:style w:type="paragraph" w:customStyle="1" w:styleId="69">
    <w:name w:val="xl8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color w:val="000000"/>
      <w:kern w:val="0"/>
      <w:sz w:val="24"/>
      <w:szCs w:val="24"/>
    </w:rPr>
  </w:style>
  <w:style w:type="paragraph" w:customStyle="1" w:styleId="70">
    <w:name w:val="Char Char Char Char Char Char Char"/>
    <w:basedOn w:val="1"/>
    <w:qFormat/>
    <w:uiPriority w:val="0"/>
    <w:rPr>
      <w:rFonts w:ascii="Times New Roman" w:hAnsi="Times New Roman" w:eastAsia="宋体" w:cs="Times New Roman"/>
      <w:szCs w:val="24"/>
    </w:rPr>
  </w:style>
  <w:style w:type="paragraph" w:customStyle="1" w:styleId="71">
    <w:name w:val="xl7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pPr>
    <w:rPr>
      <w:rFonts w:ascii="宋体" w:hAnsi="宋体" w:eastAsia="宋体" w:cs="宋体"/>
      <w:kern w:val="0"/>
      <w:sz w:val="24"/>
      <w:szCs w:val="24"/>
    </w:rPr>
  </w:style>
  <w:style w:type="paragraph" w:customStyle="1" w:styleId="72">
    <w:name w:val="Char Char Char Char"/>
    <w:basedOn w:val="1"/>
    <w:uiPriority w:val="0"/>
    <w:rPr>
      <w:rFonts w:ascii="Times New Roman" w:hAnsi="Times New Roman" w:eastAsia="宋体" w:cs="Times New Roman"/>
      <w:szCs w:val="24"/>
    </w:rPr>
  </w:style>
  <w:style w:type="paragraph" w:customStyle="1" w:styleId="73">
    <w:name w:val="样式7 Char Char"/>
    <w:basedOn w:val="1"/>
    <w:uiPriority w:val="99"/>
    <w:pPr>
      <w:spacing w:line="360" w:lineRule="auto"/>
      <w:ind w:firstLine="480" w:firstLineChars="200"/>
    </w:pPr>
    <w:rPr>
      <w:rFonts w:ascii="Times New Roman" w:hAnsi="Times New Roman" w:eastAsia="仿宋_GB2312" w:cs="Times New Roman"/>
      <w:sz w:val="24"/>
      <w:szCs w:val="24"/>
    </w:rPr>
  </w:style>
  <w:style w:type="paragraph" w:customStyle="1" w:styleId="74">
    <w:name w:val="Char Char Char Char Char Char Char Char Char Char Char Char"/>
    <w:basedOn w:val="1"/>
    <w:qFormat/>
    <w:uiPriority w:val="99"/>
    <w:pPr>
      <w:snapToGrid w:val="0"/>
      <w:spacing w:line="360" w:lineRule="auto"/>
      <w:ind w:firstLine="200" w:firstLineChars="200"/>
    </w:pPr>
    <w:rPr>
      <w:rFonts w:ascii="Times New Roman" w:hAnsi="Times New Roman" w:eastAsia="仿宋_GB2312" w:cs="Times New Roman"/>
      <w:sz w:val="24"/>
      <w:szCs w:val="24"/>
    </w:rPr>
  </w:style>
  <w:style w:type="paragraph" w:customStyle="1" w:styleId="75">
    <w:name w:val="xl66"/>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b/>
      <w:bCs/>
      <w:kern w:val="0"/>
      <w:szCs w:val="21"/>
    </w:rPr>
  </w:style>
  <w:style w:type="paragraph" w:customStyle="1" w:styleId="76">
    <w:name w:val="Char Char Char Char Char Char"/>
    <w:basedOn w:val="1"/>
    <w:uiPriority w:val="0"/>
    <w:rPr>
      <w:rFonts w:ascii="Times New Roman" w:hAnsi="Times New Roman" w:eastAsia="宋体" w:cs="Times New Roman"/>
      <w:szCs w:val="24"/>
    </w:rPr>
  </w:style>
  <w:style w:type="paragraph" w:customStyle="1" w:styleId="77">
    <w:name w:val="Char Char Char Char Char Char1"/>
    <w:basedOn w:val="1"/>
    <w:qFormat/>
    <w:uiPriority w:val="99"/>
    <w:rPr>
      <w:rFonts w:ascii="Times New Roman" w:hAnsi="Times New Roman" w:eastAsia="宋体" w:cs="Times New Roman"/>
      <w:szCs w:val="24"/>
    </w:rPr>
  </w:style>
  <w:style w:type="paragraph" w:customStyle="1" w:styleId="78">
    <w:name w:val="font7"/>
    <w:basedOn w:val="1"/>
    <w:uiPriority w:val="0"/>
    <w:pPr>
      <w:widowControl/>
      <w:spacing w:before="100" w:beforeAutospacing="1" w:after="100" w:afterAutospacing="1"/>
      <w:jc w:val="left"/>
    </w:pPr>
    <w:rPr>
      <w:rFonts w:ascii="Times New Roman" w:hAnsi="Times New Roman" w:eastAsia="宋体" w:cs="Times New Roman"/>
      <w:b/>
      <w:bCs/>
      <w:color w:val="000000"/>
      <w:kern w:val="0"/>
      <w:szCs w:val="21"/>
    </w:rPr>
  </w:style>
  <w:style w:type="paragraph" w:customStyle="1" w:styleId="79">
    <w:name w:val="xl7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Times New Roman" w:hAnsi="Times New Roman" w:eastAsia="宋体" w:cs="Times New Roman"/>
      <w:kern w:val="0"/>
      <w:szCs w:val="21"/>
    </w:rPr>
  </w:style>
  <w:style w:type="paragraph" w:customStyle="1" w:styleId="80">
    <w:name w:val="Char"/>
    <w:basedOn w:val="1"/>
    <w:next w:val="1"/>
    <w:qFormat/>
    <w:uiPriority w:val="99"/>
    <w:pPr>
      <w:spacing w:line="360" w:lineRule="auto"/>
      <w:ind w:firstLine="200" w:firstLineChars="200"/>
    </w:pPr>
    <w:rPr>
      <w:rFonts w:ascii="宋体" w:hAnsi="宋体" w:eastAsia="宋体" w:cs="宋体"/>
      <w:sz w:val="24"/>
      <w:szCs w:val="24"/>
    </w:rPr>
  </w:style>
  <w:style w:type="paragraph" w:customStyle="1" w:styleId="81">
    <w:name w:val="font10"/>
    <w:basedOn w:val="1"/>
    <w:uiPriority w:val="0"/>
    <w:pPr>
      <w:widowControl/>
      <w:spacing w:before="100" w:beforeAutospacing="1" w:after="100" w:afterAutospacing="1"/>
      <w:jc w:val="left"/>
    </w:pPr>
    <w:rPr>
      <w:rFonts w:ascii="Times New Roman" w:hAnsi="Times New Roman" w:eastAsia="宋体" w:cs="Times New Roman"/>
      <w:color w:val="000000"/>
      <w:kern w:val="0"/>
      <w:szCs w:val="21"/>
    </w:rPr>
  </w:style>
  <w:style w:type="paragraph" w:customStyle="1" w:styleId="82">
    <w:name w:val="TOC Heading"/>
    <w:basedOn w:val="2"/>
    <w:next w:val="1"/>
    <w:qFormat/>
    <w:uiPriority w:val="39"/>
    <w:pPr>
      <w:widowControl/>
      <w:spacing w:before="480" w:after="0" w:line="276" w:lineRule="auto"/>
      <w:jc w:val="left"/>
      <w:outlineLvl w:val="9"/>
    </w:pPr>
    <w:rPr>
      <w:rFonts w:ascii="Cambria" w:hAnsi="Cambria"/>
      <w:color w:val="365F91"/>
      <w:kern w:val="0"/>
      <w:sz w:val="28"/>
      <w:szCs w:val="28"/>
    </w:rPr>
  </w:style>
  <w:style w:type="paragraph" w:customStyle="1" w:styleId="83">
    <w:name w:val="xl71"/>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Cs w:val="21"/>
    </w:rPr>
  </w:style>
  <w:style w:type="paragraph" w:customStyle="1" w:styleId="84">
    <w:name w:val="xl78"/>
    <w:basedOn w:val="1"/>
    <w:uiPriority w:val="0"/>
    <w:pPr>
      <w:widowControl/>
      <w:pBdr>
        <w:lef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85">
    <w:name w:val="样式 标题 3 + 首行缩进:  2 字符"/>
    <w:basedOn w:val="4"/>
    <w:qFormat/>
    <w:uiPriority w:val="99"/>
    <w:pPr>
      <w:snapToGrid w:val="0"/>
      <w:spacing w:before="200" w:after="0" w:line="360" w:lineRule="auto"/>
      <w:ind w:right="240" w:firstLine="562" w:firstLineChars="200"/>
    </w:pPr>
    <w:rPr>
      <w:rFonts w:ascii="宋体" w:hAnsi="宋体" w:cs="宋体"/>
      <w:sz w:val="30"/>
      <w:szCs w:val="20"/>
    </w:rPr>
  </w:style>
  <w:style w:type="paragraph" w:customStyle="1" w:styleId="86">
    <w:name w:val="xl72"/>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Cs w:val="21"/>
    </w:rPr>
  </w:style>
  <w:style w:type="paragraph" w:customStyle="1" w:styleId="87">
    <w:name w:val="xl82"/>
    <w:basedOn w:val="1"/>
    <w:qFormat/>
    <w:uiPriority w:val="0"/>
    <w:pPr>
      <w:widowControl/>
      <w:pBdr>
        <w:top w:val="single" w:color="auto" w:sz="4" w:space="0"/>
        <w:left w:val="single" w:color="auto" w:sz="4" w:space="0"/>
        <w:bottom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88">
    <w:name w:val="6表中文字"/>
    <w:basedOn w:val="1"/>
    <w:qFormat/>
    <w:uiPriority w:val="99"/>
    <w:pPr>
      <w:topLinePunct/>
      <w:autoSpaceDE w:val="0"/>
      <w:autoSpaceDN w:val="0"/>
      <w:adjustRightInd w:val="0"/>
      <w:snapToGrid w:val="0"/>
      <w:jc w:val="center"/>
    </w:pPr>
    <w:rPr>
      <w:rFonts w:ascii="Times New Roman" w:hAnsi="Times New Roman" w:eastAsia="宋体" w:cs="Times New Roman"/>
      <w:szCs w:val="21"/>
    </w:rPr>
  </w:style>
  <w:style w:type="paragraph" w:customStyle="1" w:styleId="89">
    <w:name w:val="xl67"/>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Times New Roman" w:hAnsi="Times New Roman" w:eastAsia="宋体" w:cs="Times New Roman"/>
      <w:b/>
      <w:bCs/>
      <w:kern w:val="0"/>
      <w:szCs w:val="21"/>
    </w:rPr>
  </w:style>
  <w:style w:type="paragraph" w:customStyle="1" w:styleId="90">
    <w:name w:val="xl77"/>
    <w:basedOn w:val="1"/>
    <w:qFormat/>
    <w:uiPriority w:val="0"/>
    <w:pPr>
      <w:widowControl/>
      <w:pBdr>
        <w:top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91">
    <w:name w:val="font8"/>
    <w:basedOn w:val="1"/>
    <w:uiPriority w:val="0"/>
    <w:pPr>
      <w:widowControl/>
      <w:spacing w:before="100" w:beforeAutospacing="1" w:after="100" w:afterAutospacing="1"/>
      <w:jc w:val="left"/>
    </w:pPr>
    <w:rPr>
      <w:rFonts w:ascii="宋体" w:hAnsi="宋体" w:eastAsia="宋体" w:cs="宋体"/>
      <w:kern w:val="0"/>
      <w:sz w:val="18"/>
      <w:szCs w:val="18"/>
    </w:rPr>
  </w:style>
  <w:style w:type="paragraph" w:customStyle="1" w:styleId="92">
    <w:name w:val="xl65"/>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eastAsia="宋体" w:cs="宋体"/>
      <w:kern w:val="0"/>
      <w:sz w:val="28"/>
      <w:szCs w:val="28"/>
    </w:rPr>
  </w:style>
  <w:style w:type="paragraph" w:customStyle="1" w:styleId="93">
    <w:name w:val="xl63"/>
    <w:basedOn w:val="1"/>
    <w:uiPriority w:val="0"/>
    <w:pPr>
      <w:widowControl/>
      <w:shd w:val="clear" w:color="000000" w:fill="FFFF00"/>
      <w:spacing w:before="100" w:beforeAutospacing="1" w:after="100" w:afterAutospacing="1"/>
      <w:jc w:val="left"/>
    </w:pPr>
    <w:rPr>
      <w:rFonts w:ascii="宋体" w:hAnsi="宋体" w:eastAsia="宋体" w:cs="宋体"/>
      <w:kern w:val="0"/>
      <w:sz w:val="24"/>
      <w:szCs w:val="24"/>
    </w:rPr>
  </w:style>
  <w:style w:type="paragraph" w:customStyle="1" w:styleId="94">
    <w:name w:val="7图名"/>
    <w:basedOn w:val="1"/>
    <w:next w:val="1"/>
    <w:uiPriority w:val="99"/>
    <w:pPr>
      <w:keepNext/>
      <w:spacing w:afterLines="100"/>
      <w:jc w:val="center"/>
      <w:outlineLvl w:val="4"/>
    </w:pPr>
    <w:rPr>
      <w:rFonts w:ascii="Times New Roman" w:hAnsi="Times New Roman" w:eastAsia="宋体" w:cs="Times New Roman"/>
      <w:szCs w:val="24"/>
    </w:rPr>
  </w:style>
  <w:style w:type="paragraph" w:customStyle="1" w:styleId="95">
    <w:name w:val="reader-word-layer"/>
    <w:basedOn w:val="1"/>
    <w:qFormat/>
    <w:uiPriority w:val="99"/>
    <w:pPr>
      <w:widowControl/>
      <w:spacing w:before="100" w:beforeAutospacing="1" w:after="100" w:afterAutospacing="1"/>
      <w:jc w:val="left"/>
    </w:pPr>
    <w:rPr>
      <w:rFonts w:ascii="宋体" w:hAnsi="宋体" w:eastAsia="宋体" w:cs="宋体"/>
      <w:kern w:val="0"/>
      <w:sz w:val="24"/>
      <w:szCs w:val="24"/>
    </w:rPr>
  </w:style>
  <w:style w:type="paragraph" w:customStyle="1" w:styleId="96">
    <w:name w:val="xl68"/>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Times New Roman" w:hAnsi="Times New Roman" w:eastAsia="宋体" w:cs="Times New Roman"/>
      <w:kern w:val="0"/>
      <w:szCs w:val="21"/>
    </w:rPr>
  </w:style>
  <w:style w:type="paragraph" w:customStyle="1" w:styleId="97">
    <w:name w:val="xl80"/>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98">
    <w:name w:val="标题4"/>
    <w:basedOn w:val="1"/>
    <w:qFormat/>
    <w:uiPriority w:val="99"/>
    <w:pPr>
      <w:snapToGrid w:val="0"/>
      <w:spacing w:line="360" w:lineRule="auto"/>
      <w:ind w:firstLine="480" w:firstLineChars="200"/>
    </w:pPr>
    <w:rPr>
      <w:rFonts w:ascii="Times New Roman" w:hAnsi="Times New Roman" w:eastAsia="宋体" w:cs="Times New Roman"/>
      <w:b/>
      <w:sz w:val="24"/>
      <w:szCs w:val="24"/>
    </w:rPr>
  </w:style>
  <w:style w:type="paragraph" w:customStyle="1" w:styleId="99">
    <w:name w:val="列出段落1"/>
    <w:basedOn w:val="1"/>
    <w:qFormat/>
    <w:uiPriority w:val="99"/>
    <w:pPr>
      <w:ind w:firstLine="420" w:firstLineChars="200"/>
    </w:pPr>
    <w:rPr>
      <w:rFonts w:ascii="Times New Roman" w:hAnsi="Times New Roman" w:eastAsia="宋体" w:cs="Times New Roman"/>
      <w:szCs w:val="24"/>
    </w:rPr>
  </w:style>
  <w:style w:type="paragraph" w:customStyle="1" w:styleId="100">
    <w:name w:val="xl64"/>
    <w:basedOn w:val="1"/>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Times New Roman" w:hAnsi="Times New Roman" w:eastAsia="宋体" w:cs="Times New Roman"/>
      <w:kern w:val="0"/>
      <w:szCs w:val="21"/>
    </w:rPr>
  </w:style>
  <w:style w:type="paragraph" w:customStyle="1" w:styleId="101">
    <w:name w:val="font6"/>
    <w:basedOn w:val="1"/>
    <w:uiPriority w:val="0"/>
    <w:pPr>
      <w:widowControl/>
      <w:spacing w:before="100" w:beforeAutospacing="1" w:after="100" w:afterAutospacing="1"/>
      <w:jc w:val="left"/>
    </w:pPr>
    <w:rPr>
      <w:rFonts w:ascii="宋体" w:hAnsi="宋体" w:eastAsia="宋体" w:cs="宋体"/>
      <w:b/>
      <w:bCs/>
      <w:color w:val="000000"/>
      <w:kern w:val="0"/>
      <w:szCs w:val="21"/>
    </w:rPr>
  </w:style>
  <w:style w:type="paragraph" w:customStyle="1" w:styleId="102">
    <w:name w:val="font5"/>
    <w:basedOn w:val="1"/>
    <w:qFormat/>
    <w:uiPriority w:val="0"/>
    <w:pPr>
      <w:widowControl/>
      <w:spacing w:before="100" w:beforeAutospacing="1" w:after="100" w:afterAutospacing="1"/>
      <w:jc w:val="left"/>
    </w:pPr>
    <w:rPr>
      <w:rFonts w:ascii="Times New Roman" w:hAnsi="Times New Roman" w:eastAsia="宋体" w:cs="Times New Roman"/>
      <w:b/>
      <w:bCs/>
      <w:color w:val="000000"/>
      <w:kern w:val="0"/>
      <w:szCs w:val="21"/>
    </w:rPr>
  </w:style>
  <w:style w:type="paragraph" w:customStyle="1" w:styleId="103">
    <w:name w:val="Revision"/>
    <w:unhideWhenUsed/>
    <w:uiPriority w:val="99"/>
    <w:rPr>
      <w:rFonts w:ascii="Times New Roman" w:hAnsi="Times New Roman" w:eastAsia="宋体" w:cs="Times New Roman"/>
      <w:kern w:val="2"/>
      <w:sz w:val="21"/>
      <w:szCs w:val="24"/>
      <w:lang w:val="en-US" w:eastAsia="zh-CN" w:bidi="ar-SA"/>
    </w:rPr>
  </w:style>
  <w:style w:type="paragraph" w:customStyle="1" w:styleId="104">
    <w:name w:val="默认段落字体 Para Char Char Char Char Char Char Char"/>
    <w:basedOn w:val="1"/>
    <w:qFormat/>
    <w:uiPriority w:val="99"/>
    <w:pPr>
      <w:snapToGrid w:val="0"/>
      <w:spacing w:line="360" w:lineRule="auto"/>
      <w:ind w:firstLine="200" w:firstLineChars="200"/>
    </w:pPr>
    <w:rPr>
      <w:rFonts w:ascii="Times New Roman" w:hAnsi="Times New Roman" w:eastAsia="仿宋_GB2312" w:cs="Times New Roman"/>
      <w:sz w:val="24"/>
      <w:szCs w:val="24"/>
    </w:rPr>
  </w:style>
  <w:style w:type="paragraph" w:customStyle="1" w:styleId="105">
    <w:name w:val="TOC 标题1"/>
    <w:basedOn w:val="2"/>
    <w:next w:val="1"/>
    <w:qFormat/>
    <w:uiPriority w:val="99"/>
    <w:pPr>
      <w:widowControl/>
      <w:spacing w:before="480" w:after="0" w:line="276" w:lineRule="auto"/>
      <w:jc w:val="left"/>
      <w:outlineLvl w:val="9"/>
    </w:pPr>
    <w:rPr>
      <w:rFonts w:ascii="Cambria" w:hAnsi="Cambria"/>
      <w:color w:val="365F91"/>
      <w:kern w:val="0"/>
      <w:sz w:val="28"/>
      <w:szCs w:val="28"/>
    </w:rPr>
  </w:style>
  <w:style w:type="paragraph" w:customStyle="1" w:styleId="106">
    <w:name w:val="msonormal"/>
    <w:basedOn w:val="1"/>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107">
    <w:name w:val="修订1"/>
    <w:semiHidden/>
    <w:qFormat/>
    <w:uiPriority w:val="99"/>
    <w:rPr>
      <w:rFonts w:ascii="Times New Roman" w:hAnsi="Times New Roman" w:eastAsia="宋体" w:cs="Times New Roman"/>
      <w:kern w:val="2"/>
      <w:sz w:val="21"/>
      <w:szCs w:val="24"/>
      <w:lang w:val="en-US" w:eastAsia="zh-CN" w:bidi="ar-SA"/>
    </w:rPr>
  </w:style>
  <w:style w:type="paragraph" w:customStyle="1" w:styleId="108">
    <w:name w:val="xl7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Cs w:val="21"/>
    </w:rPr>
  </w:style>
  <w:style w:type="paragraph" w:customStyle="1" w:styleId="109">
    <w:name w:val="font12"/>
    <w:basedOn w:val="1"/>
    <w:qFormat/>
    <w:uiPriority w:val="0"/>
    <w:pPr>
      <w:widowControl/>
      <w:spacing w:before="100" w:beforeAutospacing="1" w:after="100" w:afterAutospacing="1"/>
      <w:jc w:val="left"/>
    </w:pPr>
    <w:rPr>
      <w:rFonts w:ascii="Times New Roman" w:hAnsi="Times New Roman" w:eastAsia="宋体" w:cs="Times New Roman"/>
      <w:color w:val="000000"/>
      <w:kern w:val="0"/>
      <w:sz w:val="26"/>
      <w:szCs w:val="26"/>
    </w:rPr>
  </w:style>
  <w:style w:type="paragraph" w:customStyle="1" w:styleId="110">
    <w:name w:val="font11"/>
    <w:basedOn w:val="1"/>
    <w:qFormat/>
    <w:uiPriority w:val="0"/>
    <w:pPr>
      <w:widowControl/>
      <w:spacing w:before="100" w:beforeAutospacing="1" w:after="100" w:afterAutospacing="1"/>
      <w:jc w:val="left"/>
    </w:pPr>
    <w:rPr>
      <w:rFonts w:ascii="Times New Roman" w:hAnsi="Times New Roman" w:eastAsia="宋体" w:cs="Times New Roman"/>
      <w:color w:val="000000"/>
      <w:kern w:val="0"/>
      <w:sz w:val="18"/>
      <w:szCs w:val="18"/>
    </w:rPr>
  </w:style>
  <w:style w:type="paragraph" w:customStyle="1" w:styleId="111">
    <w:name w:val="font13"/>
    <w:basedOn w:val="1"/>
    <w:qFormat/>
    <w:uiPriority w:val="0"/>
    <w:pPr>
      <w:widowControl/>
      <w:spacing w:before="100" w:beforeAutospacing="1" w:after="100" w:afterAutospacing="1"/>
      <w:jc w:val="left"/>
    </w:pPr>
    <w:rPr>
      <w:rFonts w:ascii="Times New Roman" w:hAnsi="Times New Roman" w:eastAsia="宋体" w:cs="Times New Roman"/>
      <w:kern w:val="0"/>
      <w:sz w:val="20"/>
      <w:szCs w:val="20"/>
    </w:rPr>
  </w:style>
  <w:style w:type="paragraph" w:customStyle="1" w:styleId="112">
    <w:name w:val="font14"/>
    <w:basedOn w:val="1"/>
    <w:uiPriority w:val="0"/>
    <w:pPr>
      <w:widowControl/>
      <w:spacing w:before="100" w:beforeAutospacing="1" w:after="100" w:afterAutospacing="1"/>
      <w:jc w:val="left"/>
    </w:pPr>
    <w:rPr>
      <w:rFonts w:ascii="Arial" w:hAnsi="Arial" w:eastAsia="宋体" w:cs="Arial"/>
      <w:color w:val="000000"/>
      <w:kern w:val="0"/>
      <w:sz w:val="20"/>
      <w:szCs w:val="20"/>
    </w:rPr>
  </w:style>
  <w:style w:type="paragraph" w:customStyle="1" w:styleId="113">
    <w:name w:val="font15"/>
    <w:basedOn w:val="1"/>
    <w:qFormat/>
    <w:uiPriority w:val="0"/>
    <w:pPr>
      <w:widowControl/>
      <w:spacing w:before="100" w:beforeAutospacing="1" w:after="100" w:afterAutospacing="1"/>
      <w:jc w:val="left"/>
    </w:pPr>
    <w:rPr>
      <w:rFonts w:ascii="等线" w:hAnsi="等线" w:eastAsia="等线" w:cs="宋体"/>
      <w:kern w:val="0"/>
      <w:sz w:val="18"/>
      <w:szCs w:val="18"/>
    </w:rPr>
  </w:style>
  <w:style w:type="paragraph" w:customStyle="1" w:styleId="114">
    <w:name w:val="font16"/>
    <w:basedOn w:val="1"/>
    <w:qFormat/>
    <w:uiPriority w:val="0"/>
    <w:pPr>
      <w:widowControl/>
      <w:spacing w:before="100" w:beforeAutospacing="1" w:after="100" w:afterAutospacing="1"/>
      <w:jc w:val="left"/>
    </w:pPr>
    <w:rPr>
      <w:rFonts w:ascii="等线" w:hAnsi="等线" w:eastAsia="等线" w:cs="宋体"/>
      <w:color w:val="000000"/>
      <w:kern w:val="0"/>
      <w:sz w:val="22"/>
    </w:rPr>
  </w:style>
  <w:style w:type="paragraph" w:customStyle="1" w:styleId="115">
    <w:name w:val="xl7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116">
    <w:name w:val="xl76"/>
    <w:basedOn w:val="1"/>
    <w:qFormat/>
    <w:uiPriority w:val="0"/>
    <w:pPr>
      <w:widowControl/>
      <w:pBdr>
        <w:top w:val="single" w:color="auto" w:sz="4" w:space="0"/>
        <w:lef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117">
    <w:name w:val="xl79"/>
    <w:basedOn w:val="1"/>
    <w:qFormat/>
    <w:uiPriority w:val="0"/>
    <w:pPr>
      <w:widowControl/>
      <w:pBdr>
        <w:righ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118">
    <w:name w:val="xl81"/>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119">
    <w:name w:val="xl83"/>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paragraph" w:customStyle="1" w:styleId="120">
    <w:name w:val="xl84"/>
    <w:basedOn w:val="1"/>
    <w:qFormat/>
    <w:uiPriority w:val="0"/>
    <w:pPr>
      <w:widowControl/>
      <w:pBdr>
        <w:top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eastAsia="宋体" w:cs="宋体"/>
      <w:kern w:val="0"/>
      <w:sz w:val="24"/>
      <w:szCs w:val="24"/>
    </w:rPr>
  </w:style>
  <w:style w:type="character" w:customStyle="1" w:styleId="121">
    <w:name w:val="font71"/>
    <w:uiPriority w:val="0"/>
    <w:rPr>
      <w:rFonts w:hint="default" w:ascii="Times New Roman" w:hAnsi="Times New Roman" w:cs="Times New Roman"/>
      <w:color w:val="000000"/>
      <w:sz w:val="18"/>
      <w:szCs w:val="18"/>
      <w:u w:val="none"/>
      <w:vertAlign w:val="superscript"/>
    </w:rPr>
  </w:style>
  <w:style w:type="character" w:customStyle="1" w:styleId="122">
    <w:name w:val="Subtle Reference"/>
    <w:qFormat/>
    <w:uiPriority w:val="31"/>
    <w:rPr>
      <w:smallCaps/>
      <w:color w:val="C0504D"/>
      <w:u w:val="single"/>
    </w:rPr>
  </w:style>
  <w:style w:type="character" w:customStyle="1" w:styleId="123">
    <w:name w:val="表头[858D7CFB-ED40-4347-BF05-701D383B685F]"/>
    <w:link w:val="124"/>
    <w:uiPriority w:val="0"/>
    <w:rPr>
      <w:rFonts w:ascii="宋体" w:hAnsi="宋体" w:cs="黑体"/>
      <w:b/>
      <w:szCs w:val="21"/>
    </w:rPr>
  </w:style>
  <w:style w:type="paragraph" w:customStyle="1" w:styleId="124">
    <w:name w:val="表头"/>
    <w:basedOn w:val="1"/>
    <w:link w:val="123"/>
    <w:qFormat/>
    <w:uiPriority w:val="0"/>
    <w:pPr>
      <w:spacing w:line="360" w:lineRule="auto"/>
      <w:ind w:firstLine="482"/>
      <w:jc w:val="center"/>
    </w:pPr>
    <w:rPr>
      <w:rFonts w:ascii="宋体" w:hAnsi="宋体" w:cs="黑体"/>
      <w:b/>
      <w:szCs w:val="21"/>
    </w:rPr>
  </w:style>
  <w:style w:type="character" w:customStyle="1" w:styleId="125">
    <w:name w:val="明显引用 Char"/>
    <w:link w:val="126"/>
    <w:qFormat/>
    <w:uiPriority w:val="30"/>
    <w:rPr>
      <w:b/>
      <w:bCs/>
      <w:i/>
      <w:iCs/>
      <w:color w:val="4F81BD"/>
      <w:sz w:val="28"/>
    </w:rPr>
  </w:style>
  <w:style w:type="paragraph" w:styleId="126">
    <w:name w:val="Intense Quote"/>
    <w:basedOn w:val="1"/>
    <w:next w:val="1"/>
    <w:link w:val="125"/>
    <w:qFormat/>
    <w:uiPriority w:val="30"/>
    <w:pPr>
      <w:pBdr>
        <w:bottom w:val="single" w:color="4F81BD" w:sz="4" w:space="4"/>
      </w:pBdr>
      <w:spacing w:before="200" w:after="280" w:line="360" w:lineRule="auto"/>
      <w:ind w:left="936" w:right="936" w:firstLine="200" w:firstLineChars="200"/>
    </w:pPr>
    <w:rPr>
      <w:b/>
      <w:bCs/>
      <w:i/>
      <w:iCs/>
      <w:color w:val="4F81BD"/>
      <w:sz w:val="28"/>
    </w:rPr>
  </w:style>
  <w:style w:type="character" w:customStyle="1" w:styleId="127">
    <w:name w:val="font31"/>
    <w:qFormat/>
    <w:uiPriority w:val="0"/>
    <w:rPr>
      <w:rFonts w:ascii="Times New Roman" w:hAnsi="Times New Roman" w:cs="Times New Roman"/>
      <w:color w:val="000000"/>
      <w:sz w:val="21"/>
      <w:szCs w:val="21"/>
      <w:u w:val="none"/>
    </w:rPr>
  </w:style>
  <w:style w:type="character" w:customStyle="1" w:styleId="128">
    <w:name w:val="副标题 Char"/>
    <w:link w:val="20"/>
    <w:qFormat/>
    <w:uiPriority w:val="0"/>
    <w:rPr>
      <w:b/>
      <w:bCs/>
      <w:kern w:val="28"/>
      <w:szCs w:val="32"/>
    </w:rPr>
  </w:style>
  <w:style w:type="character" w:customStyle="1" w:styleId="129">
    <w:name w:val="font61"/>
    <w:qFormat/>
    <w:uiPriority w:val="0"/>
    <w:rPr>
      <w:rFonts w:ascii="Times New Roman" w:hAnsi="Times New Roman" w:cs="Times New Roman"/>
      <w:color w:val="000000"/>
      <w:sz w:val="21"/>
      <w:szCs w:val="21"/>
      <w:u w:val="none"/>
      <w:vertAlign w:val="superscript"/>
    </w:rPr>
  </w:style>
  <w:style w:type="character" w:customStyle="1" w:styleId="130">
    <w:name w:val="表头 Char Char"/>
    <w:uiPriority w:val="0"/>
    <w:rPr>
      <w:rFonts w:ascii="黑体" w:eastAsia="黑体"/>
      <w:color w:val="548DD4"/>
      <w:sz w:val="21"/>
      <w:szCs w:val="21"/>
    </w:rPr>
  </w:style>
  <w:style w:type="character" w:customStyle="1" w:styleId="131">
    <w:name w:val="font01"/>
    <w:uiPriority w:val="0"/>
    <w:rPr>
      <w:rFonts w:ascii="Times New Roman" w:hAnsi="Times New Roman" w:cs="Times New Roman"/>
      <w:color w:val="000000"/>
      <w:sz w:val="18"/>
      <w:szCs w:val="18"/>
      <w:u w:val="none"/>
      <w:vertAlign w:val="superscript"/>
    </w:rPr>
  </w:style>
  <w:style w:type="character" w:customStyle="1" w:styleId="132">
    <w:name w:val="表文字 Char"/>
    <w:link w:val="133"/>
    <w:qFormat/>
    <w:uiPriority w:val="0"/>
    <w:rPr>
      <w:szCs w:val="21"/>
    </w:rPr>
  </w:style>
  <w:style w:type="paragraph" w:customStyle="1" w:styleId="133">
    <w:name w:val="表文字"/>
    <w:link w:val="132"/>
    <w:qFormat/>
    <w:uiPriority w:val="0"/>
    <w:pPr>
      <w:widowControl w:val="0"/>
      <w:spacing w:line="240" w:lineRule="atLeast"/>
      <w:jc w:val="center"/>
    </w:pPr>
    <w:rPr>
      <w:rFonts w:asciiTheme="minorHAnsi" w:hAnsiTheme="minorHAnsi" w:eastAsiaTheme="minorEastAsia" w:cstheme="minorBidi"/>
      <w:kern w:val="2"/>
      <w:sz w:val="21"/>
      <w:szCs w:val="21"/>
      <w:lang w:val="en-US" w:eastAsia="zh-CN" w:bidi="ar-SA"/>
    </w:rPr>
  </w:style>
  <w:style w:type="character" w:customStyle="1" w:styleId="134">
    <w:name w:val="apple-converted-space"/>
    <w:uiPriority w:val="0"/>
  </w:style>
  <w:style w:type="character" w:customStyle="1" w:styleId="135">
    <w:name w:val="正文 + 宋体 Char"/>
    <w:link w:val="136"/>
    <w:uiPriority w:val="0"/>
    <w:rPr>
      <w:sz w:val="24"/>
      <w:szCs w:val="28"/>
    </w:rPr>
  </w:style>
  <w:style w:type="paragraph" w:customStyle="1" w:styleId="136">
    <w:name w:val="正文 + 宋体"/>
    <w:basedOn w:val="1"/>
    <w:link w:val="135"/>
    <w:uiPriority w:val="0"/>
    <w:pPr>
      <w:adjustRightInd w:val="0"/>
      <w:snapToGrid w:val="0"/>
      <w:spacing w:line="360" w:lineRule="auto"/>
      <w:ind w:firstLine="200" w:firstLineChars="200"/>
    </w:pPr>
    <w:rPr>
      <w:sz w:val="24"/>
      <w:szCs w:val="28"/>
    </w:rPr>
  </w:style>
  <w:style w:type="character" w:customStyle="1" w:styleId="137">
    <w:name w:val="日期 Char1"/>
    <w:semiHidden/>
    <w:uiPriority w:val="99"/>
    <w:rPr>
      <w:rFonts w:ascii="Times New Roman" w:hAnsi="Times New Roman" w:eastAsia="宋体" w:cs="Times New Roman"/>
      <w:sz w:val="24"/>
      <w:szCs w:val="24"/>
    </w:rPr>
  </w:style>
  <w:style w:type="character" w:customStyle="1" w:styleId="138">
    <w:name w:val="Book Title"/>
    <w:qFormat/>
    <w:uiPriority w:val="33"/>
    <w:rPr>
      <w:b/>
      <w:bCs/>
      <w:smallCaps/>
      <w:spacing w:val="5"/>
    </w:rPr>
  </w:style>
  <w:style w:type="character" w:customStyle="1" w:styleId="139">
    <w:name w:val="font41"/>
    <w:uiPriority w:val="0"/>
    <w:rPr>
      <w:rFonts w:hint="eastAsia" w:ascii="宋体" w:hAnsi="宋体" w:eastAsia="宋体" w:cs="宋体"/>
      <w:color w:val="000000"/>
      <w:sz w:val="21"/>
      <w:szCs w:val="21"/>
      <w:u w:val="none"/>
    </w:rPr>
  </w:style>
  <w:style w:type="character" w:customStyle="1" w:styleId="140">
    <w:name w:val="_正文格式 Char1"/>
    <w:link w:val="141"/>
    <w:locked/>
    <w:uiPriority w:val="0"/>
    <w:rPr>
      <w:rFonts w:eastAsia="仿宋_GB2312"/>
      <w:sz w:val="28"/>
      <w:szCs w:val="24"/>
    </w:rPr>
  </w:style>
  <w:style w:type="paragraph" w:customStyle="1" w:styleId="141">
    <w:name w:val="_正文格式"/>
    <w:basedOn w:val="1"/>
    <w:link w:val="140"/>
    <w:uiPriority w:val="0"/>
    <w:pPr>
      <w:spacing w:line="560" w:lineRule="exact"/>
      <w:ind w:firstLine="200" w:firstLineChars="200"/>
    </w:pPr>
    <w:rPr>
      <w:rFonts w:eastAsia="仿宋_GB2312"/>
      <w:sz w:val="28"/>
      <w:szCs w:val="24"/>
    </w:rPr>
  </w:style>
  <w:style w:type="character" w:customStyle="1" w:styleId="142">
    <w:name w:val="日期 Char"/>
    <w:link w:val="14"/>
    <w:uiPriority w:val="99"/>
    <w:rPr>
      <w:rFonts w:ascii="Times New Roman" w:hAnsi="Times New Roman"/>
      <w:szCs w:val="24"/>
    </w:rPr>
  </w:style>
  <w:style w:type="character" w:customStyle="1" w:styleId="143">
    <w:name w:val="B表头/图名 Char"/>
    <w:link w:val="144"/>
    <w:uiPriority w:val="0"/>
    <w:rPr>
      <w:rFonts w:ascii="Times New Roman" w:hAnsi="Times New Roman" w:eastAsia="黑体"/>
      <w:sz w:val="24"/>
      <w:szCs w:val="24"/>
    </w:rPr>
  </w:style>
  <w:style w:type="paragraph" w:customStyle="1" w:styleId="144">
    <w:name w:val="B表头/图名"/>
    <w:basedOn w:val="145"/>
    <w:next w:val="1"/>
    <w:link w:val="143"/>
    <w:qFormat/>
    <w:uiPriority w:val="0"/>
    <w:rPr>
      <w:rFonts w:eastAsia="黑体"/>
      <w:sz w:val="24"/>
    </w:rPr>
  </w:style>
  <w:style w:type="paragraph" w:customStyle="1" w:styleId="145">
    <w:name w:val="B表格"/>
    <w:basedOn w:val="1"/>
    <w:next w:val="1"/>
    <w:link w:val="157"/>
    <w:qFormat/>
    <w:uiPriority w:val="0"/>
    <w:pPr>
      <w:spacing w:line="320" w:lineRule="exact"/>
      <w:jc w:val="center"/>
    </w:pPr>
    <w:rPr>
      <w:rFonts w:ascii="Times New Roman" w:hAnsi="Times New Roman"/>
      <w:sz w:val="18"/>
      <w:szCs w:val="24"/>
    </w:rPr>
  </w:style>
  <w:style w:type="character" w:customStyle="1" w:styleId="146">
    <w:name w:val="疑问 Char"/>
    <w:link w:val="147"/>
    <w:uiPriority w:val="0"/>
    <w:rPr>
      <w:rFonts w:ascii="Times New Roman" w:hAnsi="Arial"/>
      <w:b/>
      <w:color w:val="FF0000"/>
      <w:sz w:val="24"/>
    </w:rPr>
  </w:style>
  <w:style w:type="paragraph" w:customStyle="1" w:styleId="147">
    <w:name w:val="疑问"/>
    <w:basedOn w:val="1"/>
    <w:next w:val="1"/>
    <w:link w:val="146"/>
    <w:qFormat/>
    <w:uiPriority w:val="0"/>
    <w:pPr>
      <w:spacing w:line="360" w:lineRule="auto"/>
      <w:ind w:firstLine="480" w:firstLineChars="200"/>
    </w:pPr>
    <w:rPr>
      <w:rFonts w:ascii="Times New Roman" w:hAnsi="Arial"/>
      <w:b/>
      <w:color w:val="FF0000"/>
      <w:sz w:val="24"/>
    </w:rPr>
  </w:style>
  <w:style w:type="character" w:customStyle="1" w:styleId="148">
    <w:name w:val="font51"/>
    <w:uiPriority w:val="0"/>
    <w:rPr>
      <w:rFonts w:ascii="Times New Roman" w:hAnsi="Times New Roman" w:cs="Times New Roman"/>
      <w:color w:val="000000"/>
      <w:sz w:val="21"/>
      <w:szCs w:val="21"/>
      <w:u w:val="none"/>
    </w:rPr>
  </w:style>
  <w:style w:type="character" w:customStyle="1" w:styleId="149">
    <w:name w:val="Intense Reference"/>
    <w:qFormat/>
    <w:uiPriority w:val="32"/>
    <w:rPr>
      <w:b/>
      <w:bCs/>
      <w:smallCaps/>
      <w:color w:val="C0504D"/>
      <w:spacing w:val="5"/>
      <w:u w:val="single"/>
    </w:rPr>
  </w:style>
  <w:style w:type="character" w:customStyle="1" w:styleId="150">
    <w:name w:val="正文文本 (4)_"/>
    <w:link w:val="151"/>
    <w:uiPriority w:val="0"/>
    <w:rPr>
      <w:rFonts w:ascii="宋体"/>
      <w:sz w:val="23"/>
      <w:szCs w:val="23"/>
      <w:shd w:val="clear" w:color="auto" w:fill="FFFFFF"/>
    </w:rPr>
  </w:style>
  <w:style w:type="paragraph" w:customStyle="1" w:styleId="151">
    <w:name w:val="正文文本 (4)"/>
    <w:basedOn w:val="1"/>
    <w:link w:val="150"/>
    <w:uiPriority w:val="0"/>
    <w:pPr>
      <w:widowControl/>
      <w:shd w:val="clear" w:color="auto" w:fill="FFFFFF"/>
      <w:spacing w:before="240" w:line="466" w:lineRule="exact"/>
      <w:ind w:hanging="820"/>
      <w:jc w:val="left"/>
    </w:pPr>
    <w:rPr>
      <w:rFonts w:ascii="宋体"/>
      <w:sz w:val="23"/>
      <w:szCs w:val="23"/>
    </w:rPr>
  </w:style>
  <w:style w:type="character" w:customStyle="1" w:styleId="152">
    <w:name w:val="font21"/>
    <w:uiPriority w:val="0"/>
    <w:rPr>
      <w:rFonts w:hint="eastAsia" w:ascii="楷体_GB2312" w:eastAsia="楷体_GB2312" w:cs="楷体_GB2312"/>
      <w:color w:val="000000"/>
      <w:sz w:val="18"/>
      <w:szCs w:val="18"/>
      <w:u w:val="none"/>
    </w:rPr>
  </w:style>
  <w:style w:type="character" w:customStyle="1" w:styleId="153">
    <w:name w:val="引用 Char"/>
    <w:link w:val="154"/>
    <w:uiPriority w:val="29"/>
    <w:rPr>
      <w:i/>
      <w:iCs/>
      <w:color w:val="000000"/>
      <w:sz w:val="28"/>
    </w:rPr>
  </w:style>
  <w:style w:type="paragraph" w:styleId="154">
    <w:name w:val="Quote"/>
    <w:basedOn w:val="1"/>
    <w:next w:val="1"/>
    <w:link w:val="153"/>
    <w:qFormat/>
    <w:uiPriority w:val="29"/>
    <w:pPr>
      <w:spacing w:line="360" w:lineRule="auto"/>
      <w:ind w:firstLine="200" w:firstLineChars="200"/>
    </w:pPr>
    <w:rPr>
      <w:i/>
      <w:iCs/>
      <w:color w:val="000000"/>
      <w:sz w:val="28"/>
    </w:rPr>
  </w:style>
  <w:style w:type="character" w:customStyle="1" w:styleId="155">
    <w:name w:val="样式3（代正文） Char"/>
    <w:link w:val="156"/>
    <w:uiPriority w:val="0"/>
    <w:rPr>
      <w:sz w:val="24"/>
      <w:szCs w:val="24"/>
    </w:rPr>
  </w:style>
  <w:style w:type="paragraph" w:customStyle="1" w:styleId="156">
    <w:name w:val="样式3（代正文）"/>
    <w:link w:val="155"/>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character" w:customStyle="1" w:styleId="157">
    <w:name w:val="B表格 Char"/>
    <w:link w:val="145"/>
    <w:uiPriority w:val="0"/>
    <w:rPr>
      <w:rFonts w:ascii="Times New Roman" w:hAnsi="Times New Roman"/>
      <w:sz w:val="18"/>
      <w:szCs w:val="24"/>
    </w:rPr>
  </w:style>
  <w:style w:type="paragraph" w:customStyle="1" w:styleId="158">
    <w:name w:val="标题2"/>
    <w:basedOn w:val="3"/>
    <w:uiPriority w:val="99"/>
    <w:pPr>
      <w:widowControl/>
      <w:spacing w:before="120" w:after="120" w:line="240" w:lineRule="exact"/>
      <w:jc w:val="left"/>
    </w:pPr>
    <w:rPr>
      <w:rFonts w:eastAsia="宋体" w:cs="宋体"/>
      <w:b w:val="0"/>
      <w:bCs w:val="0"/>
      <w:sz w:val="28"/>
      <w:szCs w:val="20"/>
      <w:lang w:val="sq-AL"/>
    </w:rPr>
  </w:style>
  <w:style w:type="character" w:customStyle="1" w:styleId="159">
    <w:name w:val="正文文本 Char2"/>
    <w:basedOn w:val="29"/>
    <w:semiHidden/>
    <w:uiPriority w:val="99"/>
  </w:style>
  <w:style w:type="character" w:customStyle="1" w:styleId="160">
    <w:name w:val="正文文本缩进 Char2"/>
    <w:basedOn w:val="29"/>
    <w:semiHidden/>
    <w:uiPriority w:val="99"/>
  </w:style>
  <w:style w:type="character" w:customStyle="1" w:styleId="161">
    <w:name w:val="正文首行缩进 2 Char"/>
    <w:basedOn w:val="53"/>
    <w:link w:val="26"/>
    <w:uiPriority w:val="0"/>
    <w:rPr>
      <w:rFonts w:ascii="Times New Roman" w:hAnsi="Times New Roman" w:eastAsia="宋体" w:cs="Times New Roman"/>
      <w:sz w:val="24"/>
    </w:rPr>
  </w:style>
  <w:style w:type="character" w:customStyle="1" w:styleId="162">
    <w:name w:val="批注文字 Char2"/>
    <w:basedOn w:val="29"/>
    <w:semiHidden/>
    <w:uiPriority w:val="99"/>
  </w:style>
  <w:style w:type="character" w:customStyle="1" w:styleId="163">
    <w:name w:val="批注主题 Char2"/>
    <w:basedOn w:val="162"/>
    <w:semiHidden/>
    <w:uiPriority w:val="99"/>
    <w:rPr>
      <w:b/>
      <w:bCs/>
    </w:rPr>
  </w:style>
  <w:style w:type="character" w:customStyle="1" w:styleId="164">
    <w:name w:val="副标题 Char1"/>
    <w:basedOn w:val="29"/>
    <w:uiPriority w:val="11"/>
    <w:rPr>
      <w:rFonts w:eastAsia="宋体" w:asciiTheme="majorHAnsi" w:hAnsiTheme="majorHAnsi" w:cstheme="majorBidi"/>
      <w:b/>
      <w:bCs/>
      <w:kern w:val="28"/>
      <w:sz w:val="32"/>
      <w:szCs w:val="32"/>
    </w:rPr>
  </w:style>
  <w:style w:type="character" w:customStyle="1" w:styleId="165">
    <w:name w:val="正文文本缩进 2 Char"/>
    <w:basedOn w:val="29"/>
    <w:link w:val="15"/>
    <w:uiPriority w:val="0"/>
    <w:rPr>
      <w:rFonts w:ascii="Times New Roman" w:hAnsi="Times New Roman" w:eastAsia="宋体" w:cs="Times New Roman"/>
      <w:sz w:val="28"/>
      <w:szCs w:val="24"/>
    </w:rPr>
  </w:style>
  <w:style w:type="paragraph" w:customStyle="1" w:styleId="166">
    <w:name w:val="可研正文"/>
    <w:basedOn w:val="1"/>
    <w:qFormat/>
    <w:uiPriority w:val="99"/>
    <w:pPr>
      <w:spacing w:line="360" w:lineRule="auto"/>
      <w:ind w:firstLine="200" w:firstLineChars="200"/>
    </w:pPr>
    <w:rPr>
      <w:rFonts w:ascii="Times New Roman" w:hAnsi="Times New Roman" w:eastAsia="仿宋_GB2312" w:cs="Times New Roman"/>
      <w:kern w:val="0"/>
      <w:sz w:val="24"/>
      <w:szCs w:val="18"/>
      <w:shd w:val="clear" w:color="auto" w:fill="FFFFFF"/>
    </w:rPr>
  </w:style>
  <w:style w:type="character" w:customStyle="1" w:styleId="167">
    <w:name w:val="日期 Char2"/>
    <w:basedOn w:val="29"/>
    <w:semiHidden/>
    <w:uiPriority w:val="99"/>
  </w:style>
  <w:style w:type="paragraph" w:customStyle="1" w:styleId="168">
    <w:name w:val="表"/>
    <w:basedOn w:val="1"/>
    <w:uiPriority w:val="99"/>
    <w:pPr>
      <w:spacing w:line="360" w:lineRule="auto"/>
      <w:ind w:firstLine="200" w:firstLineChars="200"/>
      <w:jc w:val="center"/>
      <w:textAlignment w:val="center"/>
    </w:pPr>
    <w:rPr>
      <w:rFonts w:ascii="Times New Roman" w:hAnsi="Times New Roman" w:eastAsia="仿宋_GB2312" w:cs="Times New Roman"/>
      <w:sz w:val="24"/>
      <w:szCs w:val="20"/>
    </w:rPr>
  </w:style>
  <w:style w:type="paragraph" w:customStyle="1" w:styleId="169">
    <w:name w:val="样式正文"/>
    <w:qFormat/>
    <w:uiPriority w:val="0"/>
    <w:pPr>
      <w:spacing w:line="360" w:lineRule="auto"/>
      <w:ind w:firstLine="200" w:firstLineChars="200"/>
      <w:jc w:val="both"/>
    </w:pPr>
    <w:rPr>
      <w:rFonts w:ascii="Times New Roman" w:hAnsi="Times New Roman" w:eastAsia="宋体" w:cs="Times New Roman"/>
      <w:kern w:val="2"/>
      <w:sz w:val="28"/>
      <w:szCs w:val="22"/>
      <w:lang w:val="en-US" w:eastAsia="zh-CN" w:bidi="ar-SA"/>
    </w:rPr>
  </w:style>
  <w:style w:type="character" w:customStyle="1" w:styleId="170">
    <w:name w:val="批注框文本 Char2"/>
    <w:basedOn w:val="29"/>
    <w:semiHidden/>
    <w:uiPriority w:val="99"/>
    <w:rPr>
      <w:sz w:val="18"/>
      <w:szCs w:val="18"/>
    </w:rPr>
  </w:style>
  <w:style w:type="paragraph" w:customStyle="1" w:styleId="171">
    <w:name w:val="p0"/>
    <w:basedOn w:val="1"/>
    <w:uiPriority w:val="99"/>
    <w:pPr>
      <w:widowControl/>
    </w:pPr>
    <w:rPr>
      <w:rFonts w:ascii="Times New Roman" w:hAnsi="Times New Roman" w:eastAsia="宋体" w:cs="Times New Roman"/>
      <w:kern w:val="0"/>
      <w:szCs w:val="21"/>
    </w:rPr>
  </w:style>
  <w:style w:type="character" w:customStyle="1" w:styleId="172">
    <w:name w:val="纯文本 Char"/>
    <w:basedOn w:val="29"/>
    <w:link w:val="13"/>
    <w:uiPriority w:val="99"/>
    <w:rPr>
      <w:rFonts w:ascii="宋体" w:hAnsi="Courier New" w:eastAsia="宋体" w:cs="Times New Roman"/>
      <w:szCs w:val="21"/>
    </w:rPr>
  </w:style>
  <w:style w:type="paragraph" w:customStyle="1" w:styleId="173">
    <w:name w:val="2"/>
    <w:basedOn w:val="1"/>
    <w:uiPriority w:val="99"/>
    <w:pPr>
      <w:adjustRightInd w:val="0"/>
      <w:spacing w:before="60" w:after="60"/>
      <w:ind w:firstLine="482"/>
      <w:jc w:val="left"/>
      <w:textAlignment w:val="baseline"/>
    </w:pPr>
    <w:rPr>
      <w:rFonts w:ascii="黑体" w:hAnsi="Arial Rounded MT Bold" w:eastAsia="黑体" w:cs="Times New Roman"/>
      <w:b/>
      <w:kern w:val="0"/>
      <w:sz w:val="24"/>
      <w:szCs w:val="20"/>
    </w:rPr>
  </w:style>
  <w:style w:type="paragraph" w:customStyle="1" w:styleId="174">
    <w:name w:val="Default"/>
    <w:uiPriority w:val="99"/>
    <w:pPr>
      <w:widowControl w:val="0"/>
      <w:autoSpaceDE w:val="0"/>
      <w:autoSpaceDN w:val="0"/>
      <w:adjustRightInd w:val="0"/>
    </w:pPr>
    <w:rPr>
      <w:rFonts w:ascii="宋体" w:hAnsi="Times New Roman" w:eastAsia="宋体" w:cs="宋体"/>
      <w:color w:val="000000"/>
      <w:kern w:val="0"/>
      <w:sz w:val="24"/>
      <w:szCs w:val="24"/>
      <w:lang w:val="en-US" w:eastAsia="zh-CN" w:bidi="ar-SA"/>
    </w:rPr>
  </w:style>
  <w:style w:type="character" w:customStyle="1" w:styleId="175">
    <w:name w:val="明显引用 Char1"/>
    <w:basedOn w:val="29"/>
    <w:uiPriority w:val="30"/>
    <w:rPr>
      <w:b/>
      <w:bCs/>
      <w:i/>
      <w:iCs/>
      <w:color w:val="4F81BD" w:themeColor="accent1"/>
      <w14:textFill>
        <w14:solidFill>
          <w14:schemeClr w14:val="accent1"/>
        </w14:solidFill>
      </w14:textFill>
    </w:rPr>
  </w:style>
  <w:style w:type="paragraph" w:customStyle="1" w:styleId="176">
    <w:name w:val="正文1"/>
    <w:basedOn w:val="1"/>
    <w:uiPriority w:val="99"/>
    <w:pPr>
      <w:spacing w:line="360" w:lineRule="auto"/>
      <w:ind w:firstLine="480" w:firstLineChars="200"/>
    </w:pPr>
    <w:rPr>
      <w:rFonts w:ascii="Times New Roman" w:hAnsi="Times New Roman" w:eastAsia="宋体" w:cs="宋体"/>
      <w:sz w:val="24"/>
      <w:szCs w:val="20"/>
    </w:rPr>
  </w:style>
  <w:style w:type="paragraph" w:customStyle="1" w:styleId="177">
    <w:name w:val="Char Char1"/>
    <w:basedOn w:val="1"/>
    <w:qFormat/>
    <w:uiPriority w:val="99"/>
    <w:pPr>
      <w:jc w:val="center"/>
    </w:pPr>
    <w:rPr>
      <w:rFonts w:ascii="仿宋_GB2312" w:hAnsi="Times New Roman" w:eastAsia="仿宋_GB2312" w:cs="Times New Roman"/>
      <w:b/>
      <w:sz w:val="32"/>
      <w:szCs w:val="32"/>
    </w:rPr>
  </w:style>
  <w:style w:type="paragraph" w:customStyle="1" w:styleId="178">
    <w:name w:val="报告图题"/>
    <w:basedOn w:val="1"/>
    <w:next w:val="1"/>
    <w:qFormat/>
    <w:uiPriority w:val="99"/>
    <w:pPr>
      <w:spacing w:before="120" w:after="120" w:line="400" w:lineRule="exact"/>
      <w:jc w:val="center"/>
    </w:pPr>
    <w:rPr>
      <w:rFonts w:ascii="黑体" w:hAnsi="Times New Roman" w:eastAsia="黑体" w:cs="Times New Roman"/>
      <w:szCs w:val="20"/>
    </w:rPr>
  </w:style>
  <w:style w:type="paragraph" w:customStyle="1" w:styleId="179">
    <w:name w:val="图名新"/>
    <w:basedOn w:val="1"/>
    <w:next w:val="1"/>
    <w:qFormat/>
    <w:uiPriority w:val="99"/>
    <w:pPr>
      <w:spacing w:after="156" w:afterLines="50" w:line="360" w:lineRule="auto"/>
      <w:jc w:val="center"/>
    </w:pPr>
    <w:rPr>
      <w:rFonts w:ascii="Times New Roman" w:hAnsi="Times New Roman" w:eastAsia="宋体" w:cs="黑体"/>
      <w:b/>
      <w:sz w:val="24"/>
    </w:rPr>
  </w:style>
  <w:style w:type="paragraph" w:customStyle="1" w:styleId="180">
    <w:name w:val="样式 仿宋_GB2312 三号1"/>
    <w:basedOn w:val="1"/>
    <w:uiPriority w:val="99"/>
    <w:pPr>
      <w:ind w:firstLine="622" w:firstLineChars="200"/>
    </w:pPr>
    <w:rPr>
      <w:rFonts w:ascii="Times New Roman" w:hAnsi="Times New Roman" w:eastAsia="仿宋_GB2312" w:cs="宋体"/>
      <w:sz w:val="32"/>
      <w:szCs w:val="20"/>
    </w:rPr>
  </w:style>
  <w:style w:type="paragraph" w:customStyle="1" w:styleId="181">
    <w:name w:val="3"/>
    <w:basedOn w:val="1"/>
    <w:qFormat/>
    <w:uiPriority w:val="99"/>
    <w:pPr>
      <w:adjustRightInd w:val="0"/>
      <w:spacing w:before="120" w:after="120" w:line="400" w:lineRule="exact"/>
      <w:ind w:firstLine="510"/>
      <w:jc w:val="left"/>
      <w:textAlignment w:val="baseline"/>
    </w:pPr>
    <w:rPr>
      <w:rFonts w:ascii="Times New Roman" w:hAnsi="Times New Roman" w:eastAsia="黑体" w:cs="Times New Roman"/>
      <w:b/>
      <w:kern w:val="0"/>
      <w:sz w:val="24"/>
      <w:szCs w:val="20"/>
    </w:rPr>
  </w:style>
  <w:style w:type="paragraph" w:customStyle="1" w:styleId="182">
    <w:name w:val="Char Char"/>
    <w:basedOn w:val="1"/>
    <w:uiPriority w:val="99"/>
    <w:pPr>
      <w:jc w:val="center"/>
    </w:pPr>
    <w:rPr>
      <w:rFonts w:ascii="仿宋_GB2312" w:hAnsi="Times New Roman" w:eastAsia="仿宋_GB2312" w:cs="Times New Roman"/>
      <w:b/>
      <w:sz w:val="32"/>
      <w:szCs w:val="32"/>
    </w:rPr>
  </w:style>
  <w:style w:type="paragraph" w:customStyle="1" w:styleId="183">
    <w:name w:val="图目录"/>
    <w:basedOn w:val="1"/>
    <w:qFormat/>
    <w:uiPriority w:val="99"/>
    <w:pPr>
      <w:spacing w:line="360" w:lineRule="auto"/>
      <w:jc w:val="center"/>
    </w:pPr>
    <w:rPr>
      <w:rFonts w:ascii="Times New Roman" w:hAnsi="Times New Roman" w:eastAsia="仿宋_GB2312" w:cs="Times New Roman"/>
      <w:b/>
      <w:sz w:val="24"/>
      <w:szCs w:val="24"/>
    </w:rPr>
  </w:style>
  <w:style w:type="paragraph" w:customStyle="1" w:styleId="184">
    <w:name w:val="_Style 40"/>
    <w:basedOn w:val="1"/>
    <w:qFormat/>
    <w:uiPriority w:val="0"/>
    <w:rPr>
      <w:rFonts w:ascii="Times New Roman" w:hAnsi="Times New Roman" w:eastAsia="宋体" w:cs="Times New Roman"/>
      <w:szCs w:val="20"/>
    </w:rPr>
  </w:style>
  <w:style w:type="paragraph" w:customStyle="1" w:styleId="185">
    <w:name w:val="B标题三"/>
    <w:basedOn w:val="4"/>
    <w:qFormat/>
    <w:uiPriority w:val="99"/>
    <w:pPr>
      <w:spacing w:before="0" w:after="0" w:line="360" w:lineRule="auto"/>
      <w:ind w:firstLine="200" w:firstLineChars="200"/>
      <w:jc w:val="left"/>
    </w:pPr>
    <w:rPr>
      <w:rFonts w:ascii="黑体" w:hAnsi="黑体"/>
      <w:kern w:val="2"/>
      <w:sz w:val="28"/>
    </w:rPr>
  </w:style>
  <w:style w:type="paragraph" w:customStyle="1" w:styleId="186">
    <w:name w:val="正文文本缩进 21"/>
    <w:basedOn w:val="1"/>
    <w:uiPriority w:val="99"/>
    <w:pPr>
      <w:spacing w:line="540" w:lineRule="exact"/>
      <w:ind w:firstLine="560" w:firstLineChars="200"/>
    </w:pPr>
    <w:rPr>
      <w:rFonts w:ascii="宋体" w:hAnsi="宋体" w:eastAsia="华文中宋" w:cs="Times New Roman"/>
      <w:sz w:val="28"/>
      <w:szCs w:val="20"/>
    </w:rPr>
  </w:style>
  <w:style w:type="paragraph" w:customStyle="1" w:styleId="187">
    <w:name w:val="Char1"/>
    <w:basedOn w:val="1"/>
    <w:uiPriority w:val="0"/>
    <w:rPr>
      <w:rFonts w:ascii="仿宋_GB2312" w:hAnsi="Times New Roman" w:eastAsia="仿宋_GB2312" w:cs="Times New Roman"/>
      <w:b/>
      <w:sz w:val="32"/>
      <w:szCs w:val="32"/>
    </w:rPr>
  </w:style>
  <w:style w:type="paragraph" w:customStyle="1" w:styleId="188">
    <w:name w:val="正文缩进1"/>
    <w:basedOn w:val="1"/>
    <w:uiPriority w:val="99"/>
    <w:pPr>
      <w:spacing w:line="520" w:lineRule="atLeast"/>
      <w:ind w:firstLine="560" w:firstLineChars="200"/>
    </w:pPr>
    <w:rPr>
      <w:rFonts w:ascii="Times New Roman" w:hAnsi="Times New Roman" w:eastAsia="华文中宋" w:cs="Times New Roman"/>
      <w:sz w:val="28"/>
      <w:szCs w:val="20"/>
    </w:rPr>
  </w:style>
  <w:style w:type="paragraph" w:customStyle="1" w:styleId="189">
    <w:name w:val="Char Char Char Char Char Char Char Char Char Char Char Char Char Char Char Char Char Char Char Char Char Char Char Char Char Char Char Char Char Char Char Char Char Char Char Char Char"/>
    <w:basedOn w:val="1"/>
    <w:uiPriority w:val="0"/>
    <w:pPr>
      <w:spacing w:line="360" w:lineRule="auto"/>
      <w:ind w:firstLine="200" w:firstLineChars="200"/>
    </w:pPr>
    <w:rPr>
      <w:rFonts w:ascii="宋体" w:hAnsi="宋体" w:eastAsia="宋体" w:cs="宋体"/>
      <w:sz w:val="24"/>
      <w:szCs w:val="24"/>
    </w:rPr>
  </w:style>
  <w:style w:type="paragraph" w:customStyle="1" w:styleId="190">
    <w:name w:val="列出段落2"/>
    <w:basedOn w:val="1"/>
    <w:uiPriority w:val="99"/>
    <w:pPr>
      <w:ind w:firstLine="420" w:firstLineChars="200"/>
    </w:pPr>
    <w:rPr>
      <w:rFonts w:ascii="Calibri" w:hAnsi="Calibri" w:eastAsia="宋体" w:cs="Times New Roman"/>
    </w:rPr>
  </w:style>
  <w:style w:type="character" w:customStyle="1" w:styleId="191">
    <w:name w:val="引用 Char1"/>
    <w:basedOn w:val="29"/>
    <w:qFormat/>
    <w:uiPriority w:val="29"/>
    <w:rPr>
      <w:i/>
      <w:iCs/>
      <w:color w:val="000000" w:themeColor="text1"/>
      <w14:textFill>
        <w14:solidFill>
          <w14:schemeClr w14:val="tx1"/>
        </w14:solidFill>
      </w14:textFill>
    </w:rPr>
  </w:style>
  <w:style w:type="paragraph" w:customStyle="1" w:styleId="192">
    <w:name w:val="图形格式"/>
    <w:basedOn w:val="1"/>
    <w:qFormat/>
    <w:uiPriority w:val="99"/>
    <w:pPr>
      <w:jc w:val="center"/>
    </w:pPr>
    <w:rPr>
      <w:rFonts w:ascii="Times New Roman" w:hAnsi="Times New Roman" w:eastAsia="宋体" w:cs="黑体"/>
    </w:rPr>
  </w:style>
  <w:style w:type="paragraph" w:customStyle="1" w:styleId="193">
    <w:name w:val="样式 1 + 居中"/>
    <w:basedOn w:val="1"/>
    <w:next w:val="1"/>
    <w:uiPriority w:val="99"/>
    <w:pPr>
      <w:keepNext/>
      <w:keepLines/>
      <w:widowControl/>
      <w:spacing w:before="120" w:after="100" w:afterAutospacing="1" w:line="240" w:lineRule="atLeast"/>
      <w:ind w:firstLine="442"/>
      <w:jc w:val="center"/>
      <w:outlineLvl w:val="0"/>
    </w:pPr>
    <w:rPr>
      <w:rFonts w:ascii="宋体" w:hAnsi="宋体" w:eastAsia="宋体" w:cs="宋体"/>
      <w:b/>
      <w:bCs/>
      <w:kern w:val="44"/>
      <w:sz w:val="32"/>
      <w:szCs w:val="20"/>
    </w:rPr>
  </w:style>
  <w:style w:type="table" w:customStyle="1" w:styleId="194">
    <w:name w:val="样式1"/>
    <w:basedOn w:val="27"/>
    <w:qFormat/>
    <w:uiPriority w:val="0"/>
    <w:rPr>
      <w:rFonts w:ascii="Times New Roman" w:hAnsi="Times New Roman" w:eastAsia="宋体" w:cs="Times New Roman"/>
      <w:kern w:val="0"/>
      <w:szCs w:val="20"/>
    </w:rPr>
    <w:tblPr>
      <w:tblBorders>
        <w:top w:val="single" w:color="auto" w:sz="8" w:space="0"/>
        <w:bottom w:val="single" w:color="auto" w:sz="8" w:space="0"/>
      </w:tblBorders>
    </w:tblPr>
  </w:style>
  <w:style w:type="table" w:customStyle="1" w:styleId="195">
    <w:name w:val="网格型1"/>
    <w:basedOn w:val="27"/>
    <w:uiPriority w:val="0"/>
    <w:pPr>
      <w:widowControl w:val="0"/>
      <w:jc w:val="both"/>
    </w:pPr>
    <w:rPr>
      <w:rFonts w:ascii="Times New Roman" w:hAnsi="Times New Roman" w:eastAsia="宋体" w:cs="Times New Roman"/>
      <w:kern w:val="0"/>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196">
    <w:name w:val="样式11"/>
    <w:basedOn w:val="27"/>
    <w:qFormat/>
    <w:uiPriority w:val="0"/>
    <w:rPr>
      <w:rFonts w:ascii="Times New Roman" w:hAnsi="Times New Roman" w:eastAsia="宋体" w:cs="Times New Roman"/>
      <w:kern w:val="0"/>
      <w:szCs w:val="20"/>
    </w:rPr>
    <w:tblPr>
      <w:tblBorders>
        <w:top w:val="single" w:color="auto" w:sz="8" w:space="0"/>
        <w:bottom w:val="single" w:color="auto" w:sz="8" w:space="0"/>
      </w:tblBorders>
    </w:tblPr>
  </w:style>
</w:styles>
</file>

<file path=word/_rels/document.xml.rels><?xml version="1.0" encoding="UTF-8" standalone="yes"?>
<Relationships xmlns="http://schemas.openxmlformats.org/package/2006/relationships"><Relationship Id="rId9" Type="http://schemas.openxmlformats.org/officeDocument/2006/relationships/header" Target="header2.xml"/><Relationship Id="rId8" Type="http://schemas.openxmlformats.org/officeDocument/2006/relationships/footer" Target="footer5.xml"/><Relationship Id="rId7" Type="http://schemas.openxmlformats.org/officeDocument/2006/relationships/footer" Target="footer4.xml"/><Relationship Id="rId6" Type="http://schemas.openxmlformats.org/officeDocument/2006/relationships/footer" Target="footer3.xml"/><Relationship Id="rId56" Type="http://schemas.openxmlformats.org/officeDocument/2006/relationships/fontTable" Target="fontTable.xml"/><Relationship Id="rId55" Type="http://schemas.openxmlformats.org/officeDocument/2006/relationships/customXml" Target="../customXml/item2.xml"/><Relationship Id="rId54" Type="http://schemas.openxmlformats.org/officeDocument/2006/relationships/numbering" Target="numbering.xml"/><Relationship Id="rId53" Type="http://schemas.openxmlformats.org/officeDocument/2006/relationships/customXml" Target="../customXml/item1.xml"/><Relationship Id="rId52" Type="http://schemas.microsoft.com/office/2007/relationships/diagramDrawing" Target="diagrams/drawing1.xml"/><Relationship Id="rId51" Type="http://schemas.openxmlformats.org/officeDocument/2006/relationships/diagramColors" Target="diagrams/colors1.xml"/><Relationship Id="rId50" Type="http://schemas.openxmlformats.org/officeDocument/2006/relationships/diagramQuickStyle" Target="diagrams/quickStyle1.xml"/><Relationship Id="rId5" Type="http://schemas.openxmlformats.org/officeDocument/2006/relationships/footer" Target="footer2.xml"/><Relationship Id="rId49" Type="http://schemas.openxmlformats.org/officeDocument/2006/relationships/diagramLayout" Target="diagrams/layout1.xml"/><Relationship Id="rId48" Type="http://schemas.openxmlformats.org/officeDocument/2006/relationships/diagramData" Target="diagrams/data1.xml"/><Relationship Id="rId47" Type="http://schemas.openxmlformats.org/officeDocument/2006/relationships/image" Target="media/image32.jpeg"/><Relationship Id="rId46" Type="http://schemas.openxmlformats.org/officeDocument/2006/relationships/image" Target="media/image31.jpeg"/><Relationship Id="rId45" Type="http://schemas.openxmlformats.org/officeDocument/2006/relationships/image" Target="media/image30.jpeg"/><Relationship Id="rId44" Type="http://schemas.openxmlformats.org/officeDocument/2006/relationships/image" Target="media/image29.jpeg"/><Relationship Id="rId43" Type="http://schemas.openxmlformats.org/officeDocument/2006/relationships/image" Target="media/image28.jpeg"/><Relationship Id="rId42" Type="http://schemas.openxmlformats.org/officeDocument/2006/relationships/image" Target="media/image27.jpeg"/><Relationship Id="rId41" Type="http://schemas.openxmlformats.org/officeDocument/2006/relationships/image" Target="media/image26.jpeg"/><Relationship Id="rId40" Type="http://schemas.openxmlformats.org/officeDocument/2006/relationships/image" Target="media/image25.jpeg"/><Relationship Id="rId4" Type="http://schemas.openxmlformats.org/officeDocument/2006/relationships/footer" Target="footer1.xml"/><Relationship Id="rId39" Type="http://schemas.openxmlformats.org/officeDocument/2006/relationships/image" Target="media/image24.jpeg"/><Relationship Id="rId38" Type="http://schemas.openxmlformats.org/officeDocument/2006/relationships/image" Target="media/image23.jpeg"/><Relationship Id="rId37" Type="http://schemas.openxmlformats.org/officeDocument/2006/relationships/image" Target="media/image22.jpeg"/><Relationship Id="rId36" Type="http://schemas.openxmlformats.org/officeDocument/2006/relationships/image" Target="media/image21.jpeg"/><Relationship Id="rId35" Type="http://schemas.openxmlformats.org/officeDocument/2006/relationships/image" Target="media/image20.jpeg"/><Relationship Id="rId34" Type="http://schemas.openxmlformats.org/officeDocument/2006/relationships/image" Target="media/image19.jpeg"/><Relationship Id="rId33" Type="http://schemas.openxmlformats.org/officeDocument/2006/relationships/image" Target="media/image18.jpeg"/><Relationship Id="rId32" Type="http://schemas.openxmlformats.org/officeDocument/2006/relationships/image" Target="media/image17.jpeg"/><Relationship Id="rId31" Type="http://schemas.openxmlformats.org/officeDocument/2006/relationships/image" Target="media/image16.jpeg"/><Relationship Id="rId30" Type="http://schemas.openxmlformats.org/officeDocument/2006/relationships/image" Target="media/image15.jpeg"/><Relationship Id="rId3" Type="http://schemas.openxmlformats.org/officeDocument/2006/relationships/header" Target="header1.xml"/><Relationship Id="rId29" Type="http://schemas.openxmlformats.org/officeDocument/2006/relationships/image" Target="media/image14.jpeg"/><Relationship Id="rId28" Type="http://schemas.openxmlformats.org/officeDocument/2006/relationships/image" Target="media/image13.jpeg"/><Relationship Id="rId27" Type="http://schemas.openxmlformats.org/officeDocument/2006/relationships/image" Target="media/image12.jpeg"/><Relationship Id="rId26" Type="http://schemas.openxmlformats.org/officeDocument/2006/relationships/image" Target="media/image11.jpeg"/><Relationship Id="rId25" Type="http://schemas.openxmlformats.org/officeDocument/2006/relationships/image" Target="media/image10.jpeg"/><Relationship Id="rId24" Type="http://schemas.openxmlformats.org/officeDocument/2006/relationships/image" Target="media/image9.jpeg"/><Relationship Id="rId23" Type="http://schemas.openxmlformats.org/officeDocument/2006/relationships/image" Target="media/image8.jpeg"/><Relationship Id="rId22" Type="http://schemas.openxmlformats.org/officeDocument/2006/relationships/image" Target="media/image7.jpeg"/><Relationship Id="rId21" Type="http://schemas.openxmlformats.org/officeDocument/2006/relationships/image" Target="media/image6.jpeg"/><Relationship Id="rId20" Type="http://schemas.openxmlformats.org/officeDocument/2006/relationships/image" Target="media/image5.png"/><Relationship Id="rId2" Type="http://schemas.openxmlformats.org/officeDocument/2006/relationships/settings" Target="settings.xml"/><Relationship Id="rId19" Type="http://schemas.openxmlformats.org/officeDocument/2006/relationships/image" Target="media/image4.png"/><Relationship Id="rId18" Type="http://schemas.openxmlformats.org/officeDocument/2006/relationships/image" Target="media/image3.png"/><Relationship Id="rId17" Type="http://schemas.openxmlformats.org/officeDocument/2006/relationships/image" Target="media/image2.jpeg"/><Relationship Id="rId16" Type="http://schemas.openxmlformats.org/officeDocument/2006/relationships/image" Target="media/image1.jpeg"/><Relationship Id="rId15" Type="http://schemas.openxmlformats.org/officeDocument/2006/relationships/theme" Target="theme/theme1.xml"/><Relationship Id="rId14" Type="http://schemas.openxmlformats.org/officeDocument/2006/relationships/footer" Target="footer8.xml"/><Relationship Id="rId13" Type="http://schemas.openxmlformats.org/officeDocument/2006/relationships/footer" Target="footer7.xml"/><Relationship Id="rId12" Type="http://schemas.openxmlformats.org/officeDocument/2006/relationships/footer" Target="footer6.xml"/><Relationship Id="rId11" Type="http://schemas.openxmlformats.org/officeDocument/2006/relationships/header" Target="header4.xml"/><Relationship Id="rId10" Type="http://schemas.openxmlformats.org/officeDocument/2006/relationships/header" Target="header3.xml"/><Relationship Id="rId1" Type="http://schemas.openxmlformats.org/officeDocument/2006/relationships/styles" Target="styles.xml"/></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colorsDef>
</file>

<file path=word/diagrams/data1.xml><?xml version="1.0" encoding="utf-8"?>
<dgm:dataModel xmlns:dgm="http://schemas.openxmlformats.org/drawingml/2006/diagram" xmlns:a="http://schemas.openxmlformats.org/drawingml/2006/main">
  <dgm:ptLst>
    <dgm:pt modelId="{B17C55DB-516E-48EC-B00A-D4407F9D19BF}" type="doc">
      <dgm:prSet loTypeId="urn:microsoft.com/office/officeart/2008/layout/HorizontalMultiLevelHierarchy" loCatId="hierarchy" qsTypeId="urn:microsoft.com/office/officeart/2005/8/quickstyle/simple2" qsCatId="simple" csTypeId="urn:microsoft.com/office/officeart/2005/8/colors/accent0_1" csCatId="mainScheme" phldr="1"/>
      <dgm:spPr/>
      <dgm:t>
        <a:bodyPr/>
        <a:p>
          <a:endParaRPr lang="zh-CN" altLang="en-US"/>
        </a:p>
      </dgm:t>
    </dgm:pt>
    <dgm:pt modelId="{4BC3D990-3A5A-44B2-857E-ACD6F0449F12}">
      <dgm:prSet phldrT="[文本]" custT="1"/>
      <dgm:spPr>
        <a:xfrm rot="16200000">
          <a:off x="-412874" y="2541727"/>
          <a:ext cx="1233802" cy="403926"/>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vert="vert"/>
        <a:p>
          <a:r>
            <a:rPr lang="zh-CN" altLang="en-US" sz="11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rPr>
            <a:t>项</a:t>
          </a:r>
          <a:endParaRPr lang="en-US" altLang="zh-CN" sz="11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endParaRPr>
        </a:p>
        <a:p>
          <a:r>
            <a:rPr lang="zh-CN" altLang="en-US" sz="11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rPr>
            <a:t>目</a:t>
          </a:r>
          <a:endParaRPr lang="en-US" altLang="zh-CN" sz="11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endParaRPr>
        </a:p>
        <a:p>
          <a:r>
            <a:rPr lang="zh-CN" altLang="en-US" sz="11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rPr>
            <a:t>费</a:t>
          </a:r>
          <a:endParaRPr lang="en-US" altLang="zh-CN" sz="11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endParaRPr>
        </a:p>
        <a:p>
          <a:r>
            <a:rPr lang="zh-CN" altLang="en-US" sz="11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rPr>
            <a:t>用</a:t>
          </a:r>
        </a:p>
      </dgm:t>
    </dgm:pt>
    <dgm:pt modelId="{2E767EA7-6F50-49D7-B442-B550B525EFA9}" cxnId="{F804E0A7-5865-432C-82D8-069670BA58E2}" type="parTrans">
      <dgm:prSet/>
      <dgm:spPr/>
      <dgm:t>
        <a:bodyPr/>
        <a:p>
          <a:endParaRPr lang="zh-CN" altLang="en-US"/>
        </a:p>
      </dgm:t>
    </dgm:pt>
    <dgm:pt modelId="{6CBE492E-AFB7-4258-8963-4EF15EC0595C}" cxnId="{F804E0A7-5865-432C-82D8-069670BA58E2}" type="sibTrans">
      <dgm:prSet/>
      <dgm:spPr/>
      <dgm:t>
        <a:bodyPr/>
        <a:p>
          <a:endParaRPr lang="zh-CN" altLang="en-US"/>
        </a:p>
      </dgm:t>
    </dgm:pt>
    <dgm:pt modelId="{F0760CFC-AE4B-40B8-9DD9-888326B9FADE}" type="asst">
      <dgm:prSet phldrT="[文本]" custT="1"/>
      <dgm:spPr>
        <a:xfrm>
          <a:off x="610870" y="2165175"/>
          <a:ext cx="878824" cy="358031"/>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p>
          <a:r>
            <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rPr>
            <a:t>工程施工费</a:t>
          </a:r>
        </a:p>
      </dgm:t>
    </dgm:pt>
    <dgm:pt modelId="{7E07FF21-9E2A-4D18-8B9A-3A51ED4B2B3C}" cxnId="{A1714D89-4AFA-4466-AA8E-A8F169BF4E0E}" type="parTrans">
      <dgm:prSet custT="1"/>
      <dgm:spPr>
        <a:xfrm>
          <a:off x="405990" y="2344191"/>
          <a:ext cx="204880" cy="399499"/>
        </a:xfrm>
        <a:noFill/>
        <a:ln w="25400" cap="flat" cmpd="sng" algn="ctr">
          <a:solidFill>
            <a:sysClr val="windowText" lastClr="000000">
              <a:shade val="60000"/>
              <a:hueOff val="0"/>
              <a:satOff val="0"/>
              <a:lumOff val="0"/>
              <a:alphaOff val="0"/>
            </a:sysClr>
          </a:solidFill>
          <a:prstDash val="solid"/>
        </a:ln>
        <a:effectLst/>
      </dgm:spPr>
      <dgm:t>
        <a:bodyPr/>
        <a:p>
          <a:endPar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endParaRPr>
        </a:p>
      </dgm:t>
    </dgm:pt>
    <dgm:pt modelId="{4DAB0629-E034-45B9-A6E5-7505D8695EE1}" cxnId="{A1714D89-4AFA-4466-AA8E-A8F169BF4E0E}" type="sibTrans">
      <dgm:prSet/>
      <dgm:spPr/>
      <dgm:t>
        <a:bodyPr/>
        <a:p>
          <a:endParaRPr lang="zh-CN" altLang="en-US"/>
        </a:p>
      </dgm:t>
    </dgm:pt>
    <dgm:pt modelId="{57B4FF4D-1F10-49A6-AB1D-DD44DB984FC9}" type="asst">
      <dgm:prSet phldrT="[文本]" custT="1"/>
      <dgm:spPr>
        <a:xfrm>
          <a:off x="1692444" y="2962577"/>
          <a:ext cx="813600" cy="312317"/>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p>
          <a:r>
            <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rPr>
            <a:t>税金</a:t>
          </a:r>
        </a:p>
      </dgm:t>
    </dgm:pt>
    <dgm:pt modelId="{773AA5AA-6964-4B10-B71E-CCEBC8D87C3C}" cxnId="{17C0892B-870C-463D-9A46-2E36B04698C3}" type="parTrans">
      <dgm:prSet custT="1"/>
      <dgm:spPr>
        <a:xfrm>
          <a:off x="1489694" y="2344191"/>
          <a:ext cx="202749" cy="774544"/>
        </a:xfrm>
        <a:noFill/>
        <a:ln w="25400" cap="flat" cmpd="sng" algn="ctr">
          <a:solidFill>
            <a:sysClr val="windowText" lastClr="000000">
              <a:shade val="80000"/>
              <a:hueOff val="0"/>
              <a:satOff val="0"/>
              <a:lumOff val="0"/>
              <a:alphaOff val="0"/>
            </a:sysClr>
          </a:solidFill>
          <a:prstDash val="solid"/>
        </a:ln>
        <a:effectLst/>
      </dgm:spPr>
      <dgm:t>
        <a:bodyPr/>
        <a:p>
          <a:endPar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endParaRPr>
        </a:p>
      </dgm:t>
    </dgm:pt>
    <dgm:pt modelId="{D3BBCB08-68C3-43E4-A80A-8C75FB5754AA}" cxnId="{17C0892B-870C-463D-9A46-2E36B04698C3}" type="sibTrans">
      <dgm:prSet/>
      <dgm:spPr/>
      <dgm:t>
        <a:bodyPr/>
        <a:p>
          <a:endParaRPr lang="zh-CN" altLang="en-US"/>
        </a:p>
      </dgm:t>
    </dgm:pt>
    <dgm:pt modelId="{050079AC-07D5-45AA-A78E-D1D6040A496E}" type="asst">
      <dgm:prSet phldrT="[文本]" custT="1"/>
      <dgm:spPr>
        <a:xfrm>
          <a:off x="1694574" y="1407238"/>
          <a:ext cx="837520" cy="312317"/>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p>
          <a:r>
            <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rPr>
            <a:t>直接费</a:t>
          </a:r>
        </a:p>
      </dgm:t>
    </dgm:pt>
    <dgm:pt modelId="{1ED7E764-67DE-47CF-A9DF-C4D88D57F9BF}" cxnId="{3A70314F-69BA-4DF6-93BA-219ACF135B40}" type="parTrans">
      <dgm:prSet custT="1"/>
      <dgm:spPr>
        <a:xfrm>
          <a:off x="1489694" y="1563397"/>
          <a:ext cx="204880" cy="780794"/>
        </a:xfrm>
        <a:noFill/>
        <a:ln w="25400" cap="flat" cmpd="sng" algn="ctr">
          <a:solidFill>
            <a:sysClr val="windowText" lastClr="000000">
              <a:shade val="80000"/>
              <a:hueOff val="0"/>
              <a:satOff val="0"/>
              <a:lumOff val="0"/>
              <a:alphaOff val="0"/>
            </a:sysClr>
          </a:solidFill>
          <a:prstDash val="solid"/>
        </a:ln>
        <a:effectLst/>
      </dgm:spPr>
      <dgm:t>
        <a:bodyPr/>
        <a:p>
          <a:endPar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endParaRPr>
        </a:p>
      </dgm:t>
    </dgm:pt>
    <dgm:pt modelId="{82A2197E-A7EA-4154-80E9-B02C5D492BBF}" cxnId="{3A70314F-69BA-4DF6-93BA-219ACF135B40}" type="sibTrans">
      <dgm:prSet/>
      <dgm:spPr/>
      <dgm:t>
        <a:bodyPr/>
        <a:p>
          <a:endParaRPr lang="zh-CN" altLang="en-US"/>
        </a:p>
      </dgm:t>
    </dgm:pt>
    <dgm:pt modelId="{E1BBB406-3E4D-4A91-A9B3-9F267387EB12}" type="asst">
      <dgm:prSet phldrT="[文本]" custT="1"/>
      <dgm:spPr>
        <a:xfrm>
          <a:off x="2736975" y="2188032"/>
          <a:ext cx="1093825" cy="312317"/>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p>
          <a:r>
            <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rPr>
            <a:t>措施费</a:t>
          </a:r>
        </a:p>
      </dgm:t>
    </dgm:pt>
    <dgm:pt modelId="{8BA2A3DE-1D66-40A6-BCF5-0A413596B040}" cxnId="{954C20E3-ADA7-4498-967F-D089AC2AA4FF}" type="parTrans">
      <dgm:prSet custT="1"/>
      <dgm:spPr>
        <a:xfrm>
          <a:off x="2532094" y="1563397"/>
          <a:ext cx="204880" cy="780794"/>
        </a:xfrm>
        <a:noFill/>
        <a:ln w="25400" cap="flat" cmpd="sng" algn="ctr">
          <a:solidFill>
            <a:sysClr val="windowText" lastClr="000000">
              <a:shade val="80000"/>
              <a:hueOff val="0"/>
              <a:satOff val="0"/>
              <a:lumOff val="0"/>
              <a:alphaOff val="0"/>
            </a:sysClr>
          </a:solidFill>
          <a:prstDash val="solid"/>
        </a:ln>
        <a:effectLst/>
      </dgm:spPr>
      <dgm:t>
        <a:bodyPr/>
        <a:p>
          <a:endPar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endParaRPr>
        </a:p>
      </dgm:t>
    </dgm:pt>
    <dgm:pt modelId="{ACFED17B-E624-45B8-AD36-343945A3FFE4}" cxnId="{954C20E3-ADA7-4498-967F-D089AC2AA4FF}" type="sibTrans">
      <dgm:prSet/>
      <dgm:spPr/>
      <dgm:t>
        <a:bodyPr/>
        <a:p>
          <a:endParaRPr lang="zh-CN" altLang="en-US"/>
        </a:p>
      </dgm:t>
    </dgm:pt>
    <dgm:pt modelId="{F185F2DE-EA88-433E-84FF-CCFF8C21CC95}" type="asst">
      <dgm:prSet phldrT="[文本]" custT="1"/>
      <dgm:spPr>
        <a:xfrm>
          <a:off x="1694574" y="1797635"/>
          <a:ext cx="837520" cy="312317"/>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p>
          <a:r>
            <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rPr>
            <a:t>间接费</a:t>
          </a:r>
        </a:p>
      </dgm:t>
    </dgm:pt>
    <dgm:pt modelId="{5309357E-BDA1-4A42-A785-9491A9BBB2E5}" cxnId="{688A80E9-2DF5-46EC-8E1B-5CA7AC6287F2}" type="parTrans">
      <dgm:prSet custT="1"/>
      <dgm:spPr>
        <a:xfrm>
          <a:off x="1489694" y="1953794"/>
          <a:ext cx="204880" cy="390397"/>
        </a:xfrm>
        <a:noFill/>
        <a:ln w="25400" cap="flat" cmpd="sng" algn="ctr">
          <a:solidFill>
            <a:sysClr val="windowText" lastClr="000000">
              <a:shade val="80000"/>
              <a:hueOff val="0"/>
              <a:satOff val="0"/>
              <a:lumOff val="0"/>
              <a:alphaOff val="0"/>
            </a:sysClr>
          </a:solidFill>
          <a:prstDash val="solid"/>
        </a:ln>
        <a:effectLst/>
      </dgm:spPr>
      <dgm:t>
        <a:bodyPr/>
        <a:p>
          <a:endPar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endParaRPr>
        </a:p>
      </dgm:t>
    </dgm:pt>
    <dgm:pt modelId="{319F28AA-4E81-45B2-A0B5-AE8F947A3EAF}" cxnId="{688A80E9-2DF5-46EC-8E1B-5CA7AC6287F2}" type="sibTrans">
      <dgm:prSet/>
      <dgm:spPr/>
      <dgm:t>
        <a:bodyPr/>
        <a:p>
          <a:endParaRPr lang="zh-CN" altLang="en-US"/>
        </a:p>
      </dgm:t>
    </dgm:pt>
    <dgm:pt modelId="{F30A9C80-F923-483F-B80D-863C8788E47B}" type="asst">
      <dgm:prSet phldrT="[文本]" custT="1"/>
      <dgm:spPr>
        <a:xfrm>
          <a:off x="2736975" y="626444"/>
          <a:ext cx="1093825" cy="312317"/>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p>
          <a:r>
            <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rPr>
            <a:t>直接工程费</a:t>
          </a:r>
        </a:p>
      </dgm:t>
    </dgm:pt>
    <dgm:pt modelId="{656767DF-4620-4B76-A33C-9DFB78948AB8}" cxnId="{0E4A316C-574B-4CF9-922D-BFB317F6DF65}" type="parTrans">
      <dgm:prSet custT="1"/>
      <dgm:spPr>
        <a:xfrm>
          <a:off x="2532094" y="782603"/>
          <a:ext cx="204880" cy="780794"/>
        </a:xfrm>
        <a:noFill/>
        <a:ln w="25400" cap="flat" cmpd="sng" algn="ctr">
          <a:solidFill>
            <a:sysClr val="windowText" lastClr="000000">
              <a:shade val="80000"/>
              <a:hueOff val="0"/>
              <a:satOff val="0"/>
              <a:lumOff val="0"/>
              <a:alphaOff val="0"/>
            </a:sysClr>
          </a:solidFill>
          <a:prstDash val="solid"/>
        </a:ln>
        <a:effectLst/>
      </dgm:spPr>
      <dgm:t>
        <a:bodyPr/>
        <a:p>
          <a:endPar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endParaRPr>
        </a:p>
      </dgm:t>
    </dgm:pt>
    <dgm:pt modelId="{C87946B2-314A-4579-8C09-BA004758F5BF}" cxnId="{0E4A316C-574B-4CF9-922D-BFB317F6DF65}" type="sibTrans">
      <dgm:prSet/>
      <dgm:spPr/>
      <dgm:t>
        <a:bodyPr/>
        <a:p>
          <a:endParaRPr lang="zh-CN" altLang="en-US"/>
        </a:p>
      </dgm:t>
    </dgm:pt>
    <dgm:pt modelId="{1FDEAD40-573A-49BE-896D-C9BAA7D10F46}" type="asst">
      <dgm:prSet phldrT="[文本]" custT="1"/>
      <dgm:spPr>
        <a:xfrm>
          <a:off x="4036295" y="1016841"/>
          <a:ext cx="1234803" cy="312317"/>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p>
          <a:r>
            <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rPr>
            <a:t>施工机械使用费</a:t>
          </a:r>
        </a:p>
      </dgm:t>
    </dgm:pt>
    <dgm:pt modelId="{9F22F6D3-A6C7-4FB3-9C98-6AC19564E76A}" cxnId="{6A041D0C-2804-4D50-A99F-B7720629BBA8}" type="parTrans">
      <dgm:prSet custT="1"/>
      <dgm:spPr>
        <a:xfrm>
          <a:off x="3830800" y="782603"/>
          <a:ext cx="205494" cy="390397"/>
        </a:xfrm>
        <a:noFill/>
        <a:ln w="25400" cap="flat" cmpd="sng" algn="ctr">
          <a:solidFill>
            <a:sysClr val="windowText" lastClr="000000">
              <a:shade val="80000"/>
              <a:hueOff val="0"/>
              <a:satOff val="0"/>
              <a:lumOff val="0"/>
              <a:alphaOff val="0"/>
            </a:sysClr>
          </a:solidFill>
          <a:prstDash val="solid"/>
        </a:ln>
        <a:effectLst/>
      </dgm:spPr>
      <dgm:t>
        <a:bodyPr/>
        <a:p>
          <a:endPar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endParaRPr>
        </a:p>
      </dgm:t>
    </dgm:pt>
    <dgm:pt modelId="{FEA0C912-AE69-46C8-B65E-018121C622BD}" cxnId="{6A041D0C-2804-4D50-A99F-B7720629BBA8}" type="sibTrans">
      <dgm:prSet/>
      <dgm:spPr/>
      <dgm:t>
        <a:bodyPr/>
        <a:p>
          <a:endParaRPr lang="zh-CN" altLang="en-US"/>
        </a:p>
      </dgm:t>
    </dgm:pt>
    <dgm:pt modelId="{6D68392F-4D97-4E58-A1C9-7D77B8ED65DA}" type="asst">
      <dgm:prSet phldrT="[文本]" custT="1"/>
      <dgm:spPr>
        <a:xfrm>
          <a:off x="4035681" y="236047"/>
          <a:ext cx="1234803" cy="312317"/>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p>
          <a:r>
            <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rPr>
            <a:t>人工费</a:t>
          </a:r>
        </a:p>
      </dgm:t>
    </dgm:pt>
    <dgm:pt modelId="{88DE3D81-19D2-41FD-BF86-965969CD6E79}" cxnId="{A652548E-63CC-4797-8ECE-5373977709EB}" type="parTrans">
      <dgm:prSet custT="1"/>
      <dgm:spPr>
        <a:xfrm>
          <a:off x="3830800" y="392206"/>
          <a:ext cx="204880" cy="390397"/>
        </a:xfrm>
        <a:noFill/>
        <a:ln w="25400" cap="flat" cmpd="sng" algn="ctr">
          <a:solidFill>
            <a:sysClr val="windowText" lastClr="000000">
              <a:shade val="80000"/>
              <a:hueOff val="0"/>
              <a:satOff val="0"/>
              <a:lumOff val="0"/>
              <a:alphaOff val="0"/>
            </a:sysClr>
          </a:solidFill>
          <a:prstDash val="solid"/>
        </a:ln>
        <a:effectLst/>
      </dgm:spPr>
      <dgm:t>
        <a:bodyPr/>
        <a:p>
          <a:endPar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endParaRPr>
        </a:p>
      </dgm:t>
    </dgm:pt>
    <dgm:pt modelId="{B6B2E719-7424-4C5C-9AA1-82E8CD407403}" cxnId="{A652548E-63CC-4797-8ECE-5373977709EB}" type="sibTrans">
      <dgm:prSet/>
      <dgm:spPr/>
      <dgm:t>
        <a:bodyPr/>
        <a:p>
          <a:endParaRPr lang="zh-CN" altLang="en-US"/>
        </a:p>
      </dgm:t>
    </dgm:pt>
    <dgm:pt modelId="{FA5A2E4E-3FE3-4772-AC63-5AD949E62499}" type="asst">
      <dgm:prSet phldrT="[文本]" custT="1"/>
      <dgm:spPr>
        <a:xfrm>
          <a:off x="4035681" y="626444"/>
          <a:ext cx="1234803" cy="312317"/>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p>
          <a:r>
            <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rPr>
            <a:t>材料费</a:t>
          </a:r>
        </a:p>
      </dgm:t>
    </dgm:pt>
    <dgm:pt modelId="{77D16105-EE2F-4333-97C3-FC8926112AD1}" cxnId="{95E4D9F0-2ACD-4706-BB6E-C3D591608FE0}" type="parTrans">
      <dgm:prSet custT="1"/>
      <dgm:spPr>
        <a:xfrm>
          <a:off x="3830800" y="736883"/>
          <a:ext cx="204880" cy="91440"/>
        </a:xfrm>
        <a:noFill/>
        <a:ln w="25400" cap="flat" cmpd="sng" algn="ctr">
          <a:solidFill>
            <a:sysClr val="windowText" lastClr="000000">
              <a:shade val="80000"/>
              <a:hueOff val="0"/>
              <a:satOff val="0"/>
              <a:lumOff val="0"/>
              <a:alphaOff val="0"/>
            </a:sysClr>
          </a:solidFill>
          <a:prstDash val="solid"/>
        </a:ln>
        <a:effectLst/>
      </dgm:spPr>
      <dgm:t>
        <a:bodyPr/>
        <a:p>
          <a:endPar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endParaRPr>
        </a:p>
      </dgm:t>
    </dgm:pt>
    <dgm:pt modelId="{2FBBD772-9BF9-476D-BB3D-320EC59AA709}" cxnId="{95E4D9F0-2ACD-4706-BB6E-C3D591608FE0}" type="sibTrans">
      <dgm:prSet/>
      <dgm:spPr/>
      <dgm:t>
        <a:bodyPr/>
        <a:p>
          <a:endParaRPr lang="zh-CN" altLang="en-US"/>
        </a:p>
      </dgm:t>
    </dgm:pt>
    <dgm:pt modelId="{6BC87082-87D2-49CD-95B2-CE7157EE22C7}" type="asst">
      <dgm:prSet phldrT="[文本]" custT="1"/>
      <dgm:spPr>
        <a:xfrm>
          <a:off x="4035681" y="1797635"/>
          <a:ext cx="1235295" cy="312317"/>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p>
          <a:r>
            <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rPr>
            <a:t>冬雨季施工增加费</a:t>
          </a:r>
        </a:p>
      </dgm:t>
    </dgm:pt>
    <dgm:pt modelId="{287443DD-63FD-4AA7-B7D0-9CF127E2C47A}" cxnId="{909A8A34-4C3D-4F7B-9123-FEC8D4654E81}" type="parTrans">
      <dgm:prSet custT="1"/>
      <dgm:spPr>
        <a:xfrm>
          <a:off x="3830800" y="1953794"/>
          <a:ext cx="204880" cy="390397"/>
        </a:xfrm>
        <a:noFill/>
        <a:ln w="25400" cap="flat" cmpd="sng" algn="ctr">
          <a:solidFill>
            <a:sysClr val="windowText" lastClr="000000">
              <a:shade val="80000"/>
              <a:hueOff val="0"/>
              <a:satOff val="0"/>
              <a:lumOff val="0"/>
              <a:alphaOff val="0"/>
            </a:sysClr>
          </a:solidFill>
          <a:prstDash val="solid"/>
        </a:ln>
        <a:effectLst/>
      </dgm:spPr>
      <dgm:t>
        <a:bodyPr/>
        <a:p>
          <a:endPar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endParaRPr>
        </a:p>
      </dgm:t>
    </dgm:pt>
    <dgm:pt modelId="{74C0E4D8-A554-4FB6-9BB0-4038C9A93ACC}" cxnId="{909A8A34-4C3D-4F7B-9123-FEC8D4654E81}" type="sibTrans">
      <dgm:prSet/>
      <dgm:spPr/>
      <dgm:t>
        <a:bodyPr/>
        <a:p>
          <a:endParaRPr lang="zh-CN" altLang="en-US"/>
        </a:p>
      </dgm:t>
    </dgm:pt>
    <dgm:pt modelId="{39EFC4CE-6D18-4B70-A689-D22E711C5A0A}" type="asst">
      <dgm:prSet phldrT="[文本]" custT="1"/>
      <dgm:spPr>
        <a:xfrm>
          <a:off x="4035681" y="2188032"/>
          <a:ext cx="1235295" cy="312317"/>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p>
          <a:r>
            <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rPr>
            <a:t>夜间施工增加费</a:t>
          </a:r>
        </a:p>
      </dgm:t>
    </dgm:pt>
    <dgm:pt modelId="{3BAA75E5-4846-491C-BB63-B00AE92604EF}" cxnId="{56881AD5-4D19-46E4-95D4-5FA28F675FF3}" type="parTrans">
      <dgm:prSet custT="1"/>
      <dgm:spPr>
        <a:xfrm>
          <a:off x="3830800" y="2298471"/>
          <a:ext cx="204880" cy="91440"/>
        </a:xfrm>
        <a:noFill/>
        <a:ln w="25400" cap="flat" cmpd="sng" algn="ctr">
          <a:solidFill>
            <a:sysClr val="windowText" lastClr="000000">
              <a:shade val="80000"/>
              <a:hueOff val="0"/>
              <a:satOff val="0"/>
              <a:lumOff val="0"/>
              <a:alphaOff val="0"/>
            </a:sysClr>
          </a:solidFill>
          <a:prstDash val="solid"/>
        </a:ln>
        <a:effectLst/>
      </dgm:spPr>
      <dgm:t>
        <a:bodyPr/>
        <a:p>
          <a:endPar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endParaRPr>
        </a:p>
      </dgm:t>
    </dgm:pt>
    <dgm:pt modelId="{F0CCD605-336E-4231-88BE-D19D3A2DEA24}" cxnId="{56881AD5-4D19-46E4-95D4-5FA28F675FF3}" type="sibTrans">
      <dgm:prSet/>
      <dgm:spPr/>
      <dgm:t>
        <a:bodyPr/>
        <a:p>
          <a:endParaRPr lang="zh-CN" altLang="en-US"/>
        </a:p>
      </dgm:t>
    </dgm:pt>
    <dgm:pt modelId="{4596ECA8-AD8D-450C-8846-7AB6FE3C515A}" type="asst">
      <dgm:prSet phldrT="[文本]" custT="1"/>
      <dgm:spPr>
        <a:xfrm>
          <a:off x="4035681" y="2578429"/>
          <a:ext cx="1235295" cy="312317"/>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p>
          <a:r>
            <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rPr>
            <a:t>施工辅助费</a:t>
          </a:r>
        </a:p>
      </dgm:t>
    </dgm:pt>
    <dgm:pt modelId="{F24BE287-DC7B-4B6E-97CC-1278B117EA22}" cxnId="{2900FBF2-3B6E-4F00-89E3-F91817ECFEF2}" type="parTrans">
      <dgm:prSet custT="1"/>
      <dgm:spPr>
        <a:xfrm>
          <a:off x="3830800" y="2344191"/>
          <a:ext cx="204880" cy="390397"/>
        </a:xfrm>
        <a:noFill/>
        <a:ln w="25400" cap="flat" cmpd="sng" algn="ctr">
          <a:solidFill>
            <a:sysClr val="windowText" lastClr="000000">
              <a:shade val="80000"/>
              <a:hueOff val="0"/>
              <a:satOff val="0"/>
              <a:lumOff val="0"/>
              <a:alphaOff val="0"/>
            </a:sysClr>
          </a:solidFill>
          <a:prstDash val="solid"/>
        </a:ln>
        <a:effectLst/>
      </dgm:spPr>
      <dgm:t>
        <a:bodyPr/>
        <a:p>
          <a:endPar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endParaRPr>
        </a:p>
      </dgm:t>
    </dgm:pt>
    <dgm:pt modelId="{4AAB4635-33DE-462A-BE11-211B472607E9}" cxnId="{2900FBF2-3B6E-4F00-89E3-F91817ECFEF2}" type="sibTrans">
      <dgm:prSet/>
      <dgm:spPr/>
      <dgm:t>
        <a:bodyPr/>
        <a:p>
          <a:endParaRPr lang="zh-CN" altLang="en-US"/>
        </a:p>
      </dgm:t>
    </dgm:pt>
    <dgm:pt modelId="{6890FC74-50C2-48AE-97DC-91A2169AE553}" type="asst">
      <dgm:prSet phldrT="[文本]" custT="1"/>
      <dgm:spPr>
        <a:xfrm>
          <a:off x="4035681" y="2968826"/>
          <a:ext cx="1235295" cy="312317"/>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p>
          <a:r>
            <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rPr>
            <a:t>安全施工措施费</a:t>
          </a:r>
        </a:p>
      </dgm:t>
    </dgm:pt>
    <dgm:pt modelId="{B083096B-D12E-4687-A5D8-0C7C4AF94CA8}" cxnId="{9B41F731-3B94-4ACE-9014-751D1D6AF1C8}" type="parTrans">
      <dgm:prSet custT="1"/>
      <dgm:spPr>
        <a:xfrm>
          <a:off x="3830800" y="2344191"/>
          <a:ext cx="204880" cy="780794"/>
        </a:xfrm>
        <a:noFill/>
        <a:ln w="25400" cap="flat" cmpd="sng" algn="ctr">
          <a:solidFill>
            <a:sysClr val="windowText" lastClr="000000">
              <a:shade val="80000"/>
              <a:hueOff val="0"/>
              <a:satOff val="0"/>
              <a:lumOff val="0"/>
              <a:alphaOff val="0"/>
            </a:sysClr>
          </a:solidFill>
          <a:prstDash val="solid"/>
        </a:ln>
        <a:effectLst/>
      </dgm:spPr>
      <dgm:t>
        <a:bodyPr/>
        <a:p>
          <a:endPar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endParaRPr>
        </a:p>
      </dgm:t>
    </dgm:pt>
    <dgm:pt modelId="{28686A2A-101E-4468-AF3A-27B50EFEDB77}" cxnId="{9B41F731-3B94-4ACE-9014-751D1D6AF1C8}" type="sibTrans">
      <dgm:prSet/>
      <dgm:spPr/>
      <dgm:t>
        <a:bodyPr/>
        <a:p>
          <a:endParaRPr lang="zh-CN" altLang="en-US"/>
        </a:p>
      </dgm:t>
    </dgm:pt>
    <dgm:pt modelId="{9181D456-ACF2-4E8E-A010-11E56DB762E3}" type="asst">
      <dgm:prSet phldrT="[文本]" custT="1"/>
      <dgm:spPr>
        <a:xfrm>
          <a:off x="4035681" y="1407238"/>
          <a:ext cx="1234803" cy="312317"/>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p>
          <a:r>
            <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rPr>
            <a:t>临时设施费</a:t>
          </a:r>
        </a:p>
      </dgm:t>
    </dgm:pt>
    <dgm:pt modelId="{E04F5584-4B34-458B-B36F-893B96110C27}" cxnId="{6114CDBB-F038-4FDB-BF19-B4AB57964E53}" type="parTrans">
      <dgm:prSet custT="1"/>
      <dgm:spPr>
        <a:xfrm>
          <a:off x="3830800" y="1563397"/>
          <a:ext cx="204880" cy="780794"/>
        </a:xfrm>
        <a:noFill/>
        <a:ln w="25400" cap="flat" cmpd="sng" algn="ctr">
          <a:solidFill>
            <a:sysClr val="windowText" lastClr="000000">
              <a:shade val="80000"/>
              <a:hueOff val="0"/>
              <a:satOff val="0"/>
              <a:lumOff val="0"/>
              <a:alphaOff val="0"/>
            </a:sysClr>
          </a:solidFill>
          <a:prstDash val="solid"/>
        </a:ln>
        <a:effectLst/>
      </dgm:spPr>
      <dgm:t>
        <a:bodyPr/>
        <a:p>
          <a:endPar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endParaRPr>
        </a:p>
      </dgm:t>
    </dgm:pt>
    <dgm:pt modelId="{B3FDC57C-28B0-4FBA-A825-A6C6B085284B}" cxnId="{6114CDBB-F038-4FDB-BF19-B4AB57964E53}" type="sibTrans">
      <dgm:prSet/>
      <dgm:spPr/>
      <dgm:t>
        <a:bodyPr/>
        <a:p>
          <a:endParaRPr lang="zh-CN" altLang="en-US"/>
        </a:p>
      </dgm:t>
    </dgm:pt>
    <dgm:pt modelId="{351E06B8-7B4E-4984-90B1-50D9D7DD1F32}" type="asst">
      <dgm:prSet phldrT="[文本]" custT="1"/>
      <dgm:spPr>
        <a:xfrm>
          <a:off x="1694574" y="2188032"/>
          <a:ext cx="837520" cy="312317"/>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p>
          <a:r>
            <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rPr>
            <a:t>利润</a:t>
          </a:r>
        </a:p>
      </dgm:t>
    </dgm:pt>
    <dgm:pt modelId="{C02DD5F8-9E21-4F6F-9055-CCE224BA5A7E}" cxnId="{CB8DCC6C-FCDD-4052-B5FC-7EB4CDBD5369}" type="parTrans">
      <dgm:prSet custT="1"/>
      <dgm:spPr>
        <a:xfrm>
          <a:off x="1489694" y="2298471"/>
          <a:ext cx="204880" cy="91440"/>
        </a:xfrm>
        <a:noFill/>
        <a:ln w="25400" cap="flat" cmpd="sng" algn="ctr">
          <a:solidFill>
            <a:sysClr val="windowText" lastClr="000000">
              <a:shade val="80000"/>
              <a:hueOff val="0"/>
              <a:satOff val="0"/>
              <a:lumOff val="0"/>
              <a:alphaOff val="0"/>
            </a:sysClr>
          </a:solidFill>
          <a:prstDash val="solid"/>
        </a:ln>
        <a:effectLst/>
      </dgm:spPr>
      <dgm:t>
        <a:bodyPr/>
        <a:p>
          <a:endPar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endParaRPr>
        </a:p>
      </dgm:t>
    </dgm:pt>
    <dgm:pt modelId="{B7A85C29-12DB-4198-ABED-DDB6F5011264}" cxnId="{CB8DCC6C-FCDD-4052-B5FC-7EB4CDBD5369}" type="sibTrans">
      <dgm:prSet/>
      <dgm:spPr/>
      <dgm:t>
        <a:bodyPr/>
        <a:p>
          <a:endParaRPr lang="zh-CN" altLang="en-US"/>
        </a:p>
      </dgm:t>
    </dgm:pt>
    <dgm:pt modelId="{78D92444-312A-4C21-87A9-BDA2C0AB20D7}" type="asst">
      <dgm:prSet phldrT="[文本]" custT="1"/>
      <dgm:spPr>
        <a:xfrm>
          <a:off x="1694574" y="2578429"/>
          <a:ext cx="812709" cy="312317"/>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p>
          <a:r>
            <a:rPr lang="zh-CN" altLang="en-US" sz="100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rPr>
            <a:t>材料差价</a:t>
          </a:r>
        </a:p>
      </dgm:t>
    </dgm:pt>
    <dgm:pt modelId="{0B07A12A-63D0-471A-AF7C-26AAA89E119D}" cxnId="{155F63F5-854A-4A33-9F73-3BC1F125AED8}" type="parTrans">
      <dgm:prSet/>
      <dgm:spPr>
        <a:xfrm>
          <a:off x="1489694" y="2344191"/>
          <a:ext cx="204880" cy="390397"/>
        </a:xfrm>
        <a:noFill/>
        <a:ln w="25400" cap="flat" cmpd="sng" algn="ctr">
          <a:solidFill>
            <a:sysClr val="windowText" lastClr="000000">
              <a:shade val="80000"/>
              <a:hueOff val="0"/>
              <a:satOff val="0"/>
              <a:lumOff val="0"/>
              <a:alphaOff val="0"/>
            </a:sysClr>
          </a:solidFill>
          <a:prstDash val="solid"/>
        </a:ln>
        <a:effectLst/>
      </dgm:spPr>
      <dgm:t>
        <a:bodyPr/>
        <a:p>
          <a:endParaRPr lang="zh-CN" altLang="en-US">
            <a:solidFill>
              <a:sysClr val="windowText" lastClr="000000">
                <a:hueOff val="0"/>
                <a:satOff val="0"/>
                <a:lumOff val="0"/>
                <a:alphaOff val="0"/>
              </a:sysClr>
            </a:solidFill>
            <a:latin typeface="Calibri" panose="020F0502020204030204"/>
            <a:ea typeface="宋体" panose="02010600030101010101" charset="-122"/>
            <a:cs typeface="+mn-cs"/>
          </a:endParaRPr>
        </a:p>
      </dgm:t>
    </dgm:pt>
    <dgm:pt modelId="{EBC16D3A-F6D3-4BF9-AB45-A3A1A26B7772}" cxnId="{155F63F5-854A-4A33-9F73-3BC1F125AED8}" type="sibTrans">
      <dgm:prSet/>
      <dgm:spPr/>
      <dgm:t>
        <a:bodyPr/>
        <a:p>
          <a:endParaRPr lang="zh-CN" altLang="en-US"/>
        </a:p>
      </dgm:t>
    </dgm:pt>
    <dgm:pt modelId="{0CB4B4A8-CF7A-460D-95EE-A2E2312AC647}" type="asst">
      <dgm:prSet phldrT="[文本]" custT="1"/>
      <dgm:spPr>
        <a:xfrm>
          <a:off x="610870" y="3009888"/>
          <a:ext cx="893165" cy="312317"/>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p>
          <a:pPr algn="ctr"/>
          <a:r>
            <a:rPr lang="zh-CN" altLang="en-US" sz="105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rPr>
            <a:t>管护费</a:t>
          </a:r>
        </a:p>
      </dgm:t>
    </dgm:pt>
    <dgm:pt modelId="{A96CF6B7-172F-4B34-9BBB-771A1B0C0689}" cxnId="{866E62B0-AF31-4532-8C79-94051198BA28}" type="parTrans">
      <dgm:prSet/>
      <dgm:spPr>
        <a:xfrm>
          <a:off x="405990" y="2743691"/>
          <a:ext cx="204880" cy="422356"/>
        </a:xfrm>
        <a:noFill/>
        <a:ln w="25400" cap="flat" cmpd="sng" algn="ctr">
          <a:solidFill>
            <a:sysClr val="windowText" lastClr="000000">
              <a:shade val="60000"/>
              <a:hueOff val="0"/>
              <a:satOff val="0"/>
              <a:lumOff val="0"/>
              <a:alphaOff val="0"/>
            </a:sysClr>
          </a:solidFill>
          <a:prstDash val="solid"/>
        </a:ln>
        <a:effectLst/>
      </dgm:spPr>
      <dgm:t>
        <a:bodyPr/>
        <a:p>
          <a:endParaRPr lang="zh-CN" altLang="en-US">
            <a:solidFill>
              <a:sysClr val="windowText" lastClr="000000">
                <a:hueOff val="0"/>
                <a:satOff val="0"/>
                <a:lumOff val="0"/>
                <a:alphaOff val="0"/>
              </a:sysClr>
            </a:solidFill>
            <a:latin typeface="Calibri" panose="020F0502020204030204"/>
            <a:ea typeface="宋体" panose="02010600030101010101" charset="-122"/>
            <a:cs typeface="+mn-cs"/>
          </a:endParaRPr>
        </a:p>
      </dgm:t>
    </dgm:pt>
    <dgm:pt modelId="{47F4B8FC-AE30-43A9-9E1F-CB8510DF87D4}" cxnId="{866E62B0-AF31-4532-8C79-94051198BA28}" type="sibTrans">
      <dgm:prSet/>
      <dgm:spPr/>
      <dgm:t>
        <a:bodyPr/>
        <a:p>
          <a:endParaRPr lang="zh-CN" altLang="en-US"/>
        </a:p>
      </dgm:t>
    </dgm:pt>
    <dgm:pt modelId="{5B2F3761-4CCC-41FB-9553-FF90C3F52395}" type="asst">
      <dgm:prSet phldrT="[文本]" custT="1"/>
      <dgm:spPr>
        <a:xfrm>
          <a:off x="610870" y="2601286"/>
          <a:ext cx="878824" cy="330522"/>
        </a:xfr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gm:spPr>
      <dgm:t>
        <a:bodyPr/>
        <a:p>
          <a:r>
            <a:rPr lang="zh-CN" altLang="en-US" sz="1050">
              <a:solidFill>
                <a:sysClr val="windowText" lastClr="000000">
                  <a:hueOff val="0"/>
                  <a:satOff val="0"/>
                  <a:lumOff val="0"/>
                  <a:alphaOff val="0"/>
                </a:sysClr>
              </a:solidFill>
              <a:latin typeface="仿宋" panose="02010609060101010101" charset="-122"/>
              <a:ea typeface="仿宋" panose="02010609060101010101" charset="-122"/>
              <a:cs typeface="Times New Roman" panose="02020603050405020304" charset="0"/>
            </a:rPr>
            <a:t>不可预见费</a:t>
          </a:r>
        </a:p>
      </dgm:t>
    </dgm:pt>
    <dgm:pt modelId="{82BD1D9D-4FD0-442F-B7CB-AD624A4A08EA}" cxnId="{D897C1FA-81FE-4F82-A5EB-BAB2FF9784A5}" type="sibTrans">
      <dgm:prSet/>
      <dgm:spPr/>
      <dgm:t>
        <a:bodyPr/>
        <a:p>
          <a:endParaRPr lang="zh-CN" altLang="en-US"/>
        </a:p>
      </dgm:t>
    </dgm:pt>
    <dgm:pt modelId="{DCDB589F-060C-4143-9535-FF55FF12FCF9}" cxnId="{D897C1FA-81FE-4F82-A5EB-BAB2FF9784A5}" type="parTrans">
      <dgm:prSet/>
      <dgm:spPr>
        <a:xfrm>
          <a:off x="405990" y="2697971"/>
          <a:ext cx="204880" cy="91440"/>
        </a:xfrm>
        <a:noFill/>
        <a:ln w="25400" cap="flat" cmpd="sng" algn="ctr">
          <a:solidFill>
            <a:sysClr val="windowText" lastClr="000000">
              <a:shade val="60000"/>
              <a:hueOff val="0"/>
              <a:satOff val="0"/>
              <a:lumOff val="0"/>
              <a:alphaOff val="0"/>
            </a:sysClr>
          </a:solidFill>
          <a:prstDash val="solid"/>
        </a:ln>
        <a:effectLst/>
      </dgm:spPr>
      <dgm:t>
        <a:bodyPr/>
        <a:p>
          <a:endParaRPr lang="zh-CN" altLang="en-US">
            <a:solidFill>
              <a:sysClr val="windowText" lastClr="000000">
                <a:hueOff val="0"/>
                <a:satOff val="0"/>
                <a:lumOff val="0"/>
                <a:alphaOff val="0"/>
              </a:sysClr>
            </a:solidFill>
            <a:latin typeface="Calibri" panose="020F0502020204030204"/>
            <a:ea typeface="宋体" panose="02010600030101010101" charset="-122"/>
            <a:cs typeface="+mn-cs"/>
          </a:endParaRPr>
        </a:p>
      </dgm:t>
    </dgm:pt>
    <dgm:pt modelId="{E7EA3A60-6409-4296-97BC-904954A1863D}" type="pres">
      <dgm:prSet presAssocID="{B17C55DB-516E-48EC-B00A-D4407F9D19BF}" presName="Name0" presStyleCnt="0">
        <dgm:presLayoutVars>
          <dgm:chPref val="1"/>
          <dgm:dir/>
          <dgm:animOne val="branch"/>
          <dgm:animLvl val="lvl"/>
          <dgm:resizeHandles val="exact"/>
        </dgm:presLayoutVars>
      </dgm:prSet>
      <dgm:spPr/>
      <dgm:t>
        <a:bodyPr/>
        <a:p>
          <a:endParaRPr lang="zh-CN" altLang="en-US"/>
        </a:p>
      </dgm:t>
    </dgm:pt>
    <dgm:pt modelId="{47C30632-DCDB-4EDD-B13D-B0516C3AF5F7}" type="pres">
      <dgm:prSet presAssocID="{4BC3D990-3A5A-44B2-857E-ACD6F0449F12}" presName="root1" presStyleCnt="0"/>
      <dgm:spPr/>
    </dgm:pt>
    <dgm:pt modelId="{B624D747-52BD-47B3-9069-C24DACD48F11}" type="pres">
      <dgm:prSet presAssocID="{4BC3D990-3A5A-44B2-857E-ACD6F0449F12}" presName="LevelOneTextNode" presStyleLbl="node0" presStyleIdx="0" presStyleCnt="1" custScaleX="129332" custScaleY="75059">
        <dgm:presLayoutVars>
          <dgm:chPref val="3"/>
        </dgm:presLayoutVars>
      </dgm:prSet>
      <dgm:spPr>
        <a:prstGeom prst="rect">
          <a:avLst/>
        </a:prstGeom>
      </dgm:spPr>
      <dgm:t>
        <a:bodyPr/>
        <a:p>
          <a:endParaRPr lang="zh-CN" altLang="en-US"/>
        </a:p>
      </dgm:t>
    </dgm:pt>
    <dgm:pt modelId="{7E63B17D-360F-4DB7-9560-270D3390CE7B}" type="pres">
      <dgm:prSet presAssocID="{4BC3D990-3A5A-44B2-857E-ACD6F0449F12}" presName="level2hierChild" presStyleCnt="0"/>
      <dgm:spPr/>
    </dgm:pt>
    <dgm:pt modelId="{83E9E63F-96B6-4E75-A95F-1355AD142751}" type="pres">
      <dgm:prSet presAssocID="{7E07FF21-9E2A-4D18-8B9A-3A51ED4B2B3C}" presName="conn2-1" presStyleLbl="parChTrans1D2" presStyleIdx="0" presStyleCnt="3" custScaleX="1061659"/>
      <dgm:spPr>
        <a:custGeom>
          <a:avLst/>
          <a:gdLst/>
          <a:ahLst/>
          <a:cxnLst/>
          <a:rect l="0" t="0" r="0" b="0"/>
          <a:pathLst>
            <a:path>
              <a:moveTo>
                <a:pt x="0" y="399499"/>
              </a:moveTo>
              <a:lnTo>
                <a:pt x="102440" y="399499"/>
              </a:lnTo>
              <a:lnTo>
                <a:pt x="102440" y="0"/>
              </a:lnTo>
              <a:lnTo>
                <a:pt x="204880" y="0"/>
              </a:lnTo>
            </a:path>
          </a:pathLst>
        </a:custGeom>
      </dgm:spPr>
      <dgm:t>
        <a:bodyPr/>
        <a:p>
          <a:endParaRPr lang="zh-CN" altLang="en-US"/>
        </a:p>
      </dgm:t>
    </dgm:pt>
    <dgm:pt modelId="{A63C509E-D15E-4097-9DE5-10BFF5B80CD7}" type="pres">
      <dgm:prSet presAssocID="{7E07FF21-9E2A-4D18-8B9A-3A51ED4B2B3C}" presName="connTx" presStyleLbl="parChTrans1D2" presStyleIdx="0" presStyleCnt="3"/>
      <dgm:spPr/>
      <dgm:t>
        <a:bodyPr/>
        <a:p>
          <a:endParaRPr lang="zh-CN" altLang="en-US"/>
        </a:p>
      </dgm:t>
    </dgm:pt>
    <dgm:pt modelId="{A90FD4BA-5B1A-48D0-9762-EC435253E858}" type="pres">
      <dgm:prSet presAssocID="{F0760CFC-AE4B-40B8-9DD9-888326B9FADE}" presName="root2" presStyleCnt="0"/>
      <dgm:spPr/>
    </dgm:pt>
    <dgm:pt modelId="{2AE73A8F-9219-478A-9256-FCCDECB34E5B}" type="pres">
      <dgm:prSet presAssocID="{F0760CFC-AE4B-40B8-9DD9-888326B9FADE}" presName="LevelTwoTextNode" presStyleLbl="asst1" presStyleIdx="0" presStyleCnt="18" custScaleX="85789" custScaleY="114636">
        <dgm:presLayoutVars>
          <dgm:chPref val="3"/>
        </dgm:presLayoutVars>
      </dgm:prSet>
      <dgm:spPr>
        <a:prstGeom prst="rect">
          <a:avLst/>
        </a:prstGeom>
      </dgm:spPr>
      <dgm:t>
        <a:bodyPr/>
        <a:p>
          <a:endParaRPr lang="zh-CN" altLang="en-US"/>
        </a:p>
      </dgm:t>
    </dgm:pt>
    <dgm:pt modelId="{35A16814-25FD-493B-902A-937E88D37D46}" type="pres">
      <dgm:prSet presAssocID="{F0760CFC-AE4B-40B8-9DD9-888326B9FADE}" presName="level3hierChild" presStyleCnt="0"/>
      <dgm:spPr/>
    </dgm:pt>
    <dgm:pt modelId="{30FA0877-5C91-4CFF-8D43-93AB988DF226}" type="pres">
      <dgm:prSet presAssocID="{1ED7E764-67DE-47CF-A9DF-C4D88D57F9BF}" presName="conn2-1" presStyleLbl="parChTrans1D3" presStyleIdx="0" presStyleCnt="5" custScaleX="1061659"/>
      <dgm:spPr>
        <a:custGeom>
          <a:avLst/>
          <a:gdLst/>
          <a:ahLst/>
          <a:cxnLst/>
          <a:rect l="0" t="0" r="0" b="0"/>
          <a:pathLst>
            <a:path>
              <a:moveTo>
                <a:pt x="0" y="780794"/>
              </a:moveTo>
              <a:lnTo>
                <a:pt x="102440" y="780794"/>
              </a:lnTo>
              <a:lnTo>
                <a:pt x="102440" y="0"/>
              </a:lnTo>
              <a:lnTo>
                <a:pt x="204880" y="0"/>
              </a:lnTo>
            </a:path>
          </a:pathLst>
        </a:custGeom>
      </dgm:spPr>
      <dgm:t>
        <a:bodyPr/>
        <a:p>
          <a:endParaRPr lang="zh-CN" altLang="en-US"/>
        </a:p>
      </dgm:t>
    </dgm:pt>
    <dgm:pt modelId="{9FF2784D-8467-4813-AEBF-5A03E2FE4318}" type="pres">
      <dgm:prSet presAssocID="{1ED7E764-67DE-47CF-A9DF-C4D88D57F9BF}" presName="connTx" presStyleLbl="parChTrans1D3" presStyleIdx="0" presStyleCnt="5"/>
      <dgm:spPr/>
      <dgm:t>
        <a:bodyPr/>
        <a:p>
          <a:endParaRPr lang="zh-CN" altLang="en-US"/>
        </a:p>
      </dgm:t>
    </dgm:pt>
    <dgm:pt modelId="{F34EA1BF-9FAB-479E-83DF-0BB6BD4DCF21}" type="pres">
      <dgm:prSet presAssocID="{050079AC-07D5-45AA-A78E-D1D6040A496E}" presName="root2" presStyleCnt="0"/>
      <dgm:spPr/>
    </dgm:pt>
    <dgm:pt modelId="{B30A4A87-55BC-4B0E-B7DD-2EEE3806F3C9}" type="pres">
      <dgm:prSet presAssocID="{050079AC-07D5-45AA-A78E-D1D6040A496E}" presName="LevelTwoTextNode" presStyleLbl="asst1" presStyleIdx="1" presStyleCnt="18" custScaleX="81757">
        <dgm:presLayoutVars>
          <dgm:chPref val="3"/>
        </dgm:presLayoutVars>
      </dgm:prSet>
      <dgm:spPr>
        <a:prstGeom prst="rect">
          <a:avLst/>
        </a:prstGeom>
      </dgm:spPr>
      <dgm:t>
        <a:bodyPr/>
        <a:p>
          <a:endParaRPr lang="zh-CN" altLang="en-US"/>
        </a:p>
      </dgm:t>
    </dgm:pt>
    <dgm:pt modelId="{2E0F181A-8AC4-4327-B5CC-9C8335A6AC85}" type="pres">
      <dgm:prSet presAssocID="{050079AC-07D5-45AA-A78E-D1D6040A496E}" presName="level3hierChild" presStyleCnt="0"/>
      <dgm:spPr/>
    </dgm:pt>
    <dgm:pt modelId="{2B601A2D-C79D-4B0A-8306-E9C99403D5C2}" type="pres">
      <dgm:prSet presAssocID="{656767DF-4620-4B76-A33C-9DFB78948AB8}" presName="conn2-1" presStyleLbl="parChTrans1D4" presStyleIdx="0" presStyleCnt="10" custScaleX="1061659"/>
      <dgm:spPr>
        <a:custGeom>
          <a:avLst/>
          <a:gdLst/>
          <a:ahLst/>
          <a:cxnLst/>
          <a:rect l="0" t="0" r="0" b="0"/>
          <a:pathLst>
            <a:path>
              <a:moveTo>
                <a:pt x="0" y="780794"/>
              </a:moveTo>
              <a:lnTo>
                <a:pt x="102440" y="780794"/>
              </a:lnTo>
              <a:lnTo>
                <a:pt x="102440" y="0"/>
              </a:lnTo>
              <a:lnTo>
                <a:pt x="204880" y="0"/>
              </a:lnTo>
            </a:path>
          </a:pathLst>
        </a:custGeom>
      </dgm:spPr>
      <dgm:t>
        <a:bodyPr/>
        <a:p>
          <a:endParaRPr lang="zh-CN" altLang="en-US"/>
        </a:p>
      </dgm:t>
    </dgm:pt>
    <dgm:pt modelId="{9D850890-4ADF-4CB7-ABCD-33E7F93B6631}" type="pres">
      <dgm:prSet presAssocID="{656767DF-4620-4B76-A33C-9DFB78948AB8}" presName="connTx" presStyleLbl="parChTrans1D4" presStyleIdx="0" presStyleCnt="10"/>
      <dgm:spPr/>
      <dgm:t>
        <a:bodyPr/>
        <a:p>
          <a:endParaRPr lang="zh-CN" altLang="en-US"/>
        </a:p>
      </dgm:t>
    </dgm:pt>
    <dgm:pt modelId="{447F254A-EE13-41AE-8952-24492A23330A}" type="pres">
      <dgm:prSet presAssocID="{F30A9C80-F923-483F-B80D-863C8788E47B}" presName="root2" presStyleCnt="0"/>
      <dgm:spPr/>
    </dgm:pt>
    <dgm:pt modelId="{75AF9565-BEA4-4CAD-B4FA-D53C551D8E8A}" type="pres">
      <dgm:prSet presAssocID="{F30A9C80-F923-483F-B80D-863C8788E47B}" presName="LevelTwoTextNode" presStyleLbl="asst1" presStyleIdx="2" presStyleCnt="18" custScaleX="106777">
        <dgm:presLayoutVars>
          <dgm:chPref val="3"/>
        </dgm:presLayoutVars>
      </dgm:prSet>
      <dgm:spPr>
        <a:prstGeom prst="rect">
          <a:avLst/>
        </a:prstGeom>
      </dgm:spPr>
      <dgm:t>
        <a:bodyPr/>
        <a:p>
          <a:endParaRPr lang="zh-CN" altLang="en-US"/>
        </a:p>
      </dgm:t>
    </dgm:pt>
    <dgm:pt modelId="{F62858A1-20D6-4542-9588-747FFC9D289B}" type="pres">
      <dgm:prSet presAssocID="{F30A9C80-F923-483F-B80D-863C8788E47B}" presName="level3hierChild" presStyleCnt="0"/>
      <dgm:spPr/>
    </dgm:pt>
    <dgm:pt modelId="{33C8DCFC-DFDA-4756-B61D-BA12AF6C0B2F}" type="pres">
      <dgm:prSet presAssocID="{88DE3D81-19D2-41FD-BF86-965969CD6E79}" presName="conn2-1" presStyleLbl="parChTrans1D4" presStyleIdx="1" presStyleCnt="10" custScaleX="1061659"/>
      <dgm:spPr>
        <a:custGeom>
          <a:avLst/>
          <a:gdLst/>
          <a:ahLst/>
          <a:cxnLst/>
          <a:rect l="0" t="0" r="0" b="0"/>
          <a:pathLst>
            <a:path>
              <a:moveTo>
                <a:pt x="0" y="390397"/>
              </a:moveTo>
              <a:lnTo>
                <a:pt x="102440" y="390397"/>
              </a:lnTo>
              <a:lnTo>
                <a:pt x="102440" y="0"/>
              </a:lnTo>
              <a:lnTo>
                <a:pt x="204880" y="0"/>
              </a:lnTo>
            </a:path>
          </a:pathLst>
        </a:custGeom>
      </dgm:spPr>
      <dgm:t>
        <a:bodyPr/>
        <a:p>
          <a:endParaRPr lang="zh-CN" altLang="en-US"/>
        </a:p>
      </dgm:t>
    </dgm:pt>
    <dgm:pt modelId="{2E12C4E8-6235-4389-8306-CB5D1406EEE8}" type="pres">
      <dgm:prSet presAssocID="{88DE3D81-19D2-41FD-BF86-965969CD6E79}" presName="connTx" presStyleLbl="parChTrans1D4" presStyleIdx="1" presStyleCnt="10"/>
      <dgm:spPr/>
      <dgm:t>
        <a:bodyPr/>
        <a:p>
          <a:endParaRPr lang="zh-CN" altLang="en-US"/>
        </a:p>
      </dgm:t>
    </dgm:pt>
    <dgm:pt modelId="{CCA9C739-0338-4451-B3C8-53CB666EF5A6}" type="pres">
      <dgm:prSet presAssocID="{6D68392F-4D97-4E58-A1C9-7D77B8ED65DA}" presName="root2" presStyleCnt="0"/>
      <dgm:spPr/>
    </dgm:pt>
    <dgm:pt modelId="{7485BFB2-1DF8-461B-9DE3-E12855BDAECE}" type="pres">
      <dgm:prSet presAssocID="{6D68392F-4D97-4E58-A1C9-7D77B8ED65DA}" presName="LevelTwoTextNode" presStyleLbl="asst1" presStyleIdx="3" presStyleCnt="18" custScaleX="120539">
        <dgm:presLayoutVars>
          <dgm:chPref val="3"/>
        </dgm:presLayoutVars>
      </dgm:prSet>
      <dgm:spPr>
        <a:prstGeom prst="rect">
          <a:avLst/>
        </a:prstGeom>
      </dgm:spPr>
      <dgm:t>
        <a:bodyPr/>
        <a:p>
          <a:endParaRPr lang="zh-CN" altLang="en-US"/>
        </a:p>
      </dgm:t>
    </dgm:pt>
    <dgm:pt modelId="{DAB8AF28-00D1-4DA8-ACBE-362E42AE0CFE}" type="pres">
      <dgm:prSet presAssocID="{6D68392F-4D97-4E58-A1C9-7D77B8ED65DA}" presName="level3hierChild" presStyleCnt="0"/>
      <dgm:spPr/>
    </dgm:pt>
    <dgm:pt modelId="{CE788EE5-FF36-4324-869E-B3F44F7DFFE6}" type="pres">
      <dgm:prSet presAssocID="{77D16105-EE2F-4333-97C3-FC8926112AD1}" presName="conn2-1" presStyleLbl="parChTrans1D4" presStyleIdx="2" presStyleCnt="10" custScaleX="1061659"/>
      <dgm:spPr>
        <a:custGeom>
          <a:avLst/>
          <a:gdLst/>
          <a:ahLst/>
          <a:cxnLst/>
          <a:rect l="0" t="0" r="0" b="0"/>
          <a:pathLst>
            <a:path>
              <a:moveTo>
                <a:pt x="0" y="45720"/>
              </a:moveTo>
              <a:lnTo>
                <a:pt x="204880" y="45720"/>
              </a:lnTo>
            </a:path>
          </a:pathLst>
        </a:custGeom>
      </dgm:spPr>
      <dgm:t>
        <a:bodyPr/>
        <a:p>
          <a:endParaRPr lang="zh-CN" altLang="en-US"/>
        </a:p>
      </dgm:t>
    </dgm:pt>
    <dgm:pt modelId="{CAD0F4D9-4C09-4C0B-B967-F477E03741D3}" type="pres">
      <dgm:prSet presAssocID="{77D16105-EE2F-4333-97C3-FC8926112AD1}" presName="connTx" presStyleLbl="parChTrans1D4" presStyleIdx="2" presStyleCnt="10"/>
      <dgm:spPr/>
      <dgm:t>
        <a:bodyPr/>
        <a:p>
          <a:endParaRPr lang="zh-CN" altLang="en-US"/>
        </a:p>
      </dgm:t>
    </dgm:pt>
    <dgm:pt modelId="{0D6CA25C-C10F-4C18-A3AC-F9A2D4F2F638}" type="pres">
      <dgm:prSet presAssocID="{FA5A2E4E-3FE3-4772-AC63-5AD949E62499}" presName="root2" presStyleCnt="0"/>
      <dgm:spPr/>
    </dgm:pt>
    <dgm:pt modelId="{35262FF2-C69E-402B-892C-0C9FE95482C8}" type="pres">
      <dgm:prSet presAssocID="{FA5A2E4E-3FE3-4772-AC63-5AD949E62499}" presName="LevelTwoTextNode" presStyleLbl="asst1" presStyleIdx="4" presStyleCnt="18" custScaleX="120539">
        <dgm:presLayoutVars>
          <dgm:chPref val="3"/>
        </dgm:presLayoutVars>
      </dgm:prSet>
      <dgm:spPr>
        <a:prstGeom prst="rect">
          <a:avLst/>
        </a:prstGeom>
      </dgm:spPr>
      <dgm:t>
        <a:bodyPr/>
        <a:p>
          <a:endParaRPr lang="zh-CN" altLang="en-US"/>
        </a:p>
      </dgm:t>
    </dgm:pt>
    <dgm:pt modelId="{0D57BB95-EC41-4C1F-8397-74B4AF0711C0}" type="pres">
      <dgm:prSet presAssocID="{FA5A2E4E-3FE3-4772-AC63-5AD949E62499}" presName="level3hierChild" presStyleCnt="0"/>
      <dgm:spPr/>
    </dgm:pt>
    <dgm:pt modelId="{6DCF3E90-254E-456F-8FFE-CD35C1CD7454}" type="pres">
      <dgm:prSet presAssocID="{9F22F6D3-A6C7-4FB3-9C98-6AC19564E76A}" presName="conn2-1" presStyleLbl="parChTrans1D4" presStyleIdx="3" presStyleCnt="10" custScaleX="1061659"/>
      <dgm:spPr>
        <a:custGeom>
          <a:avLst/>
          <a:gdLst/>
          <a:ahLst/>
          <a:cxnLst/>
          <a:rect l="0" t="0" r="0" b="0"/>
          <a:pathLst>
            <a:path>
              <a:moveTo>
                <a:pt x="0" y="0"/>
              </a:moveTo>
              <a:lnTo>
                <a:pt x="102747" y="0"/>
              </a:lnTo>
              <a:lnTo>
                <a:pt x="102747" y="390397"/>
              </a:lnTo>
              <a:lnTo>
                <a:pt x="205494" y="390397"/>
              </a:lnTo>
            </a:path>
          </a:pathLst>
        </a:custGeom>
      </dgm:spPr>
      <dgm:t>
        <a:bodyPr/>
        <a:p>
          <a:endParaRPr lang="zh-CN" altLang="en-US"/>
        </a:p>
      </dgm:t>
    </dgm:pt>
    <dgm:pt modelId="{D21F6AA4-EBD7-46FA-8AAF-6373DFD6B5B4}" type="pres">
      <dgm:prSet presAssocID="{9F22F6D3-A6C7-4FB3-9C98-6AC19564E76A}" presName="connTx" presStyleLbl="parChTrans1D4" presStyleIdx="3" presStyleCnt="10"/>
      <dgm:spPr/>
      <dgm:t>
        <a:bodyPr/>
        <a:p>
          <a:endParaRPr lang="zh-CN" altLang="en-US"/>
        </a:p>
      </dgm:t>
    </dgm:pt>
    <dgm:pt modelId="{0204DE0E-999C-4D02-8107-AF5FDC8BEBF7}" type="pres">
      <dgm:prSet presAssocID="{1FDEAD40-573A-49BE-896D-C9BAA7D10F46}" presName="root2" presStyleCnt="0"/>
      <dgm:spPr/>
    </dgm:pt>
    <dgm:pt modelId="{AC198DA6-ED66-487E-8FE9-2FB1B95184F0}" type="pres">
      <dgm:prSet presAssocID="{1FDEAD40-573A-49BE-896D-C9BAA7D10F46}" presName="LevelTwoTextNode" presStyleLbl="asst1" presStyleIdx="5" presStyleCnt="18" custScaleX="120539" custLinFactNeighborX="59">
        <dgm:presLayoutVars>
          <dgm:chPref val="3"/>
        </dgm:presLayoutVars>
      </dgm:prSet>
      <dgm:spPr>
        <a:prstGeom prst="rect">
          <a:avLst/>
        </a:prstGeom>
      </dgm:spPr>
      <dgm:t>
        <a:bodyPr/>
        <a:p>
          <a:endParaRPr lang="zh-CN" altLang="en-US"/>
        </a:p>
      </dgm:t>
    </dgm:pt>
    <dgm:pt modelId="{0235BD0F-0A9B-480E-89BF-505A32FF5326}" type="pres">
      <dgm:prSet presAssocID="{1FDEAD40-573A-49BE-896D-C9BAA7D10F46}" presName="level3hierChild" presStyleCnt="0"/>
      <dgm:spPr/>
    </dgm:pt>
    <dgm:pt modelId="{6060A03B-91BF-4570-A18B-9C7208663C60}" type="pres">
      <dgm:prSet presAssocID="{8BA2A3DE-1D66-40A6-BCF5-0A413596B040}" presName="conn2-1" presStyleLbl="parChTrans1D4" presStyleIdx="4" presStyleCnt="10" custScaleX="1061659"/>
      <dgm:spPr>
        <a:custGeom>
          <a:avLst/>
          <a:gdLst/>
          <a:ahLst/>
          <a:cxnLst/>
          <a:rect l="0" t="0" r="0" b="0"/>
          <a:pathLst>
            <a:path>
              <a:moveTo>
                <a:pt x="0" y="0"/>
              </a:moveTo>
              <a:lnTo>
                <a:pt x="102440" y="0"/>
              </a:lnTo>
              <a:lnTo>
                <a:pt x="102440" y="780794"/>
              </a:lnTo>
              <a:lnTo>
                <a:pt x="204880" y="780794"/>
              </a:lnTo>
            </a:path>
          </a:pathLst>
        </a:custGeom>
      </dgm:spPr>
      <dgm:t>
        <a:bodyPr/>
        <a:p>
          <a:endParaRPr lang="zh-CN" altLang="en-US"/>
        </a:p>
      </dgm:t>
    </dgm:pt>
    <dgm:pt modelId="{865F6034-2A0A-45C8-9215-BA0F3D15B23C}" type="pres">
      <dgm:prSet presAssocID="{8BA2A3DE-1D66-40A6-BCF5-0A413596B040}" presName="connTx" presStyleLbl="parChTrans1D4" presStyleIdx="4" presStyleCnt="10"/>
      <dgm:spPr/>
      <dgm:t>
        <a:bodyPr/>
        <a:p>
          <a:endParaRPr lang="zh-CN" altLang="en-US"/>
        </a:p>
      </dgm:t>
    </dgm:pt>
    <dgm:pt modelId="{433B660F-6AC2-4F94-9E66-99F0CD89B917}" type="pres">
      <dgm:prSet presAssocID="{E1BBB406-3E4D-4A91-A9B3-9F267387EB12}" presName="root2" presStyleCnt="0"/>
      <dgm:spPr/>
    </dgm:pt>
    <dgm:pt modelId="{443D1D05-2125-43D2-BF8A-75E0DED1D882}" type="pres">
      <dgm:prSet presAssocID="{E1BBB406-3E4D-4A91-A9B3-9F267387EB12}" presName="LevelTwoTextNode" presStyleLbl="asst1" presStyleIdx="6" presStyleCnt="18" custScaleX="106777">
        <dgm:presLayoutVars>
          <dgm:chPref val="3"/>
        </dgm:presLayoutVars>
      </dgm:prSet>
      <dgm:spPr>
        <a:prstGeom prst="rect">
          <a:avLst/>
        </a:prstGeom>
      </dgm:spPr>
      <dgm:t>
        <a:bodyPr/>
        <a:p>
          <a:endParaRPr lang="zh-CN" altLang="en-US"/>
        </a:p>
      </dgm:t>
    </dgm:pt>
    <dgm:pt modelId="{D90C6952-EB0F-412A-947C-635A19849C6F}" type="pres">
      <dgm:prSet presAssocID="{E1BBB406-3E4D-4A91-A9B3-9F267387EB12}" presName="level3hierChild" presStyleCnt="0"/>
      <dgm:spPr/>
    </dgm:pt>
    <dgm:pt modelId="{0BBA3081-795F-4F39-94AC-0A0CB16173A5}" type="pres">
      <dgm:prSet presAssocID="{E04F5584-4B34-458B-B36F-893B96110C27}" presName="conn2-1" presStyleLbl="parChTrans1D4" presStyleIdx="5" presStyleCnt="10" custScaleX="1061659"/>
      <dgm:spPr>
        <a:custGeom>
          <a:avLst/>
          <a:gdLst/>
          <a:ahLst/>
          <a:cxnLst/>
          <a:rect l="0" t="0" r="0" b="0"/>
          <a:pathLst>
            <a:path>
              <a:moveTo>
                <a:pt x="0" y="780794"/>
              </a:moveTo>
              <a:lnTo>
                <a:pt x="102440" y="780794"/>
              </a:lnTo>
              <a:lnTo>
                <a:pt x="102440" y="0"/>
              </a:lnTo>
              <a:lnTo>
                <a:pt x="204880" y="0"/>
              </a:lnTo>
            </a:path>
          </a:pathLst>
        </a:custGeom>
      </dgm:spPr>
      <dgm:t>
        <a:bodyPr/>
        <a:p>
          <a:endParaRPr lang="zh-CN" altLang="en-US"/>
        </a:p>
      </dgm:t>
    </dgm:pt>
    <dgm:pt modelId="{DC4624B4-8AEE-456D-8DDB-5B9B82C10A08}" type="pres">
      <dgm:prSet presAssocID="{E04F5584-4B34-458B-B36F-893B96110C27}" presName="connTx" presStyleLbl="parChTrans1D4" presStyleIdx="5" presStyleCnt="10"/>
      <dgm:spPr/>
      <dgm:t>
        <a:bodyPr/>
        <a:p>
          <a:endParaRPr lang="zh-CN" altLang="en-US"/>
        </a:p>
      </dgm:t>
    </dgm:pt>
    <dgm:pt modelId="{97719216-7E33-44D1-8DE4-2BE3BCE0C546}" type="pres">
      <dgm:prSet presAssocID="{9181D456-ACF2-4E8E-A010-11E56DB762E3}" presName="root2" presStyleCnt="0"/>
      <dgm:spPr/>
    </dgm:pt>
    <dgm:pt modelId="{281278DB-7E91-4171-82BA-C0523662603A}" type="pres">
      <dgm:prSet presAssocID="{9181D456-ACF2-4E8E-A010-11E56DB762E3}" presName="LevelTwoTextNode" presStyleLbl="asst1" presStyleIdx="7" presStyleCnt="18" custScaleX="120539">
        <dgm:presLayoutVars>
          <dgm:chPref val="3"/>
        </dgm:presLayoutVars>
      </dgm:prSet>
      <dgm:spPr>
        <a:prstGeom prst="rect">
          <a:avLst/>
        </a:prstGeom>
      </dgm:spPr>
      <dgm:t>
        <a:bodyPr/>
        <a:p>
          <a:endParaRPr lang="zh-CN" altLang="en-US"/>
        </a:p>
      </dgm:t>
    </dgm:pt>
    <dgm:pt modelId="{06D36069-7128-443A-9F03-31B1E0DD4617}" type="pres">
      <dgm:prSet presAssocID="{9181D456-ACF2-4E8E-A010-11E56DB762E3}" presName="level3hierChild" presStyleCnt="0"/>
      <dgm:spPr/>
    </dgm:pt>
    <dgm:pt modelId="{5825CE69-F5C3-4B15-BF34-8E806D509F93}" type="pres">
      <dgm:prSet presAssocID="{287443DD-63FD-4AA7-B7D0-9CF127E2C47A}" presName="conn2-1" presStyleLbl="parChTrans1D4" presStyleIdx="6" presStyleCnt="10" custScaleX="1061659"/>
      <dgm:spPr>
        <a:custGeom>
          <a:avLst/>
          <a:gdLst/>
          <a:ahLst/>
          <a:cxnLst/>
          <a:rect l="0" t="0" r="0" b="0"/>
          <a:pathLst>
            <a:path>
              <a:moveTo>
                <a:pt x="0" y="390397"/>
              </a:moveTo>
              <a:lnTo>
                <a:pt x="102440" y="390397"/>
              </a:lnTo>
              <a:lnTo>
                <a:pt x="102440" y="0"/>
              </a:lnTo>
              <a:lnTo>
                <a:pt x="204880" y="0"/>
              </a:lnTo>
            </a:path>
          </a:pathLst>
        </a:custGeom>
      </dgm:spPr>
      <dgm:t>
        <a:bodyPr/>
        <a:p>
          <a:endParaRPr lang="zh-CN" altLang="en-US"/>
        </a:p>
      </dgm:t>
    </dgm:pt>
    <dgm:pt modelId="{2BDE349D-91DA-48FF-A22A-070A4894CF0D}" type="pres">
      <dgm:prSet presAssocID="{287443DD-63FD-4AA7-B7D0-9CF127E2C47A}" presName="connTx" presStyleLbl="parChTrans1D4" presStyleIdx="6" presStyleCnt="10"/>
      <dgm:spPr/>
      <dgm:t>
        <a:bodyPr/>
        <a:p>
          <a:endParaRPr lang="zh-CN" altLang="en-US"/>
        </a:p>
      </dgm:t>
    </dgm:pt>
    <dgm:pt modelId="{BFB23EC1-5DC4-4750-A232-C15670A16E3C}" type="pres">
      <dgm:prSet presAssocID="{6BC87082-87D2-49CD-95B2-CE7157EE22C7}" presName="root2" presStyleCnt="0"/>
      <dgm:spPr/>
    </dgm:pt>
    <dgm:pt modelId="{D8E073A9-9437-4175-8392-30DC4AD16878}" type="pres">
      <dgm:prSet presAssocID="{6BC87082-87D2-49CD-95B2-CE7157EE22C7}" presName="LevelTwoTextNode" presStyleLbl="asst1" presStyleIdx="8" presStyleCnt="18" custScaleX="120587">
        <dgm:presLayoutVars>
          <dgm:chPref val="3"/>
        </dgm:presLayoutVars>
      </dgm:prSet>
      <dgm:spPr>
        <a:prstGeom prst="rect">
          <a:avLst/>
        </a:prstGeom>
      </dgm:spPr>
      <dgm:t>
        <a:bodyPr/>
        <a:p>
          <a:endParaRPr lang="zh-CN" altLang="en-US"/>
        </a:p>
      </dgm:t>
    </dgm:pt>
    <dgm:pt modelId="{22D24230-EDFC-45FA-91A0-9AE6A9E9FBCB}" type="pres">
      <dgm:prSet presAssocID="{6BC87082-87D2-49CD-95B2-CE7157EE22C7}" presName="level3hierChild" presStyleCnt="0"/>
      <dgm:spPr/>
    </dgm:pt>
    <dgm:pt modelId="{09642009-3C46-4CAD-A63E-755871552BAA}" type="pres">
      <dgm:prSet presAssocID="{3BAA75E5-4846-491C-BB63-B00AE92604EF}" presName="conn2-1" presStyleLbl="parChTrans1D4" presStyleIdx="7" presStyleCnt="10" custScaleX="1061659"/>
      <dgm:spPr>
        <a:custGeom>
          <a:avLst/>
          <a:gdLst/>
          <a:ahLst/>
          <a:cxnLst/>
          <a:rect l="0" t="0" r="0" b="0"/>
          <a:pathLst>
            <a:path>
              <a:moveTo>
                <a:pt x="0" y="45720"/>
              </a:moveTo>
              <a:lnTo>
                <a:pt x="204880" y="45720"/>
              </a:lnTo>
            </a:path>
          </a:pathLst>
        </a:custGeom>
      </dgm:spPr>
      <dgm:t>
        <a:bodyPr/>
        <a:p>
          <a:endParaRPr lang="zh-CN" altLang="en-US"/>
        </a:p>
      </dgm:t>
    </dgm:pt>
    <dgm:pt modelId="{AA9D09DE-07E3-4554-A3FD-C2D1369B1FDA}" type="pres">
      <dgm:prSet presAssocID="{3BAA75E5-4846-491C-BB63-B00AE92604EF}" presName="connTx" presStyleLbl="parChTrans1D4" presStyleIdx="7" presStyleCnt="10"/>
      <dgm:spPr/>
      <dgm:t>
        <a:bodyPr/>
        <a:p>
          <a:endParaRPr lang="zh-CN" altLang="en-US"/>
        </a:p>
      </dgm:t>
    </dgm:pt>
    <dgm:pt modelId="{8715EEB2-A1EF-49B3-8D14-53FF6890E02A}" type="pres">
      <dgm:prSet presAssocID="{39EFC4CE-6D18-4B70-A689-D22E711C5A0A}" presName="root2" presStyleCnt="0"/>
      <dgm:spPr/>
    </dgm:pt>
    <dgm:pt modelId="{A5778F60-5D8E-4944-B9F9-802A1C74C486}" type="pres">
      <dgm:prSet presAssocID="{39EFC4CE-6D18-4B70-A689-D22E711C5A0A}" presName="LevelTwoTextNode" presStyleLbl="asst1" presStyleIdx="9" presStyleCnt="18" custScaleX="120587">
        <dgm:presLayoutVars>
          <dgm:chPref val="3"/>
        </dgm:presLayoutVars>
      </dgm:prSet>
      <dgm:spPr>
        <a:prstGeom prst="rect">
          <a:avLst/>
        </a:prstGeom>
      </dgm:spPr>
      <dgm:t>
        <a:bodyPr/>
        <a:p>
          <a:endParaRPr lang="zh-CN" altLang="en-US"/>
        </a:p>
      </dgm:t>
    </dgm:pt>
    <dgm:pt modelId="{37C0DFA8-F389-4C1E-A5D0-F7DE0AFEFF5D}" type="pres">
      <dgm:prSet presAssocID="{39EFC4CE-6D18-4B70-A689-D22E711C5A0A}" presName="level3hierChild" presStyleCnt="0"/>
      <dgm:spPr/>
    </dgm:pt>
    <dgm:pt modelId="{909E0835-06EF-4E2D-9206-EED526DC814C}" type="pres">
      <dgm:prSet presAssocID="{F24BE287-DC7B-4B6E-97CC-1278B117EA22}" presName="conn2-1" presStyleLbl="parChTrans1D4" presStyleIdx="8" presStyleCnt="10" custScaleX="1061659"/>
      <dgm:spPr>
        <a:custGeom>
          <a:avLst/>
          <a:gdLst/>
          <a:ahLst/>
          <a:cxnLst/>
          <a:rect l="0" t="0" r="0" b="0"/>
          <a:pathLst>
            <a:path>
              <a:moveTo>
                <a:pt x="0" y="0"/>
              </a:moveTo>
              <a:lnTo>
                <a:pt x="102440" y="0"/>
              </a:lnTo>
              <a:lnTo>
                <a:pt x="102440" y="390397"/>
              </a:lnTo>
              <a:lnTo>
                <a:pt x="204880" y="390397"/>
              </a:lnTo>
            </a:path>
          </a:pathLst>
        </a:custGeom>
      </dgm:spPr>
      <dgm:t>
        <a:bodyPr/>
        <a:p>
          <a:endParaRPr lang="zh-CN" altLang="en-US"/>
        </a:p>
      </dgm:t>
    </dgm:pt>
    <dgm:pt modelId="{B3D77535-C0A8-4617-8846-132934553812}" type="pres">
      <dgm:prSet presAssocID="{F24BE287-DC7B-4B6E-97CC-1278B117EA22}" presName="connTx" presStyleLbl="parChTrans1D4" presStyleIdx="8" presStyleCnt="10"/>
      <dgm:spPr/>
      <dgm:t>
        <a:bodyPr/>
        <a:p>
          <a:endParaRPr lang="zh-CN" altLang="en-US"/>
        </a:p>
      </dgm:t>
    </dgm:pt>
    <dgm:pt modelId="{58D49CA6-A639-49C8-B622-7B27E05DA48A}" type="pres">
      <dgm:prSet presAssocID="{4596ECA8-AD8D-450C-8846-7AB6FE3C515A}" presName="root2" presStyleCnt="0"/>
      <dgm:spPr/>
    </dgm:pt>
    <dgm:pt modelId="{829EE952-379B-4042-AD62-3D8F6EE89456}" type="pres">
      <dgm:prSet presAssocID="{4596ECA8-AD8D-450C-8846-7AB6FE3C515A}" presName="LevelTwoTextNode" presStyleLbl="asst1" presStyleIdx="10" presStyleCnt="18" custScaleX="120587">
        <dgm:presLayoutVars>
          <dgm:chPref val="3"/>
        </dgm:presLayoutVars>
      </dgm:prSet>
      <dgm:spPr>
        <a:prstGeom prst="rect">
          <a:avLst/>
        </a:prstGeom>
      </dgm:spPr>
      <dgm:t>
        <a:bodyPr/>
        <a:p>
          <a:endParaRPr lang="zh-CN" altLang="en-US"/>
        </a:p>
      </dgm:t>
    </dgm:pt>
    <dgm:pt modelId="{6BA1E70A-6F61-46AA-8589-053585A066CE}" type="pres">
      <dgm:prSet presAssocID="{4596ECA8-AD8D-450C-8846-7AB6FE3C515A}" presName="level3hierChild" presStyleCnt="0"/>
      <dgm:spPr/>
    </dgm:pt>
    <dgm:pt modelId="{B4420A73-0D26-4F14-8285-A603E9D35B34}" type="pres">
      <dgm:prSet presAssocID="{B083096B-D12E-4687-A5D8-0C7C4AF94CA8}" presName="conn2-1" presStyleLbl="parChTrans1D4" presStyleIdx="9" presStyleCnt="10" custScaleX="1061659"/>
      <dgm:spPr>
        <a:custGeom>
          <a:avLst/>
          <a:gdLst/>
          <a:ahLst/>
          <a:cxnLst/>
          <a:rect l="0" t="0" r="0" b="0"/>
          <a:pathLst>
            <a:path>
              <a:moveTo>
                <a:pt x="0" y="0"/>
              </a:moveTo>
              <a:lnTo>
                <a:pt x="102440" y="0"/>
              </a:lnTo>
              <a:lnTo>
                <a:pt x="102440" y="780794"/>
              </a:lnTo>
              <a:lnTo>
                <a:pt x="204880" y="780794"/>
              </a:lnTo>
            </a:path>
          </a:pathLst>
        </a:custGeom>
      </dgm:spPr>
      <dgm:t>
        <a:bodyPr/>
        <a:p>
          <a:endParaRPr lang="zh-CN" altLang="en-US"/>
        </a:p>
      </dgm:t>
    </dgm:pt>
    <dgm:pt modelId="{28470AA3-CCCE-4D28-BB31-AE8D567FF7EB}" type="pres">
      <dgm:prSet presAssocID="{B083096B-D12E-4687-A5D8-0C7C4AF94CA8}" presName="connTx" presStyleLbl="parChTrans1D4" presStyleIdx="9" presStyleCnt="10"/>
      <dgm:spPr/>
      <dgm:t>
        <a:bodyPr/>
        <a:p>
          <a:endParaRPr lang="zh-CN" altLang="en-US"/>
        </a:p>
      </dgm:t>
    </dgm:pt>
    <dgm:pt modelId="{AC76E0E7-593A-46B4-B128-EEEABD1567CE}" type="pres">
      <dgm:prSet presAssocID="{6890FC74-50C2-48AE-97DC-91A2169AE553}" presName="root2" presStyleCnt="0"/>
      <dgm:spPr/>
    </dgm:pt>
    <dgm:pt modelId="{946C41F8-6ACD-46F8-8FCC-62DB48B9E897}" type="pres">
      <dgm:prSet presAssocID="{6890FC74-50C2-48AE-97DC-91A2169AE553}" presName="LevelTwoTextNode" presStyleLbl="asst1" presStyleIdx="11" presStyleCnt="18" custScaleX="120587">
        <dgm:presLayoutVars>
          <dgm:chPref val="3"/>
        </dgm:presLayoutVars>
      </dgm:prSet>
      <dgm:spPr>
        <a:prstGeom prst="rect">
          <a:avLst/>
        </a:prstGeom>
      </dgm:spPr>
      <dgm:t>
        <a:bodyPr/>
        <a:p>
          <a:endParaRPr lang="zh-CN" altLang="en-US"/>
        </a:p>
      </dgm:t>
    </dgm:pt>
    <dgm:pt modelId="{A8B3565C-997B-4B0D-A911-AC0CC179A225}" type="pres">
      <dgm:prSet presAssocID="{6890FC74-50C2-48AE-97DC-91A2169AE553}" presName="level3hierChild" presStyleCnt="0"/>
      <dgm:spPr/>
    </dgm:pt>
    <dgm:pt modelId="{A5CC3802-1321-4F65-8D34-5FB160D16D6D}" type="pres">
      <dgm:prSet presAssocID="{5309357E-BDA1-4A42-A785-9491A9BBB2E5}" presName="conn2-1" presStyleLbl="parChTrans1D3" presStyleIdx="1" presStyleCnt="5" custScaleX="1061659"/>
      <dgm:spPr>
        <a:custGeom>
          <a:avLst/>
          <a:gdLst/>
          <a:ahLst/>
          <a:cxnLst/>
          <a:rect l="0" t="0" r="0" b="0"/>
          <a:pathLst>
            <a:path>
              <a:moveTo>
                <a:pt x="0" y="390397"/>
              </a:moveTo>
              <a:lnTo>
                <a:pt x="102440" y="390397"/>
              </a:lnTo>
              <a:lnTo>
                <a:pt x="102440" y="0"/>
              </a:lnTo>
              <a:lnTo>
                <a:pt x="204880" y="0"/>
              </a:lnTo>
            </a:path>
          </a:pathLst>
        </a:custGeom>
      </dgm:spPr>
      <dgm:t>
        <a:bodyPr/>
        <a:p>
          <a:endParaRPr lang="zh-CN" altLang="en-US"/>
        </a:p>
      </dgm:t>
    </dgm:pt>
    <dgm:pt modelId="{9E086918-01EE-45DE-AB21-74A61CB1F100}" type="pres">
      <dgm:prSet presAssocID="{5309357E-BDA1-4A42-A785-9491A9BBB2E5}" presName="connTx" presStyleLbl="parChTrans1D3" presStyleIdx="1" presStyleCnt="5"/>
      <dgm:spPr/>
      <dgm:t>
        <a:bodyPr/>
        <a:p>
          <a:endParaRPr lang="zh-CN" altLang="en-US"/>
        </a:p>
      </dgm:t>
    </dgm:pt>
    <dgm:pt modelId="{80C44609-C513-4A61-9367-0EDB3DDB3707}" type="pres">
      <dgm:prSet presAssocID="{F185F2DE-EA88-433E-84FF-CCFF8C21CC95}" presName="root2" presStyleCnt="0"/>
      <dgm:spPr/>
    </dgm:pt>
    <dgm:pt modelId="{DBB8A300-9696-4C89-93F3-EF1B5EA4F139}" type="pres">
      <dgm:prSet presAssocID="{F185F2DE-EA88-433E-84FF-CCFF8C21CC95}" presName="LevelTwoTextNode" presStyleLbl="asst1" presStyleIdx="12" presStyleCnt="18" custScaleX="81757">
        <dgm:presLayoutVars>
          <dgm:chPref val="3"/>
        </dgm:presLayoutVars>
      </dgm:prSet>
      <dgm:spPr>
        <a:prstGeom prst="rect">
          <a:avLst/>
        </a:prstGeom>
      </dgm:spPr>
      <dgm:t>
        <a:bodyPr/>
        <a:p>
          <a:endParaRPr lang="zh-CN" altLang="en-US"/>
        </a:p>
      </dgm:t>
    </dgm:pt>
    <dgm:pt modelId="{F6AD288E-EA61-4564-B8A5-72ABCA4CE38E}" type="pres">
      <dgm:prSet presAssocID="{F185F2DE-EA88-433E-84FF-CCFF8C21CC95}" presName="level3hierChild" presStyleCnt="0"/>
      <dgm:spPr/>
    </dgm:pt>
    <dgm:pt modelId="{5794088E-6C07-4C48-A9FC-CC11004CF1A1}" type="pres">
      <dgm:prSet presAssocID="{C02DD5F8-9E21-4F6F-9055-CCE224BA5A7E}" presName="conn2-1" presStyleLbl="parChTrans1D3" presStyleIdx="2" presStyleCnt="5" custScaleX="1061659"/>
      <dgm:spPr>
        <a:custGeom>
          <a:avLst/>
          <a:gdLst/>
          <a:ahLst/>
          <a:cxnLst/>
          <a:rect l="0" t="0" r="0" b="0"/>
          <a:pathLst>
            <a:path>
              <a:moveTo>
                <a:pt x="0" y="45720"/>
              </a:moveTo>
              <a:lnTo>
                <a:pt x="204880" y="45720"/>
              </a:lnTo>
            </a:path>
          </a:pathLst>
        </a:custGeom>
      </dgm:spPr>
      <dgm:t>
        <a:bodyPr/>
        <a:p>
          <a:endParaRPr lang="zh-CN" altLang="en-US"/>
        </a:p>
      </dgm:t>
    </dgm:pt>
    <dgm:pt modelId="{1E287700-508D-4C75-BA97-F31899BA3095}" type="pres">
      <dgm:prSet presAssocID="{C02DD5F8-9E21-4F6F-9055-CCE224BA5A7E}" presName="connTx" presStyleLbl="parChTrans1D3" presStyleIdx="2" presStyleCnt="5"/>
      <dgm:spPr/>
      <dgm:t>
        <a:bodyPr/>
        <a:p>
          <a:endParaRPr lang="zh-CN" altLang="en-US"/>
        </a:p>
      </dgm:t>
    </dgm:pt>
    <dgm:pt modelId="{DC6D9905-F51D-41EC-8677-BC79C4580B4F}" type="pres">
      <dgm:prSet presAssocID="{351E06B8-7B4E-4984-90B1-50D9D7DD1F32}" presName="root2" presStyleCnt="0"/>
      <dgm:spPr/>
    </dgm:pt>
    <dgm:pt modelId="{2F8EE9FB-BD33-4CCD-8113-DB51F44A1856}" type="pres">
      <dgm:prSet presAssocID="{351E06B8-7B4E-4984-90B1-50D9D7DD1F32}" presName="LevelTwoTextNode" presStyleLbl="asst1" presStyleIdx="13" presStyleCnt="18" custScaleX="81757">
        <dgm:presLayoutVars>
          <dgm:chPref val="3"/>
        </dgm:presLayoutVars>
      </dgm:prSet>
      <dgm:spPr>
        <a:prstGeom prst="rect">
          <a:avLst/>
        </a:prstGeom>
      </dgm:spPr>
      <dgm:t>
        <a:bodyPr/>
        <a:p>
          <a:endParaRPr lang="zh-CN" altLang="en-US"/>
        </a:p>
      </dgm:t>
    </dgm:pt>
    <dgm:pt modelId="{63448214-482D-49BD-95D3-B809182A6D04}" type="pres">
      <dgm:prSet presAssocID="{351E06B8-7B4E-4984-90B1-50D9D7DD1F32}" presName="level3hierChild" presStyleCnt="0"/>
      <dgm:spPr/>
    </dgm:pt>
    <dgm:pt modelId="{DD0F51A4-1515-4E12-A561-825A5D19D889}" type="pres">
      <dgm:prSet presAssocID="{0B07A12A-63D0-471A-AF7C-26AAA89E119D}" presName="conn2-1" presStyleLbl="parChTrans1D3" presStyleIdx="3" presStyleCnt="5"/>
      <dgm:spPr>
        <a:custGeom>
          <a:avLst/>
          <a:gdLst/>
          <a:ahLst/>
          <a:cxnLst/>
          <a:rect l="0" t="0" r="0" b="0"/>
          <a:pathLst>
            <a:path>
              <a:moveTo>
                <a:pt x="0" y="0"/>
              </a:moveTo>
              <a:lnTo>
                <a:pt x="102440" y="0"/>
              </a:lnTo>
              <a:lnTo>
                <a:pt x="102440" y="390397"/>
              </a:lnTo>
              <a:lnTo>
                <a:pt x="204880" y="390397"/>
              </a:lnTo>
            </a:path>
          </a:pathLst>
        </a:custGeom>
      </dgm:spPr>
      <dgm:t>
        <a:bodyPr/>
        <a:p>
          <a:endParaRPr lang="zh-CN" altLang="en-US"/>
        </a:p>
      </dgm:t>
    </dgm:pt>
    <dgm:pt modelId="{C1456F86-0E45-42BC-B6FD-475C35DA6E81}" type="pres">
      <dgm:prSet presAssocID="{0B07A12A-63D0-471A-AF7C-26AAA89E119D}" presName="connTx" presStyleLbl="parChTrans1D3" presStyleIdx="3" presStyleCnt="5"/>
      <dgm:spPr/>
      <dgm:t>
        <a:bodyPr/>
        <a:p>
          <a:endParaRPr lang="zh-CN" altLang="en-US"/>
        </a:p>
      </dgm:t>
    </dgm:pt>
    <dgm:pt modelId="{8F52CBD3-8E00-4AAC-B0B3-980F5C460456}" type="pres">
      <dgm:prSet presAssocID="{78D92444-312A-4C21-87A9-BDA2C0AB20D7}" presName="root2" presStyleCnt="0"/>
      <dgm:spPr/>
    </dgm:pt>
    <dgm:pt modelId="{43B7155E-D173-448E-85C1-87C9EE906F6F}" type="pres">
      <dgm:prSet presAssocID="{78D92444-312A-4C21-87A9-BDA2C0AB20D7}" presName="LevelTwoTextNode" presStyleLbl="asst1" presStyleIdx="14" presStyleCnt="18" custScaleX="79335">
        <dgm:presLayoutVars>
          <dgm:chPref val="3"/>
        </dgm:presLayoutVars>
      </dgm:prSet>
      <dgm:spPr>
        <a:prstGeom prst="rect">
          <a:avLst/>
        </a:prstGeom>
      </dgm:spPr>
      <dgm:t>
        <a:bodyPr/>
        <a:p>
          <a:endParaRPr lang="zh-CN" altLang="en-US"/>
        </a:p>
      </dgm:t>
    </dgm:pt>
    <dgm:pt modelId="{A3A3823D-00D3-4E66-8369-853A782B8D53}" type="pres">
      <dgm:prSet presAssocID="{78D92444-312A-4C21-87A9-BDA2C0AB20D7}" presName="level3hierChild" presStyleCnt="0"/>
      <dgm:spPr/>
    </dgm:pt>
    <dgm:pt modelId="{CA51AA13-ED42-4CEF-9771-57D876748E81}" type="pres">
      <dgm:prSet presAssocID="{773AA5AA-6964-4B10-B71E-CCEBC8D87C3C}" presName="conn2-1" presStyleLbl="parChTrans1D3" presStyleIdx="4" presStyleCnt="5" custScaleX="1320808"/>
      <dgm:spPr>
        <a:custGeom>
          <a:avLst/>
          <a:gdLst/>
          <a:ahLst/>
          <a:cxnLst/>
          <a:rect l="0" t="0" r="0" b="0"/>
          <a:pathLst>
            <a:path>
              <a:moveTo>
                <a:pt x="0" y="0"/>
              </a:moveTo>
              <a:lnTo>
                <a:pt x="101374" y="0"/>
              </a:lnTo>
              <a:lnTo>
                <a:pt x="101374" y="774544"/>
              </a:lnTo>
              <a:lnTo>
                <a:pt x="202749" y="774544"/>
              </a:lnTo>
            </a:path>
          </a:pathLst>
        </a:custGeom>
      </dgm:spPr>
      <dgm:t>
        <a:bodyPr/>
        <a:p>
          <a:endParaRPr lang="zh-CN" altLang="en-US"/>
        </a:p>
      </dgm:t>
    </dgm:pt>
    <dgm:pt modelId="{D9CA90C5-9098-4125-8A2F-8F9D4D649F28}" type="pres">
      <dgm:prSet presAssocID="{773AA5AA-6964-4B10-B71E-CCEBC8D87C3C}" presName="connTx" presStyleLbl="parChTrans1D3" presStyleIdx="4" presStyleCnt="5"/>
      <dgm:spPr/>
      <dgm:t>
        <a:bodyPr/>
        <a:p>
          <a:endParaRPr lang="zh-CN" altLang="en-US"/>
        </a:p>
      </dgm:t>
    </dgm:pt>
    <dgm:pt modelId="{ADC3DAD0-D34D-4E20-BD1B-728331FEE3EE}" type="pres">
      <dgm:prSet presAssocID="{57B4FF4D-1F10-49A6-AB1D-DD44DB984FC9}" presName="root2" presStyleCnt="0"/>
      <dgm:spPr/>
    </dgm:pt>
    <dgm:pt modelId="{C663DA2B-8F76-4733-BD17-282F568DDFAF}" type="pres">
      <dgm:prSet presAssocID="{57B4FF4D-1F10-49A6-AB1D-DD44DB984FC9}" presName="LevelTwoTextNode" presStyleLbl="asst1" presStyleIdx="15" presStyleCnt="18" custScaleX="79422" custLinFactNeighborX="-207" custLinFactNeighborY="-2001">
        <dgm:presLayoutVars>
          <dgm:chPref val="3"/>
        </dgm:presLayoutVars>
      </dgm:prSet>
      <dgm:spPr>
        <a:prstGeom prst="rect">
          <a:avLst/>
        </a:prstGeom>
      </dgm:spPr>
      <dgm:t>
        <a:bodyPr/>
        <a:p>
          <a:endParaRPr lang="zh-CN" altLang="en-US"/>
        </a:p>
      </dgm:t>
    </dgm:pt>
    <dgm:pt modelId="{9149F025-57E2-44B7-9681-5CEE06521412}" type="pres">
      <dgm:prSet presAssocID="{57B4FF4D-1F10-49A6-AB1D-DD44DB984FC9}" presName="level3hierChild" presStyleCnt="0"/>
      <dgm:spPr/>
    </dgm:pt>
    <dgm:pt modelId="{6D371105-CD3C-4235-99DE-376CE55D7E00}" type="pres">
      <dgm:prSet presAssocID="{DCDB589F-060C-4143-9535-FF55FF12FCF9}" presName="conn2-1" presStyleLbl="parChTrans1D2" presStyleIdx="1" presStyleCnt="3" custScaleX="1061659"/>
      <dgm:spPr>
        <a:custGeom>
          <a:avLst/>
          <a:gdLst/>
          <a:ahLst/>
          <a:cxnLst/>
          <a:rect l="0" t="0" r="0" b="0"/>
          <a:pathLst>
            <a:path>
              <a:moveTo>
                <a:pt x="0" y="45720"/>
              </a:moveTo>
              <a:lnTo>
                <a:pt x="102440" y="45720"/>
              </a:lnTo>
              <a:lnTo>
                <a:pt x="102440" y="68576"/>
              </a:lnTo>
              <a:lnTo>
                <a:pt x="204880" y="68576"/>
              </a:lnTo>
            </a:path>
          </a:pathLst>
        </a:custGeom>
      </dgm:spPr>
      <dgm:t>
        <a:bodyPr/>
        <a:p>
          <a:endParaRPr lang="zh-CN" altLang="en-US"/>
        </a:p>
      </dgm:t>
    </dgm:pt>
    <dgm:pt modelId="{E5D2DFB3-BB40-43B9-9BB1-285A7B26F82C}" type="pres">
      <dgm:prSet presAssocID="{DCDB589F-060C-4143-9535-FF55FF12FCF9}" presName="connTx" presStyleLbl="parChTrans1D2" presStyleIdx="1" presStyleCnt="3"/>
      <dgm:spPr/>
      <dgm:t>
        <a:bodyPr/>
        <a:p>
          <a:endParaRPr lang="zh-CN" altLang="en-US"/>
        </a:p>
      </dgm:t>
    </dgm:pt>
    <dgm:pt modelId="{D74B4B45-6298-45D2-BB7E-5EA0195A1A6F}" type="pres">
      <dgm:prSet presAssocID="{5B2F3761-4CCC-41FB-9553-FF90C3F52395}" presName="root2" presStyleCnt="0"/>
      <dgm:spPr/>
    </dgm:pt>
    <dgm:pt modelId="{686C5874-D970-4BA3-B877-B379CABA0844}" type="pres">
      <dgm:prSet presAssocID="{5B2F3761-4CCC-41FB-9553-FF90C3F52395}" presName="LevelTwoTextNode" presStyleLbl="asst1" presStyleIdx="16" presStyleCnt="18" custScaleX="85789" custScaleY="105829">
        <dgm:presLayoutVars>
          <dgm:chPref val="3"/>
        </dgm:presLayoutVars>
      </dgm:prSet>
      <dgm:spPr>
        <a:prstGeom prst="rect">
          <a:avLst/>
        </a:prstGeom>
      </dgm:spPr>
      <dgm:t>
        <a:bodyPr/>
        <a:p>
          <a:endParaRPr lang="zh-CN" altLang="en-US"/>
        </a:p>
      </dgm:t>
    </dgm:pt>
    <dgm:pt modelId="{55CFD761-858D-40E9-A2F9-2173E4FE17C1}" type="pres">
      <dgm:prSet presAssocID="{5B2F3761-4CCC-41FB-9553-FF90C3F52395}" presName="level3hierChild" presStyleCnt="0"/>
      <dgm:spPr/>
    </dgm:pt>
    <dgm:pt modelId="{D3A9D3A8-2105-41B2-A753-362A2699CF8E}" type="pres">
      <dgm:prSet presAssocID="{A96CF6B7-172F-4B34-9BBB-771A1B0C0689}" presName="conn2-1" presStyleLbl="parChTrans1D2" presStyleIdx="2" presStyleCnt="3"/>
      <dgm:spPr>
        <a:custGeom>
          <a:avLst/>
          <a:gdLst/>
          <a:ahLst/>
          <a:cxnLst/>
          <a:rect l="0" t="0" r="0" b="0"/>
          <a:pathLst>
            <a:path>
              <a:moveTo>
                <a:pt x="0" y="0"/>
              </a:moveTo>
              <a:lnTo>
                <a:pt x="102440" y="0"/>
              </a:lnTo>
              <a:lnTo>
                <a:pt x="102440" y="422356"/>
              </a:lnTo>
              <a:lnTo>
                <a:pt x="204880" y="422356"/>
              </a:lnTo>
            </a:path>
          </a:pathLst>
        </a:custGeom>
      </dgm:spPr>
      <dgm:t>
        <a:bodyPr/>
        <a:p>
          <a:endParaRPr lang="zh-CN" altLang="en-US"/>
        </a:p>
      </dgm:t>
    </dgm:pt>
    <dgm:pt modelId="{C67F67FD-7195-443D-95F9-AD44766F9816}" type="pres">
      <dgm:prSet presAssocID="{A96CF6B7-172F-4B34-9BBB-771A1B0C0689}" presName="connTx" presStyleLbl="parChTrans1D2" presStyleIdx="2" presStyleCnt="3"/>
      <dgm:spPr/>
      <dgm:t>
        <a:bodyPr/>
        <a:p>
          <a:endParaRPr lang="zh-CN" altLang="en-US"/>
        </a:p>
      </dgm:t>
    </dgm:pt>
    <dgm:pt modelId="{24F03FB1-A8EA-4ACD-AA18-83021B54D7E1}" type="pres">
      <dgm:prSet presAssocID="{0CB4B4A8-CF7A-460D-95EE-A2E2312AC647}" presName="root2" presStyleCnt="0"/>
      <dgm:spPr/>
    </dgm:pt>
    <dgm:pt modelId="{C0AA0520-5813-43E5-A335-3DC94152990D}" type="pres">
      <dgm:prSet presAssocID="{0CB4B4A8-CF7A-460D-95EE-A2E2312AC647}" presName="LevelTwoTextNode" presStyleLbl="asst1" presStyleIdx="17" presStyleCnt="18" custScaleX="87189">
        <dgm:presLayoutVars>
          <dgm:chPref val="3"/>
        </dgm:presLayoutVars>
      </dgm:prSet>
      <dgm:spPr>
        <a:prstGeom prst="rect">
          <a:avLst/>
        </a:prstGeom>
      </dgm:spPr>
      <dgm:t>
        <a:bodyPr/>
        <a:p>
          <a:endParaRPr lang="zh-CN" altLang="en-US"/>
        </a:p>
      </dgm:t>
    </dgm:pt>
    <dgm:pt modelId="{C15E7C78-5D34-4280-9DB7-947DC5222729}" type="pres">
      <dgm:prSet presAssocID="{0CB4B4A8-CF7A-460D-95EE-A2E2312AC647}" presName="level3hierChild" presStyleCnt="0"/>
      <dgm:spPr/>
    </dgm:pt>
  </dgm:ptLst>
  <dgm:cxnLst>
    <dgm:cxn modelId="{D897C1FA-81FE-4F82-A5EB-BAB2FF9784A5}" srcId="{4BC3D990-3A5A-44B2-857E-ACD6F0449F12}" destId="{5B2F3761-4CCC-41FB-9553-FF90C3F52395}" srcOrd="1" destOrd="0" parTransId="{DCDB589F-060C-4143-9535-FF55FF12FCF9}" sibTransId="{82BD1D9D-4FD0-442F-B7CB-AD624A4A08EA}"/>
    <dgm:cxn modelId="{AC131B04-D824-478B-A8E3-FAB7583DE810}" type="presOf" srcId="{5309357E-BDA1-4A42-A785-9491A9BBB2E5}" destId="{A5CC3802-1321-4F65-8D34-5FB160D16D6D}" srcOrd="0" destOrd="0" presId="urn:microsoft.com/office/officeart/2008/layout/HorizontalMultiLevelHierarchy"/>
    <dgm:cxn modelId="{6A041D0C-2804-4D50-A99F-B7720629BBA8}" srcId="{F30A9C80-F923-483F-B80D-863C8788E47B}" destId="{1FDEAD40-573A-49BE-896D-C9BAA7D10F46}" srcOrd="2" destOrd="0" parTransId="{9F22F6D3-A6C7-4FB3-9C98-6AC19564E76A}" sibTransId="{FEA0C912-AE69-46C8-B65E-018121C622BD}"/>
    <dgm:cxn modelId="{B1683B68-F214-4782-A689-24FC3AFC2D52}" type="presOf" srcId="{F0760CFC-AE4B-40B8-9DD9-888326B9FADE}" destId="{2AE73A8F-9219-478A-9256-FCCDECB34E5B}" srcOrd="0" destOrd="0" presId="urn:microsoft.com/office/officeart/2008/layout/HorizontalMultiLevelHierarchy"/>
    <dgm:cxn modelId="{56881AD5-4D19-46E4-95D4-5FA28F675FF3}" srcId="{E1BBB406-3E4D-4A91-A9B3-9F267387EB12}" destId="{39EFC4CE-6D18-4B70-A689-D22E711C5A0A}" srcOrd="2" destOrd="0" parTransId="{3BAA75E5-4846-491C-BB63-B00AE92604EF}" sibTransId="{F0CCD605-336E-4231-88BE-D19D3A2DEA24}"/>
    <dgm:cxn modelId="{1B40FDE0-1ABF-44E7-B0A7-D76184F50FD9}" type="presOf" srcId="{773AA5AA-6964-4B10-B71E-CCEBC8D87C3C}" destId="{CA51AA13-ED42-4CEF-9771-57D876748E81}" srcOrd="0" destOrd="0" presId="urn:microsoft.com/office/officeart/2008/layout/HorizontalMultiLevelHierarchy"/>
    <dgm:cxn modelId="{2DBA5A8C-6CDD-4184-BD19-5264785EE3BE}" type="presOf" srcId="{5B2F3761-4CCC-41FB-9553-FF90C3F52395}" destId="{686C5874-D970-4BA3-B877-B379CABA0844}" srcOrd="0" destOrd="0" presId="urn:microsoft.com/office/officeart/2008/layout/HorizontalMultiLevelHierarchy"/>
    <dgm:cxn modelId="{677696E1-932E-4D8A-A4D4-04CDDED92F42}" type="presOf" srcId="{1ED7E764-67DE-47CF-A9DF-C4D88D57F9BF}" destId="{30FA0877-5C91-4CFF-8D43-93AB988DF226}" srcOrd="0" destOrd="0" presId="urn:microsoft.com/office/officeart/2008/layout/HorizontalMultiLevelHierarchy"/>
    <dgm:cxn modelId="{50587092-29A0-4D41-B17B-7AEE05FFC8D5}" type="presOf" srcId="{0B07A12A-63D0-471A-AF7C-26AAA89E119D}" destId="{C1456F86-0E45-42BC-B6FD-475C35DA6E81}" srcOrd="1" destOrd="0" presId="urn:microsoft.com/office/officeart/2008/layout/HorizontalMultiLevelHierarchy"/>
    <dgm:cxn modelId="{CB8DCC6C-FCDD-4052-B5FC-7EB4CDBD5369}" srcId="{F0760CFC-AE4B-40B8-9DD9-888326B9FADE}" destId="{351E06B8-7B4E-4984-90B1-50D9D7DD1F32}" srcOrd="2" destOrd="0" parTransId="{C02DD5F8-9E21-4F6F-9055-CCE224BA5A7E}" sibTransId="{B7A85C29-12DB-4198-ABED-DDB6F5011264}"/>
    <dgm:cxn modelId="{2E5D08BA-6A54-4D7E-A9F0-C09C9CCD2E31}" type="presOf" srcId="{78D92444-312A-4C21-87A9-BDA2C0AB20D7}" destId="{43B7155E-D173-448E-85C1-87C9EE906F6F}" srcOrd="0" destOrd="0" presId="urn:microsoft.com/office/officeart/2008/layout/HorizontalMultiLevelHierarchy"/>
    <dgm:cxn modelId="{1F258F92-3943-48A8-A4E5-09B06C6E311B}" type="presOf" srcId="{B083096B-D12E-4687-A5D8-0C7C4AF94CA8}" destId="{28470AA3-CCCE-4D28-BB31-AE8D567FF7EB}" srcOrd="1" destOrd="0" presId="urn:microsoft.com/office/officeart/2008/layout/HorizontalMultiLevelHierarchy"/>
    <dgm:cxn modelId="{FF1BB145-043C-4804-93EB-7577C790A1F6}" type="presOf" srcId="{4BC3D990-3A5A-44B2-857E-ACD6F0449F12}" destId="{B624D747-52BD-47B3-9069-C24DACD48F11}" srcOrd="0" destOrd="0" presId="urn:microsoft.com/office/officeart/2008/layout/HorizontalMultiLevelHierarchy"/>
    <dgm:cxn modelId="{1DBE5EEB-5759-4260-8174-9DD7632DC1DD}" type="presOf" srcId="{C02DD5F8-9E21-4F6F-9055-CCE224BA5A7E}" destId="{5794088E-6C07-4C48-A9FC-CC11004CF1A1}" srcOrd="0" destOrd="0" presId="urn:microsoft.com/office/officeart/2008/layout/HorizontalMultiLevelHierarchy"/>
    <dgm:cxn modelId="{2BE2BECC-EECC-4A5E-B2B2-4635469377EE}" type="presOf" srcId="{F24BE287-DC7B-4B6E-97CC-1278B117EA22}" destId="{B3D77535-C0A8-4617-8846-132934553812}" srcOrd="1" destOrd="0" presId="urn:microsoft.com/office/officeart/2008/layout/HorizontalMultiLevelHierarchy"/>
    <dgm:cxn modelId="{F804E0A7-5865-432C-82D8-069670BA58E2}" srcId="{B17C55DB-516E-48EC-B00A-D4407F9D19BF}" destId="{4BC3D990-3A5A-44B2-857E-ACD6F0449F12}" srcOrd="0" destOrd="0" parTransId="{2E767EA7-6F50-49D7-B442-B550B525EFA9}" sibTransId="{6CBE492E-AFB7-4258-8963-4EF15EC0595C}"/>
    <dgm:cxn modelId="{0E4A316C-574B-4CF9-922D-BFB317F6DF65}" srcId="{050079AC-07D5-45AA-A78E-D1D6040A496E}" destId="{F30A9C80-F923-483F-B80D-863C8788E47B}" srcOrd="0" destOrd="0" parTransId="{656767DF-4620-4B76-A33C-9DFB78948AB8}" sibTransId="{C87946B2-314A-4579-8C09-BA004758F5BF}"/>
    <dgm:cxn modelId="{44E980F7-FE69-46DD-86B9-86F2CB5FFACC}" type="presOf" srcId="{B17C55DB-516E-48EC-B00A-D4407F9D19BF}" destId="{E7EA3A60-6409-4296-97BC-904954A1863D}" srcOrd="0" destOrd="0" presId="urn:microsoft.com/office/officeart/2008/layout/HorizontalMultiLevelHierarchy"/>
    <dgm:cxn modelId="{32B78381-FD14-4FE2-9783-9C7DEB96F58F}" type="presOf" srcId="{0B07A12A-63D0-471A-AF7C-26AAA89E119D}" destId="{DD0F51A4-1515-4E12-A561-825A5D19D889}" srcOrd="0" destOrd="0" presId="urn:microsoft.com/office/officeart/2008/layout/HorizontalMultiLevelHierarchy"/>
    <dgm:cxn modelId="{41FD9691-8030-403F-A412-815AC291D9D4}" type="presOf" srcId="{8BA2A3DE-1D66-40A6-BCF5-0A413596B040}" destId="{6060A03B-91BF-4570-A18B-9C7208663C60}" srcOrd="0" destOrd="0" presId="urn:microsoft.com/office/officeart/2008/layout/HorizontalMultiLevelHierarchy"/>
    <dgm:cxn modelId="{4BFADA9F-F563-4FBE-A643-3395B3B96D7E}" type="presOf" srcId="{B083096B-D12E-4687-A5D8-0C7C4AF94CA8}" destId="{B4420A73-0D26-4F14-8285-A603E9D35B34}" srcOrd="0" destOrd="0" presId="urn:microsoft.com/office/officeart/2008/layout/HorizontalMultiLevelHierarchy"/>
    <dgm:cxn modelId="{98CCD7F7-C239-47C6-8276-F5B8B720B59C}" type="presOf" srcId="{6BC87082-87D2-49CD-95B2-CE7157EE22C7}" destId="{D8E073A9-9437-4175-8392-30DC4AD16878}" srcOrd="0" destOrd="0" presId="urn:microsoft.com/office/officeart/2008/layout/HorizontalMultiLevelHierarchy"/>
    <dgm:cxn modelId="{95E4D9F0-2ACD-4706-BB6E-C3D591608FE0}" srcId="{F30A9C80-F923-483F-B80D-863C8788E47B}" destId="{FA5A2E4E-3FE3-4772-AC63-5AD949E62499}" srcOrd="1" destOrd="0" parTransId="{77D16105-EE2F-4333-97C3-FC8926112AD1}" sibTransId="{2FBBD772-9BF9-476D-BB3D-320EC59AA709}"/>
    <dgm:cxn modelId="{B4459E79-0A6A-4ED6-9E33-95E4DDC44B53}" type="presOf" srcId="{A96CF6B7-172F-4B34-9BBB-771A1B0C0689}" destId="{D3A9D3A8-2105-41B2-A753-362A2699CF8E}" srcOrd="0" destOrd="0" presId="urn:microsoft.com/office/officeart/2008/layout/HorizontalMultiLevelHierarchy"/>
    <dgm:cxn modelId="{9140C047-C3B4-4673-942B-F66718AE8644}" type="presOf" srcId="{287443DD-63FD-4AA7-B7D0-9CF127E2C47A}" destId="{5825CE69-F5C3-4B15-BF34-8E806D509F93}" srcOrd="0" destOrd="0" presId="urn:microsoft.com/office/officeart/2008/layout/HorizontalMultiLevelHierarchy"/>
    <dgm:cxn modelId="{A1714D89-4AFA-4466-AA8E-A8F169BF4E0E}" srcId="{4BC3D990-3A5A-44B2-857E-ACD6F0449F12}" destId="{F0760CFC-AE4B-40B8-9DD9-888326B9FADE}" srcOrd="0" destOrd="0" parTransId="{7E07FF21-9E2A-4D18-8B9A-3A51ED4B2B3C}" sibTransId="{4DAB0629-E034-45B9-A6E5-7505D8695EE1}"/>
    <dgm:cxn modelId="{3A70314F-69BA-4DF6-93BA-219ACF135B40}" srcId="{F0760CFC-AE4B-40B8-9DD9-888326B9FADE}" destId="{050079AC-07D5-45AA-A78E-D1D6040A496E}" srcOrd="0" destOrd="0" parTransId="{1ED7E764-67DE-47CF-A9DF-C4D88D57F9BF}" sibTransId="{82A2197E-A7EA-4154-80E9-B02C5D492BBF}"/>
    <dgm:cxn modelId="{F9F38895-9953-471B-BAF7-C45A840F04D7}" type="presOf" srcId="{1FDEAD40-573A-49BE-896D-C9BAA7D10F46}" destId="{AC198DA6-ED66-487E-8FE9-2FB1B95184F0}" srcOrd="0" destOrd="0" presId="urn:microsoft.com/office/officeart/2008/layout/HorizontalMultiLevelHierarchy"/>
    <dgm:cxn modelId="{CBE37213-FA55-4EFC-9363-E1976E23AC7B}" type="presOf" srcId="{9F22F6D3-A6C7-4FB3-9C98-6AC19564E76A}" destId="{6DCF3E90-254E-456F-8FFE-CD35C1CD7454}" srcOrd="0" destOrd="0" presId="urn:microsoft.com/office/officeart/2008/layout/HorizontalMultiLevelHierarchy"/>
    <dgm:cxn modelId="{ADDA7F99-BCF0-4767-8113-A35F6C48F3E1}" type="presOf" srcId="{7E07FF21-9E2A-4D18-8B9A-3A51ED4B2B3C}" destId="{A63C509E-D15E-4097-9DE5-10BFF5B80CD7}" srcOrd="1" destOrd="0" presId="urn:microsoft.com/office/officeart/2008/layout/HorizontalMultiLevelHierarchy"/>
    <dgm:cxn modelId="{8F4D1AAC-24E4-48A1-B9A4-7BF35B53EBC2}" type="presOf" srcId="{0CB4B4A8-CF7A-460D-95EE-A2E2312AC647}" destId="{C0AA0520-5813-43E5-A335-3DC94152990D}" srcOrd="0" destOrd="0" presId="urn:microsoft.com/office/officeart/2008/layout/HorizontalMultiLevelHierarchy"/>
    <dgm:cxn modelId="{D3E2E070-1B2E-4464-866D-C7DC29CB77FC}" type="presOf" srcId="{E1BBB406-3E4D-4A91-A9B3-9F267387EB12}" destId="{443D1D05-2125-43D2-BF8A-75E0DED1D882}" srcOrd="0" destOrd="0" presId="urn:microsoft.com/office/officeart/2008/layout/HorizontalMultiLevelHierarchy"/>
    <dgm:cxn modelId="{2900FBF2-3B6E-4F00-89E3-F91817ECFEF2}" srcId="{E1BBB406-3E4D-4A91-A9B3-9F267387EB12}" destId="{4596ECA8-AD8D-450C-8846-7AB6FE3C515A}" srcOrd="3" destOrd="0" parTransId="{F24BE287-DC7B-4B6E-97CC-1278B117EA22}" sibTransId="{4AAB4635-33DE-462A-BE11-211B472607E9}"/>
    <dgm:cxn modelId="{93164643-8B5E-4798-AFBB-62CE856B31CA}" type="presOf" srcId="{3BAA75E5-4846-491C-BB63-B00AE92604EF}" destId="{AA9D09DE-07E3-4554-A3FD-C2D1369B1FDA}" srcOrd="1" destOrd="0" presId="urn:microsoft.com/office/officeart/2008/layout/HorizontalMultiLevelHierarchy"/>
    <dgm:cxn modelId="{F727170C-23AD-4B63-A27D-C8F99757F7ED}" type="presOf" srcId="{6D68392F-4D97-4E58-A1C9-7D77B8ED65DA}" destId="{7485BFB2-1DF8-461B-9DE3-E12855BDAECE}" srcOrd="0" destOrd="0" presId="urn:microsoft.com/office/officeart/2008/layout/HorizontalMultiLevelHierarchy"/>
    <dgm:cxn modelId="{EF50B598-C3CD-4CBA-AD17-8383A0890424}" type="presOf" srcId="{77D16105-EE2F-4333-97C3-FC8926112AD1}" destId="{CE788EE5-FF36-4324-869E-B3F44F7DFFE6}" srcOrd="0" destOrd="0" presId="urn:microsoft.com/office/officeart/2008/layout/HorizontalMultiLevelHierarchy"/>
    <dgm:cxn modelId="{17C0892B-870C-463D-9A46-2E36B04698C3}" srcId="{F0760CFC-AE4B-40B8-9DD9-888326B9FADE}" destId="{57B4FF4D-1F10-49A6-AB1D-DD44DB984FC9}" srcOrd="4" destOrd="0" parTransId="{773AA5AA-6964-4B10-B71E-CCEBC8D87C3C}" sibTransId="{D3BBCB08-68C3-43E4-A80A-8C75FB5754AA}"/>
    <dgm:cxn modelId="{0DD8560F-6033-4AD4-9AE3-5EFAEB96D3ED}" type="presOf" srcId="{DCDB589F-060C-4143-9535-FF55FF12FCF9}" destId="{E5D2DFB3-BB40-43B9-9BB1-285A7B26F82C}" srcOrd="1" destOrd="0" presId="urn:microsoft.com/office/officeart/2008/layout/HorizontalMultiLevelHierarchy"/>
    <dgm:cxn modelId="{75B5553F-362E-41A3-8B81-9FDCE86A8630}" type="presOf" srcId="{77D16105-EE2F-4333-97C3-FC8926112AD1}" destId="{CAD0F4D9-4C09-4C0B-B967-F477E03741D3}" srcOrd="1" destOrd="0" presId="urn:microsoft.com/office/officeart/2008/layout/HorizontalMultiLevelHierarchy"/>
    <dgm:cxn modelId="{954C20E3-ADA7-4498-967F-D089AC2AA4FF}" srcId="{050079AC-07D5-45AA-A78E-D1D6040A496E}" destId="{E1BBB406-3E4D-4A91-A9B3-9F267387EB12}" srcOrd="1" destOrd="0" parTransId="{8BA2A3DE-1D66-40A6-BCF5-0A413596B040}" sibTransId="{ACFED17B-E624-45B8-AD36-343945A3FFE4}"/>
    <dgm:cxn modelId="{6114CDBB-F038-4FDB-BF19-B4AB57964E53}" srcId="{E1BBB406-3E4D-4A91-A9B3-9F267387EB12}" destId="{9181D456-ACF2-4E8E-A010-11E56DB762E3}" srcOrd="0" destOrd="0" parTransId="{E04F5584-4B34-458B-B36F-893B96110C27}" sibTransId="{B3FDC57C-28B0-4FBA-A825-A6C6B085284B}"/>
    <dgm:cxn modelId="{D84E4206-7728-4B97-92BB-2AEAFA1471F1}" type="presOf" srcId="{7E07FF21-9E2A-4D18-8B9A-3A51ED4B2B3C}" destId="{83E9E63F-96B6-4E75-A95F-1355AD142751}" srcOrd="0" destOrd="0" presId="urn:microsoft.com/office/officeart/2008/layout/HorizontalMultiLevelHierarchy"/>
    <dgm:cxn modelId="{FD072FD1-EE35-40D6-9763-92FA9A561DED}" type="presOf" srcId="{050079AC-07D5-45AA-A78E-D1D6040A496E}" destId="{B30A4A87-55BC-4B0E-B7DD-2EEE3806F3C9}" srcOrd="0" destOrd="0" presId="urn:microsoft.com/office/officeart/2008/layout/HorizontalMultiLevelHierarchy"/>
    <dgm:cxn modelId="{0DF91742-5F65-4FE8-B093-B936A5EA1E3F}" type="presOf" srcId="{6890FC74-50C2-48AE-97DC-91A2169AE553}" destId="{946C41F8-6ACD-46F8-8FCC-62DB48B9E897}" srcOrd="0" destOrd="0" presId="urn:microsoft.com/office/officeart/2008/layout/HorizontalMultiLevelHierarchy"/>
    <dgm:cxn modelId="{909A8A34-4C3D-4F7B-9123-FEC8D4654E81}" srcId="{E1BBB406-3E4D-4A91-A9B3-9F267387EB12}" destId="{6BC87082-87D2-49CD-95B2-CE7157EE22C7}" srcOrd="1" destOrd="0" parTransId="{287443DD-63FD-4AA7-B7D0-9CF127E2C47A}" sibTransId="{74C0E4D8-A554-4FB6-9BB0-4038C9A93ACC}"/>
    <dgm:cxn modelId="{31CC06F4-5724-4ADD-8529-016B44CBBE3E}" type="presOf" srcId="{F30A9C80-F923-483F-B80D-863C8788E47B}" destId="{75AF9565-BEA4-4CAD-B4FA-D53C551D8E8A}" srcOrd="0" destOrd="0" presId="urn:microsoft.com/office/officeart/2008/layout/HorizontalMultiLevelHierarchy"/>
    <dgm:cxn modelId="{80B36433-D0D6-4659-8B17-1EF4F7F680B6}" type="presOf" srcId="{4596ECA8-AD8D-450C-8846-7AB6FE3C515A}" destId="{829EE952-379B-4042-AD62-3D8F6EE89456}" srcOrd="0" destOrd="0" presId="urn:microsoft.com/office/officeart/2008/layout/HorizontalMultiLevelHierarchy"/>
    <dgm:cxn modelId="{802612CE-D4D5-4EB3-881C-E6B9DAF8CEBC}" type="presOf" srcId="{287443DD-63FD-4AA7-B7D0-9CF127E2C47A}" destId="{2BDE349D-91DA-48FF-A22A-070A4894CF0D}" srcOrd="1" destOrd="0" presId="urn:microsoft.com/office/officeart/2008/layout/HorizontalMultiLevelHierarchy"/>
    <dgm:cxn modelId="{0FC7A44D-46EB-44BA-B72D-93D4AB14A5F3}" type="presOf" srcId="{88DE3D81-19D2-41FD-BF86-965969CD6E79}" destId="{2E12C4E8-6235-4389-8306-CB5D1406EEE8}" srcOrd="1" destOrd="0" presId="urn:microsoft.com/office/officeart/2008/layout/HorizontalMultiLevelHierarchy"/>
    <dgm:cxn modelId="{F2DB6399-0466-46FC-9723-DB38A25A9C04}" type="presOf" srcId="{773AA5AA-6964-4B10-B71E-CCEBC8D87C3C}" destId="{D9CA90C5-9098-4125-8A2F-8F9D4D649F28}" srcOrd="1" destOrd="0" presId="urn:microsoft.com/office/officeart/2008/layout/HorizontalMultiLevelHierarchy"/>
    <dgm:cxn modelId="{948C8076-6093-40A3-8F49-9291F55E8A8D}" type="presOf" srcId="{5309357E-BDA1-4A42-A785-9491A9BBB2E5}" destId="{9E086918-01EE-45DE-AB21-74A61CB1F100}" srcOrd="1" destOrd="0" presId="urn:microsoft.com/office/officeart/2008/layout/HorizontalMultiLevelHierarchy"/>
    <dgm:cxn modelId="{65ECF824-A06D-4A34-848B-7385E0794C35}" type="presOf" srcId="{A96CF6B7-172F-4B34-9BBB-771A1B0C0689}" destId="{C67F67FD-7195-443D-95F9-AD44766F9816}" srcOrd="1" destOrd="0" presId="urn:microsoft.com/office/officeart/2008/layout/HorizontalMultiLevelHierarchy"/>
    <dgm:cxn modelId="{688A80E9-2DF5-46EC-8E1B-5CA7AC6287F2}" srcId="{F0760CFC-AE4B-40B8-9DD9-888326B9FADE}" destId="{F185F2DE-EA88-433E-84FF-CCFF8C21CC95}" srcOrd="1" destOrd="0" parTransId="{5309357E-BDA1-4A42-A785-9491A9BBB2E5}" sibTransId="{319F28AA-4E81-45B2-A0B5-AE8F947A3EAF}"/>
    <dgm:cxn modelId="{17390289-7652-4BCF-B485-F304420F7A9C}" type="presOf" srcId="{3BAA75E5-4846-491C-BB63-B00AE92604EF}" destId="{09642009-3C46-4CAD-A63E-755871552BAA}" srcOrd="0" destOrd="0" presId="urn:microsoft.com/office/officeart/2008/layout/HorizontalMultiLevelHierarchy"/>
    <dgm:cxn modelId="{FE32239D-29C0-459F-8B45-00506FAC6752}" type="presOf" srcId="{8BA2A3DE-1D66-40A6-BCF5-0A413596B040}" destId="{865F6034-2A0A-45C8-9215-BA0F3D15B23C}" srcOrd="1" destOrd="0" presId="urn:microsoft.com/office/officeart/2008/layout/HorizontalMultiLevelHierarchy"/>
    <dgm:cxn modelId="{EA114860-D91F-440B-9292-15D81C7C5B49}" type="presOf" srcId="{F185F2DE-EA88-433E-84FF-CCFF8C21CC95}" destId="{DBB8A300-9696-4C89-93F3-EF1B5EA4F139}" srcOrd="0" destOrd="0" presId="urn:microsoft.com/office/officeart/2008/layout/HorizontalMultiLevelHierarchy"/>
    <dgm:cxn modelId="{1A06FA75-9F74-4217-8F2F-C811D63AFA68}" type="presOf" srcId="{656767DF-4620-4B76-A33C-9DFB78948AB8}" destId="{9D850890-4ADF-4CB7-ABCD-33E7F93B6631}" srcOrd="1" destOrd="0" presId="urn:microsoft.com/office/officeart/2008/layout/HorizontalMultiLevelHierarchy"/>
    <dgm:cxn modelId="{C7D5D3ED-5814-4C29-8B3C-61AAA022B4FA}" type="presOf" srcId="{E04F5584-4B34-458B-B36F-893B96110C27}" destId="{DC4624B4-8AEE-456D-8DDB-5B9B82C10A08}" srcOrd="1" destOrd="0" presId="urn:microsoft.com/office/officeart/2008/layout/HorizontalMultiLevelHierarchy"/>
    <dgm:cxn modelId="{A652548E-63CC-4797-8ECE-5373977709EB}" srcId="{F30A9C80-F923-483F-B80D-863C8788E47B}" destId="{6D68392F-4D97-4E58-A1C9-7D77B8ED65DA}" srcOrd="0" destOrd="0" parTransId="{88DE3D81-19D2-41FD-BF86-965969CD6E79}" sibTransId="{B6B2E719-7424-4C5C-9AA1-82E8CD407403}"/>
    <dgm:cxn modelId="{DF8F05A8-CBFB-4583-91E3-FC3BBD727335}" type="presOf" srcId="{39EFC4CE-6D18-4B70-A689-D22E711C5A0A}" destId="{A5778F60-5D8E-4944-B9F9-802A1C74C486}" srcOrd="0" destOrd="0" presId="urn:microsoft.com/office/officeart/2008/layout/HorizontalMultiLevelHierarchy"/>
    <dgm:cxn modelId="{B3277071-F1BE-4C45-AB3E-88BA84363F35}" type="presOf" srcId="{E04F5584-4B34-458B-B36F-893B96110C27}" destId="{0BBA3081-795F-4F39-94AC-0A0CB16173A5}" srcOrd="0" destOrd="0" presId="urn:microsoft.com/office/officeart/2008/layout/HorizontalMultiLevelHierarchy"/>
    <dgm:cxn modelId="{9B41F731-3B94-4ACE-9014-751D1D6AF1C8}" srcId="{E1BBB406-3E4D-4A91-A9B3-9F267387EB12}" destId="{6890FC74-50C2-48AE-97DC-91A2169AE553}" srcOrd="4" destOrd="0" parTransId="{B083096B-D12E-4687-A5D8-0C7C4AF94CA8}" sibTransId="{28686A2A-101E-4468-AF3A-27B50EFEDB77}"/>
    <dgm:cxn modelId="{565FAD2A-9999-4D2D-8CB1-A8DFEEC0E732}" type="presOf" srcId="{9181D456-ACF2-4E8E-A010-11E56DB762E3}" destId="{281278DB-7E91-4171-82BA-C0523662603A}" srcOrd="0" destOrd="0" presId="urn:microsoft.com/office/officeart/2008/layout/HorizontalMultiLevelHierarchy"/>
    <dgm:cxn modelId="{E2DE3EF1-543F-4D36-925B-5012A767AA8F}" type="presOf" srcId="{F24BE287-DC7B-4B6E-97CC-1278B117EA22}" destId="{909E0835-06EF-4E2D-9206-EED526DC814C}" srcOrd="0" destOrd="0" presId="urn:microsoft.com/office/officeart/2008/layout/HorizontalMultiLevelHierarchy"/>
    <dgm:cxn modelId="{AAF0C845-87CC-4954-BA72-370498881EC8}" type="presOf" srcId="{656767DF-4620-4B76-A33C-9DFB78948AB8}" destId="{2B601A2D-C79D-4B0A-8306-E9C99403D5C2}" srcOrd="0" destOrd="0" presId="urn:microsoft.com/office/officeart/2008/layout/HorizontalMultiLevelHierarchy"/>
    <dgm:cxn modelId="{155F63F5-854A-4A33-9F73-3BC1F125AED8}" srcId="{F0760CFC-AE4B-40B8-9DD9-888326B9FADE}" destId="{78D92444-312A-4C21-87A9-BDA2C0AB20D7}" srcOrd="3" destOrd="0" parTransId="{0B07A12A-63D0-471A-AF7C-26AAA89E119D}" sibTransId="{EBC16D3A-F6D3-4BF9-AB45-A3A1A26B7772}"/>
    <dgm:cxn modelId="{B428918F-BDEC-450F-AC08-BA59BA4E2ACD}" type="presOf" srcId="{FA5A2E4E-3FE3-4772-AC63-5AD949E62499}" destId="{35262FF2-C69E-402B-892C-0C9FE95482C8}" srcOrd="0" destOrd="0" presId="urn:microsoft.com/office/officeart/2008/layout/HorizontalMultiLevelHierarchy"/>
    <dgm:cxn modelId="{866E62B0-AF31-4532-8C79-94051198BA28}" srcId="{4BC3D990-3A5A-44B2-857E-ACD6F0449F12}" destId="{0CB4B4A8-CF7A-460D-95EE-A2E2312AC647}" srcOrd="2" destOrd="0" parTransId="{A96CF6B7-172F-4B34-9BBB-771A1B0C0689}" sibTransId="{47F4B8FC-AE30-43A9-9E1F-CB8510DF87D4}"/>
    <dgm:cxn modelId="{753CD73B-6F90-461E-9934-F9C6A795391C}" type="presOf" srcId="{DCDB589F-060C-4143-9535-FF55FF12FCF9}" destId="{6D371105-CD3C-4235-99DE-376CE55D7E00}" srcOrd="0" destOrd="0" presId="urn:microsoft.com/office/officeart/2008/layout/HorizontalMultiLevelHierarchy"/>
    <dgm:cxn modelId="{A48B96D2-1538-47C6-B891-2A536A259B20}" type="presOf" srcId="{351E06B8-7B4E-4984-90B1-50D9D7DD1F32}" destId="{2F8EE9FB-BD33-4CCD-8113-DB51F44A1856}" srcOrd="0" destOrd="0" presId="urn:microsoft.com/office/officeart/2008/layout/HorizontalMultiLevelHierarchy"/>
    <dgm:cxn modelId="{9484E248-BA63-4155-8D2D-A96D13D640D6}" type="presOf" srcId="{88DE3D81-19D2-41FD-BF86-965969CD6E79}" destId="{33C8DCFC-DFDA-4756-B61D-BA12AF6C0B2F}" srcOrd="0" destOrd="0" presId="urn:microsoft.com/office/officeart/2008/layout/HorizontalMultiLevelHierarchy"/>
    <dgm:cxn modelId="{0A428029-61E9-4910-8290-507DA107CC81}" type="presOf" srcId="{1ED7E764-67DE-47CF-A9DF-C4D88D57F9BF}" destId="{9FF2784D-8467-4813-AEBF-5A03E2FE4318}" srcOrd="1" destOrd="0" presId="urn:microsoft.com/office/officeart/2008/layout/HorizontalMultiLevelHierarchy"/>
    <dgm:cxn modelId="{571B6864-C966-42C5-9C56-967DF1C8C9B4}" type="presOf" srcId="{9F22F6D3-A6C7-4FB3-9C98-6AC19564E76A}" destId="{D21F6AA4-EBD7-46FA-8AAF-6373DFD6B5B4}" srcOrd="1" destOrd="0" presId="urn:microsoft.com/office/officeart/2008/layout/HorizontalMultiLevelHierarchy"/>
    <dgm:cxn modelId="{438F2415-5066-4373-9F19-95834D72E67B}" type="presOf" srcId="{C02DD5F8-9E21-4F6F-9055-CCE224BA5A7E}" destId="{1E287700-508D-4C75-BA97-F31899BA3095}" srcOrd="1" destOrd="0" presId="urn:microsoft.com/office/officeart/2008/layout/HorizontalMultiLevelHierarchy"/>
    <dgm:cxn modelId="{B98D3713-BA91-478F-B09D-0A737F65E0CE}" type="presOf" srcId="{57B4FF4D-1F10-49A6-AB1D-DD44DB984FC9}" destId="{C663DA2B-8F76-4733-BD17-282F568DDFAF}" srcOrd="0" destOrd="0" presId="urn:microsoft.com/office/officeart/2008/layout/HorizontalMultiLevelHierarchy"/>
    <dgm:cxn modelId="{536C4CF2-E2A9-47E7-82F5-925459A58E6A}" type="presParOf" srcId="{E7EA3A60-6409-4296-97BC-904954A1863D}" destId="{47C30632-DCDB-4EDD-B13D-B0516C3AF5F7}" srcOrd="0" destOrd="0" presId="urn:microsoft.com/office/officeart/2008/layout/HorizontalMultiLevelHierarchy"/>
    <dgm:cxn modelId="{F5C63C82-8C7B-44A3-BF93-59B74EE7AF3A}" type="presParOf" srcId="{47C30632-DCDB-4EDD-B13D-B0516C3AF5F7}" destId="{B624D747-52BD-47B3-9069-C24DACD48F11}" srcOrd="0" destOrd="0" presId="urn:microsoft.com/office/officeart/2008/layout/HorizontalMultiLevelHierarchy"/>
    <dgm:cxn modelId="{6C6B4882-E95E-47A9-ABE3-9383C122839A}" type="presParOf" srcId="{47C30632-DCDB-4EDD-B13D-B0516C3AF5F7}" destId="{7E63B17D-360F-4DB7-9560-270D3390CE7B}" srcOrd="1" destOrd="0" presId="urn:microsoft.com/office/officeart/2008/layout/HorizontalMultiLevelHierarchy"/>
    <dgm:cxn modelId="{4518C61E-029B-44FB-A134-F18297CAD99A}" type="presParOf" srcId="{7E63B17D-360F-4DB7-9560-270D3390CE7B}" destId="{83E9E63F-96B6-4E75-A95F-1355AD142751}" srcOrd="0" destOrd="0" presId="urn:microsoft.com/office/officeart/2008/layout/HorizontalMultiLevelHierarchy"/>
    <dgm:cxn modelId="{45007CB5-19B0-4F22-92DA-61FE14E73482}" type="presParOf" srcId="{83E9E63F-96B6-4E75-A95F-1355AD142751}" destId="{A63C509E-D15E-4097-9DE5-10BFF5B80CD7}" srcOrd="0" destOrd="0" presId="urn:microsoft.com/office/officeart/2008/layout/HorizontalMultiLevelHierarchy"/>
    <dgm:cxn modelId="{B37DBCB4-767B-4567-BE4A-305BF60C53C9}" type="presParOf" srcId="{7E63B17D-360F-4DB7-9560-270D3390CE7B}" destId="{A90FD4BA-5B1A-48D0-9762-EC435253E858}" srcOrd="1" destOrd="0" presId="urn:microsoft.com/office/officeart/2008/layout/HorizontalMultiLevelHierarchy"/>
    <dgm:cxn modelId="{7C8E8D73-D2B5-4E7C-AEED-57074B0E483C}" type="presParOf" srcId="{A90FD4BA-5B1A-48D0-9762-EC435253E858}" destId="{2AE73A8F-9219-478A-9256-FCCDECB34E5B}" srcOrd="0" destOrd="0" presId="urn:microsoft.com/office/officeart/2008/layout/HorizontalMultiLevelHierarchy"/>
    <dgm:cxn modelId="{3E7E5148-97C9-48AE-A388-B712189B8EE0}" type="presParOf" srcId="{A90FD4BA-5B1A-48D0-9762-EC435253E858}" destId="{35A16814-25FD-493B-902A-937E88D37D46}" srcOrd="1" destOrd="0" presId="urn:microsoft.com/office/officeart/2008/layout/HorizontalMultiLevelHierarchy"/>
    <dgm:cxn modelId="{0723C390-3917-4C8A-98A9-24FF57C9C86D}" type="presParOf" srcId="{35A16814-25FD-493B-902A-937E88D37D46}" destId="{30FA0877-5C91-4CFF-8D43-93AB988DF226}" srcOrd="0" destOrd="0" presId="urn:microsoft.com/office/officeart/2008/layout/HorizontalMultiLevelHierarchy"/>
    <dgm:cxn modelId="{241D2CD0-BB3C-4169-A624-407AE2A7CC97}" type="presParOf" srcId="{30FA0877-5C91-4CFF-8D43-93AB988DF226}" destId="{9FF2784D-8467-4813-AEBF-5A03E2FE4318}" srcOrd="0" destOrd="0" presId="urn:microsoft.com/office/officeart/2008/layout/HorizontalMultiLevelHierarchy"/>
    <dgm:cxn modelId="{41624960-2410-4E75-A1A0-FE0189AB616A}" type="presParOf" srcId="{35A16814-25FD-493B-902A-937E88D37D46}" destId="{F34EA1BF-9FAB-479E-83DF-0BB6BD4DCF21}" srcOrd="1" destOrd="0" presId="urn:microsoft.com/office/officeart/2008/layout/HorizontalMultiLevelHierarchy"/>
    <dgm:cxn modelId="{24EE07DF-92AC-4794-8AF7-227E0FDEFDC0}" type="presParOf" srcId="{F34EA1BF-9FAB-479E-83DF-0BB6BD4DCF21}" destId="{B30A4A87-55BC-4B0E-B7DD-2EEE3806F3C9}" srcOrd="0" destOrd="0" presId="urn:microsoft.com/office/officeart/2008/layout/HorizontalMultiLevelHierarchy"/>
    <dgm:cxn modelId="{4A18EA27-210C-4D5D-9DC2-2134FAD61FDB}" type="presParOf" srcId="{F34EA1BF-9FAB-479E-83DF-0BB6BD4DCF21}" destId="{2E0F181A-8AC4-4327-B5CC-9C8335A6AC85}" srcOrd="1" destOrd="0" presId="urn:microsoft.com/office/officeart/2008/layout/HorizontalMultiLevelHierarchy"/>
    <dgm:cxn modelId="{6D9B949B-5FBC-4542-B163-443442F6FB29}" type="presParOf" srcId="{2E0F181A-8AC4-4327-B5CC-9C8335A6AC85}" destId="{2B601A2D-C79D-4B0A-8306-E9C99403D5C2}" srcOrd="0" destOrd="0" presId="urn:microsoft.com/office/officeart/2008/layout/HorizontalMultiLevelHierarchy"/>
    <dgm:cxn modelId="{3BE7A3BC-F01E-4135-8993-28D3F6A7F069}" type="presParOf" srcId="{2B601A2D-C79D-4B0A-8306-E9C99403D5C2}" destId="{9D850890-4ADF-4CB7-ABCD-33E7F93B6631}" srcOrd="0" destOrd="0" presId="urn:microsoft.com/office/officeart/2008/layout/HorizontalMultiLevelHierarchy"/>
    <dgm:cxn modelId="{D3FFE171-0535-4B97-9AB6-B88211ACB55E}" type="presParOf" srcId="{2E0F181A-8AC4-4327-B5CC-9C8335A6AC85}" destId="{447F254A-EE13-41AE-8952-24492A23330A}" srcOrd="1" destOrd="0" presId="urn:microsoft.com/office/officeart/2008/layout/HorizontalMultiLevelHierarchy"/>
    <dgm:cxn modelId="{57F8BE07-E927-4972-9B81-272267865881}" type="presParOf" srcId="{447F254A-EE13-41AE-8952-24492A23330A}" destId="{75AF9565-BEA4-4CAD-B4FA-D53C551D8E8A}" srcOrd="0" destOrd="0" presId="urn:microsoft.com/office/officeart/2008/layout/HorizontalMultiLevelHierarchy"/>
    <dgm:cxn modelId="{91D5F0A8-6F8B-41EC-A194-85EDE4CA27D0}" type="presParOf" srcId="{447F254A-EE13-41AE-8952-24492A23330A}" destId="{F62858A1-20D6-4542-9588-747FFC9D289B}" srcOrd="1" destOrd="0" presId="urn:microsoft.com/office/officeart/2008/layout/HorizontalMultiLevelHierarchy"/>
    <dgm:cxn modelId="{1585CB91-D3E8-413F-A77D-40AC7B2E2425}" type="presParOf" srcId="{F62858A1-20D6-4542-9588-747FFC9D289B}" destId="{33C8DCFC-DFDA-4756-B61D-BA12AF6C0B2F}" srcOrd="0" destOrd="0" presId="urn:microsoft.com/office/officeart/2008/layout/HorizontalMultiLevelHierarchy"/>
    <dgm:cxn modelId="{5A446005-3026-4719-83AA-C494344ACF76}" type="presParOf" srcId="{33C8DCFC-DFDA-4756-B61D-BA12AF6C0B2F}" destId="{2E12C4E8-6235-4389-8306-CB5D1406EEE8}" srcOrd="0" destOrd="0" presId="urn:microsoft.com/office/officeart/2008/layout/HorizontalMultiLevelHierarchy"/>
    <dgm:cxn modelId="{985DB83E-2387-4871-A9DE-1F2BADA2B763}" type="presParOf" srcId="{F62858A1-20D6-4542-9588-747FFC9D289B}" destId="{CCA9C739-0338-4451-B3C8-53CB666EF5A6}" srcOrd="1" destOrd="0" presId="urn:microsoft.com/office/officeart/2008/layout/HorizontalMultiLevelHierarchy"/>
    <dgm:cxn modelId="{503EA213-348B-498F-9E45-CAE2016A230D}" type="presParOf" srcId="{CCA9C739-0338-4451-B3C8-53CB666EF5A6}" destId="{7485BFB2-1DF8-461B-9DE3-E12855BDAECE}" srcOrd="0" destOrd="0" presId="urn:microsoft.com/office/officeart/2008/layout/HorizontalMultiLevelHierarchy"/>
    <dgm:cxn modelId="{B5042CCA-3078-4FA1-A46A-2CB5B05BFADB}" type="presParOf" srcId="{CCA9C739-0338-4451-B3C8-53CB666EF5A6}" destId="{DAB8AF28-00D1-4DA8-ACBE-362E42AE0CFE}" srcOrd="1" destOrd="0" presId="urn:microsoft.com/office/officeart/2008/layout/HorizontalMultiLevelHierarchy"/>
    <dgm:cxn modelId="{CC6836E2-8B9B-4829-96A7-C117AAA06969}" type="presParOf" srcId="{F62858A1-20D6-4542-9588-747FFC9D289B}" destId="{CE788EE5-FF36-4324-869E-B3F44F7DFFE6}" srcOrd="2" destOrd="0" presId="urn:microsoft.com/office/officeart/2008/layout/HorizontalMultiLevelHierarchy"/>
    <dgm:cxn modelId="{D4D821D3-E33A-4685-B612-E5B652C72D2F}" type="presParOf" srcId="{CE788EE5-FF36-4324-869E-B3F44F7DFFE6}" destId="{CAD0F4D9-4C09-4C0B-B967-F477E03741D3}" srcOrd="0" destOrd="0" presId="urn:microsoft.com/office/officeart/2008/layout/HorizontalMultiLevelHierarchy"/>
    <dgm:cxn modelId="{688CA593-E46D-4A01-97ED-4292B591314E}" type="presParOf" srcId="{F62858A1-20D6-4542-9588-747FFC9D289B}" destId="{0D6CA25C-C10F-4C18-A3AC-F9A2D4F2F638}" srcOrd="3" destOrd="0" presId="urn:microsoft.com/office/officeart/2008/layout/HorizontalMultiLevelHierarchy"/>
    <dgm:cxn modelId="{F77CD268-E0C8-4DDB-A965-C99635919504}" type="presParOf" srcId="{0D6CA25C-C10F-4C18-A3AC-F9A2D4F2F638}" destId="{35262FF2-C69E-402B-892C-0C9FE95482C8}" srcOrd="0" destOrd="0" presId="urn:microsoft.com/office/officeart/2008/layout/HorizontalMultiLevelHierarchy"/>
    <dgm:cxn modelId="{3A1BF7A0-C09E-45F9-809B-8D22E7AF6618}" type="presParOf" srcId="{0D6CA25C-C10F-4C18-A3AC-F9A2D4F2F638}" destId="{0D57BB95-EC41-4C1F-8397-74B4AF0711C0}" srcOrd="1" destOrd="0" presId="urn:microsoft.com/office/officeart/2008/layout/HorizontalMultiLevelHierarchy"/>
    <dgm:cxn modelId="{8D4CEF59-4C34-4B76-A133-FE230AE05C56}" type="presParOf" srcId="{F62858A1-20D6-4542-9588-747FFC9D289B}" destId="{6DCF3E90-254E-456F-8FFE-CD35C1CD7454}" srcOrd="4" destOrd="0" presId="urn:microsoft.com/office/officeart/2008/layout/HorizontalMultiLevelHierarchy"/>
    <dgm:cxn modelId="{108B4805-4060-4380-92E8-229DB0CFD32D}" type="presParOf" srcId="{6DCF3E90-254E-456F-8FFE-CD35C1CD7454}" destId="{D21F6AA4-EBD7-46FA-8AAF-6373DFD6B5B4}" srcOrd="0" destOrd="0" presId="urn:microsoft.com/office/officeart/2008/layout/HorizontalMultiLevelHierarchy"/>
    <dgm:cxn modelId="{3976B48D-601C-44E0-9449-ED8BD1ABCDAE}" type="presParOf" srcId="{F62858A1-20D6-4542-9588-747FFC9D289B}" destId="{0204DE0E-999C-4D02-8107-AF5FDC8BEBF7}" srcOrd="5" destOrd="0" presId="urn:microsoft.com/office/officeart/2008/layout/HorizontalMultiLevelHierarchy"/>
    <dgm:cxn modelId="{46FB1347-C4E9-4521-94B9-30DF6777119C}" type="presParOf" srcId="{0204DE0E-999C-4D02-8107-AF5FDC8BEBF7}" destId="{AC198DA6-ED66-487E-8FE9-2FB1B95184F0}" srcOrd="0" destOrd="0" presId="urn:microsoft.com/office/officeart/2008/layout/HorizontalMultiLevelHierarchy"/>
    <dgm:cxn modelId="{4BBD3DA4-EB3F-45B8-A287-8A187442EBCC}" type="presParOf" srcId="{0204DE0E-999C-4D02-8107-AF5FDC8BEBF7}" destId="{0235BD0F-0A9B-480E-89BF-505A32FF5326}" srcOrd="1" destOrd="0" presId="urn:microsoft.com/office/officeart/2008/layout/HorizontalMultiLevelHierarchy"/>
    <dgm:cxn modelId="{97173094-5844-4D25-8D54-9D0673719DFE}" type="presParOf" srcId="{2E0F181A-8AC4-4327-B5CC-9C8335A6AC85}" destId="{6060A03B-91BF-4570-A18B-9C7208663C60}" srcOrd="2" destOrd="0" presId="urn:microsoft.com/office/officeart/2008/layout/HorizontalMultiLevelHierarchy"/>
    <dgm:cxn modelId="{EC66AEFF-B49C-40CB-8229-9A7422F71D9C}" type="presParOf" srcId="{6060A03B-91BF-4570-A18B-9C7208663C60}" destId="{865F6034-2A0A-45C8-9215-BA0F3D15B23C}" srcOrd="0" destOrd="0" presId="urn:microsoft.com/office/officeart/2008/layout/HorizontalMultiLevelHierarchy"/>
    <dgm:cxn modelId="{08CDA178-ECDE-489A-87B5-80FE05927F4A}" type="presParOf" srcId="{2E0F181A-8AC4-4327-B5CC-9C8335A6AC85}" destId="{433B660F-6AC2-4F94-9E66-99F0CD89B917}" srcOrd="3" destOrd="0" presId="urn:microsoft.com/office/officeart/2008/layout/HorizontalMultiLevelHierarchy"/>
    <dgm:cxn modelId="{17BB5BD0-AFD7-4BB5-994C-0A6C782DA728}" type="presParOf" srcId="{433B660F-6AC2-4F94-9E66-99F0CD89B917}" destId="{443D1D05-2125-43D2-BF8A-75E0DED1D882}" srcOrd="0" destOrd="0" presId="urn:microsoft.com/office/officeart/2008/layout/HorizontalMultiLevelHierarchy"/>
    <dgm:cxn modelId="{19262645-85CD-4533-8C76-F4590DFA712E}" type="presParOf" srcId="{433B660F-6AC2-4F94-9E66-99F0CD89B917}" destId="{D90C6952-EB0F-412A-947C-635A19849C6F}" srcOrd="1" destOrd="0" presId="urn:microsoft.com/office/officeart/2008/layout/HorizontalMultiLevelHierarchy"/>
    <dgm:cxn modelId="{B3FE42FB-A775-412D-8644-1AE10AF0D4EE}" type="presParOf" srcId="{D90C6952-EB0F-412A-947C-635A19849C6F}" destId="{0BBA3081-795F-4F39-94AC-0A0CB16173A5}" srcOrd="0" destOrd="0" presId="urn:microsoft.com/office/officeart/2008/layout/HorizontalMultiLevelHierarchy"/>
    <dgm:cxn modelId="{C4A50117-8EFF-4886-B0E3-91EA48FE7189}" type="presParOf" srcId="{0BBA3081-795F-4F39-94AC-0A0CB16173A5}" destId="{DC4624B4-8AEE-456D-8DDB-5B9B82C10A08}" srcOrd="0" destOrd="0" presId="urn:microsoft.com/office/officeart/2008/layout/HorizontalMultiLevelHierarchy"/>
    <dgm:cxn modelId="{0BC041A1-ED5B-4373-AD53-F32E6A78094E}" type="presParOf" srcId="{D90C6952-EB0F-412A-947C-635A19849C6F}" destId="{97719216-7E33-44D1-8DE4-2BE3BCE0C546}" srcOrd="1" destOrd="0" presId="urn:microsoft.com/office/officeart/2008/layout/HorizontalMultiLevelHierarchy"/>
    <dgm:cxn modelId="{0F785F3E-AC18-4759-AEDD-6C58BC24B20A}" type="presParOf" srcId="{97719216-7E33-44D1-8DE4-2BE3BCE0C546}" destId="{281278DB-7E91-4171-82BA-C0523662603A}" srcOrd="0" destOrd="0" presId="urn:microsoft.com/office/officeart/2008/layout/HorizontalMultiLevelHierarchy"/>
    <dgm:cxn modelId="{E1DD6188-9104-429A-80F1-6B2E882EEB75}" type="presParOf" srcId="{97719216-7E33-44D1-8DE4-2BE3BCE0C546}" destId="{06D36069-7128-443A-9F03-31B1E0DD4617}" srcOrd="1" destOrd="0" presId="urn:microsoft.com/office/officeart/2008/layout/HorizontalMultiLevelHierarchy"/>
    <dgm:cxn modelId="{3FFD5595-ABE8-4010-97E9-D21744431DFE}" type="presParOf" srcId="{D90C6952-EB0F-412A-947C-635A19849C6F}" destId="{5825CE69-F5C3-4B15-BF34-8E806D509F93}" srcOrd="2" destOrd="0" presId="urn:microsoft.com/office/officeart/2008/layout/HorizontalMultiLevelHierarchy"/>
    <dgm:cxn modelId="{0D17234D-B4B8-4D70-800E-ACF7B1A1E4BE}" type="presParOf" srcId="{5825CE69-F5C3-4B15-BF34-8E806D509F93}" destId="{2BDE349D-91DA-48FF-A22A-070A4894CF0D}" srcOrd="0" destOrd="0" presId="urn:microsoft.com/office/officeart/2008/layout/HorizontalMultiLevelHierarchy"/>
    <dgm:cxn modelId="{45E89690-8C54-4924-80B4-3E7B285886B0}" type="presParOf" srcId="{D90C6952-EB0F-412A-947C-635A19849C6F}" destId="{BFB23EC1-5DC4-4750-A232-C15670A16E3C}" srcOrd="3" destOrd="0" presId="urn:microsoft.com/office/officeart/2008/layout/HorizontalMultiLevelHierarchy"/>
    <dgm:cxn modelId="{0A7CBAB3-6E88-498F-A18F-5BF046FE5107}" type="presParOf" srcId="{BFB23EC1-5DC4-4750-A232-C15670A16E3C}" destId="{D8E073A9-9437-4175-8392-30DC4AD16878}" srcOrd="0" destOrd="0" presId="urn:microsoft.com/office/officeart/2008/layout/HorizontalMultiLevelHierarchy"/>
    <dgm:cxn modelId="{ECD71463-A63D-46A3-8109-F67D7EB05FEC}" type="presParOf" srcId="{BFB23EC1-5DC4-4750-A232-C15670A16E3C}" destId="{22D24230-EDFC-45FA-91A0-9AE6A9E9FBCB}" srcOrd="1" destOrd="0" presId="urn:microsoft.com/office/officeart/2008/layout/HorizontalMultiLevelHierarchy"/>
    <dgm:cxn modelId="{2062D6B6-EBDC-4387-9A4F-58E7632CD272}" type="presParOf" srcId="{D90C6952-EB0F-412A-947C-635A19849C6F}" destId="{09642009-3C46-4CAD-A63E-755871552BAA}" srcOrd="4" destOrd="0" presId="urn:microsoft.com/office/officeart/2008/layout/HorizontalMultiLevelHierarchy"/>
    <dgm:cxn modelId="{2784D9F0-9DFE-4588-B2AC-3F493F550220}" type="presParOf" srcId="{09642009-3C46-4CAD-A63E-755871552BAA}" destId="{AA9D09DE-07E3-4554-A3FD-C2D1369B1FDA}" srcOrd="0" destOrd="0" presId="urn:microsoft.com/office/officeart/2008/layout/HorizontalMultiLevelHierarchy"/>
    <dgm:cxn modelId="{338610F9-7689-4149-BE3A-543959A05E09}" type="presParOf" srcId="{D90C6952-EB0F-412A-947C-635A19849C6F}" destId="{8715EEB2-A1EF-49B3-8D14-53FF6890E02A}" srcOrd="5" destOrd="0" presId="urn:microsoft.com/office/officeart/2008/layout/HorizontalMultiLevelHierarchy"/>
    <dgm:cxn modelId="{959B1A97-DEC8-40AC-85C0-D52B18F445FF}" type="presParOf" srcId="{8715EEB2-A1EF-49B3-8D14-53FF6890E02A}" destId="{A5778F60-5D8E-4944-B9F9-802A1C74C486}" srcOrd="0" destOrd="0" presId="urn:microsoft.com/office/officeart/2008/layout/HorizontalMultiLevelHierarchy"/>
    <dgm:cxn modelId="{1C8ECBC5-072D-442C-A2AD-A38F23A33703}" type="presParOf" srcId="{8715EEB2-A1EF-49B3-8D14-53FF6890E02A}" destId="{37C0DFA8-F389-4C1E-A5D0-F7DE0AFEFF5D}" srcOrd="1" destOrd="0" presId="urn:microsoft.com/office/officeart/2008/layout/HorizontalMultiLevelHierarchy"/>
    <dgm:cxn modelId="{F70D7F77-8D3D-4184-8AAA-A406123ECD63}" type="presParOf" srcId="{D90C6952-EB0F-412A-947C-635A19849C6F}" destId="{909E0835-06EF-4E2D-9206-EED526DC814C}" srcOrd="6" destOrd="0" presId="urn:microsoft.com/office/officeart/2008/layout/HorizontalMultiLevelHierarchy"/>
    <dgm:cxn modelId="{4AA8160B-5C1B-4B90-A738-8427601E88CB}" type="presParOf" srcId="{909E0835-06EF-4E2D-9206-EED526DC814C}" destId="{B3D77535-C0A8-4617-8846-132934553812}" srcOrd="0" destOrd="0" presId="urn:microsoft.com/office/officeart/2008/layout/HorizontalMultiLevelHierarchy"/>
    <dgm:cxn modelId="{5B20550C-8B29-4928-8CAF-F28D646FE092}" type="presParOf" srcId="{D90C6952-EB0F-412A-947C-635A19849C6F}" destId="{58D49CA6-A639-49C8-B622-7B27E05DA48A}" srcOrd="7" destOrd="0" presId="urn:microsoft.com/office/officeart/2008/layout/HorizontalMultiLevelHierarchy"/>
    <dgm:cxn modelId="{A7286D67-678A-44F8-935C-60A2C39A1E46}" type="presParOf" srcId="{58D49CA6-A639-49C8-B622-7B27E05DA48A}" destId="{829EE952-379B-4042-AD62-3D8F6EE89456}" srcOrd="0" destOrd="0" presId="urn:microsoft.com/office/officeart/2008/layout/HorizontalMultiLevelHierarchy"/>
    <dgm:cxn modelId="{C3EBEC96-76DF-49CE-BCDC-9B4B5BE678AB}" type="presParOf" srcId="{58D49CA6-A639-49C8-B622-7B27E05DA48A}" destId="{6BA1E70A-6F61-46AA-8589-053585A066CE}" srcOrd="1" destOrd="0" presId="urn:microsoft.com/office/officeart/2008/layout/HorizontalMultiLevelHierarchy"/>
    <dgm:cxn modelId="{87367367-0C33-4FA4-BFE1-546ECC74D40B}" type="presParOf" srcId="{D90C6952-EB0F-412A-947C-635A19849C6F}" destId="{B4420A73-0D26-4F14-8285-A603E9D35B34}" srcOrd="8" destOrd="0" presId="urn:microsoft.com/office/officeart/2008/layout/HorizontalMultiLevelHierarchy"/>
    <dgm:cxn modelId="{BEE264F5-CA88-41BA-A65C-DBD929C35D1C}" type="presParOf" srcId="{B4420A73-0D26-4F14-8285-A603E9D35B34}" destId="{28470AA3-CCCE-4D28-BB31-AE8D567FF7EB}" srcOrd="0" destOrd="0" presId="urn:microsoft.com/office/officeart/2008/layout/HorizontalMultiLevelHierarchy"/>
    <dgm:cxn modelId="{C8CB30F5-CA7B-47EC-A1FA-A839BD60424D}" type="presParOf" srcId="{D90C6952-EB0F-412A-947C-635A19849C6F}" destId="{AC76E0E7-593A-46B4-B128-EEEABD1567CE}" srcOrd="9" destOrd="0" presId="urn:microsoft.com/office/officeart/2008/layout/HorizontalMultiLevelHierarchy"/>
    <dgm:cxn modelId="{5FB84C15-3F3F-44C0-A45D-FA2B24BE4EF1}" type="presParOf" srcId="{AC76E0E7-593A-46B4-B128-EEEABD1567CE}" destId="{946C41F8-6ACD-46F8-8FCC-62DB48B9E897}" srcOrd="0" destOrd="0" presId="urn:microsoft.com/office/officeart/2008/layout/HorizontalMultiLevelHierarchy"/>
    <dgm:cxn modelId="{47365446-3F5E-4E86-BE1B-E011CAC8173C}" type="presParOf" srcId="{AC76E0E7-593A-46B4-B128-EEEABD1567CE}" destId="{A8B3565C-997B-4B0D-A911-AC0CC179A225}" srcOrd="1" destOrd="0" presId="urn:microsoft.com/office/officeart/2008/layout/HorizontalMultiLevelHierarchy"/>
    <dgm:cxn modelId="{51659FB3-44B8-427C-9B63-1E16020BE6F6}" type="presParOf" srcId="{35A16814-25FD-493B-902A-937E88D37D46}" destId="{A5CC3802-1321-4F65-8D34-5FB160D16D6D}" srcOrd="2" destOrd="0" presId="urn:microsoft.com/office/officeart/2008/layout/HorizontalMultiLevelHierarchy"/>
    <dgm:cxn modelId="{0EE73534-564A-448D-9694-A2FC5C1EAAC8}" type="presParOf" srcId="{A5CC3802-1321-4F65-8D34-5FB160D16D6D}" destId="{9E086918-01EE-45DE-AB21-74A61CB1F100}" srcOrd="0" destOrd="0" presId="urn:microsoft.com/office/officeart/2008/layout/HorizontalMultiLevelHierarchy"/>
    <dgm:cxn modelId="{1E2F832E-0FBC-42BC-834C-A1DD41C72B18}" type="presParOf" srcId="{35A16814-25FD-493B-902A-937E88D37D46}" destId="{80C44609-C513-4A61-9367-0EDB3DDB3707}" srcOrd="3" destOrd="0" presId="urn:microsoft.com/office/officeart/2008/layout/HorizontalMultiLevelHierarchy"/>
    <dgm:cxn modelId="{57B520C2-1EC1-44B3-907F-FAFD11B9C3BC}" type="presParOf" srcId="{80C44609-C513-4A61-9367-0EDB3DDB3707}" destId="{DBB8A300-9696-4C89-93F3-EF1B5EA4F139}" srcOrd="0" destOrd="0" presId="urn:microsoft.com/office/officeart/2008/layout/HorizontalMultiLevelHierarchy"/>
    <dgm:cxn modelId="{83FDBC5A-B732-4A6F-8DD9-4E4BB000E1AF}" type="presParOf" srcId="{80C44609-C513-4A61-9367-0EDB3DDB3707}" destId="{F6AD288E-EA61-4564-B8A5-72ABCA4CE38E}" srcOrd="1" destOrd="0" presId="urn:microsoft.com/office/officeart/2008/layout/HorizontalMultiLevelHierarchy"/>
    <dgm:cxn modelId="{1A30B2C6-0135-4213-A921-16E54E9B6A61}" type="presParOf" srcId="{35A16814-25FD-493B-902A-937E88D37D46}" destId="{5794088E-6C07-4C48-A9FC-CC11004CF1A1}" srcOrd="4" destOrd="0" presId="urn:microsoft.com/office/officeart/2008/layout/HorizontalMultiLevelHierarchy"/>
    <dgm:cxn modelId="{FAA2D6A8-00E0-4A8E-A80E-FAECD5C6A38D}" type="presParOf" srcId="{5794088E-6C07-4C48-A9FC-CC11004CF1A1}" destId="{1E287700-508D-4C75-BA97-F31899BA3095}" srcOrd="0" destOrd="0" presId="urn:microsoft.com/office/officeart/2008/layout/HorizontalMultiLevelHierarchy"/>
    <dgm:cxn modelId="{3B5E3C4B-DACC-4AD9-B6B1-8E905DBFE9DC}" type="presParOf" srcId="{35A16814-25FD-493B-902A-937E88D37D46}" destId="{DC6D9905-F51D-41EC-8677-BC79C4580B4F}" srcOrd="5" destOrd="0" presId="urn:microsoft.com/office/officeart/2008/layout/HorizontalMultiLevelHierarchy"/>
    <dgm:cxn modelId="{854DBF04-1E28-4FDD-9341-A021359F3E7C}" type="presParOf" srcId="{DC6D9905-F51D-41EC-8677-BC79C4580B4F}" destId="{2F8EE9FB-BD33-4CCD-8113-DB51F44A1856}" srcOrd="0" destOrd="0" presId="urn:microsoft.com/office/officeart/2008/layout/HorizontalMultiLevelHierarchy"/>
    <dgm:cxn modelId="{90260268-E9A1-490B-8A77-F819EEF357F2}" type="presParOf" srcId="{DC6D9905-F51D-41EC-8677-BC79C4580B4F}" destId="{63448214-482D-49BD-95D3-B809182A6D04}" srcOrd="1" destOrd="0" presId="urn:microsoft.com/office/officeart/2008/layout/HorizontalMultiLevelHierarchy"/>
    <dgm:cxn modelId="{06F74903-4870-47AC-B743-85DE93912F34}" type="presParOf" srcId="{35A16814-25FD-493B-902A-937E88D37D46}" destId="{DD0F51A4-1515-4E12-A561-825A5D19D889}" srcOrd="6" destOrd="0" presId="urn:microsoft.com/office/officeart/2008/layout/HorizontalMultiLevelHierarchy"/>
    <dgm:cxn modelId="{DCD2D997-8FBF-40F4-ADED-DA2A82EA1881}" type="presParOf" srcId="{DD0F51A4-1515-4E12-A561-825A5D19D889}" destId="{C1456F86-0E45-42BC-B6FD-475C35DA6E81}" srcOrd="0" destOrd="0" presId="urn:microsoft.com/office/officeart/2008/layout/HorizontalMultiLevelHierarchy"/>
    <dgm:cxn modelId="{51DCFC4D-D2D6-4D1A-89B5-83F0FDE61642}" type="presParOf" srcId="{35A16814-25FD-493B-902A-937E88D37D46}" destId="{8F52CBD3-8E00-4AAC-B0B3-980F5C460456}" srcOrd="7" destOrd="0" presId="urn:microsoft.com/office/officeart/2008/layout/HorizontalMultiLevelHierarchy"/>
    <dgm:cxn modelId="{52E41EA7-CCF1-42D1-9473-758051A3A916}" type="presParOf" srcId="{8F52CBD3-8E00-4AAC-B0B3-980F5C460456}" destId="{43B7155E-D173-448E-85C1-87C9EE906F6F}" srcOrd="0" destOrd="0" presId="urn:microsoft.com/office/officeart/2008/layout/HorizontalMultiLevelHierarchy"/>
    <dgm:cxn modelId="{3B32DA99-E324-49E6-B251-9C93CC031FFC}" type="presParOf" srcId="{8F52CBD3-8E00-4AAC-B0B3-980F5C460456}" destId="{A3A3823D-00D3-4E66-8369-853A782B8D53}" srcOrd="1" destOrd="0" presId="urn:microsoft.com/office/officeart/2008/layout/HorizontalMultiLevelHierarchy"/>
    <dgm:cxn modelId="{2C2B239C-BD2B-4EA9-86DF-56F7C068D725}" type="presParOf" srcId="{35A16814-25FD-493B-902A-937E88D37D46}" destId="{CA51AA13-ED42-4CEF-9771-57D876748E81}" srcOrd="8" destOrd="0" presId="urn:microsoft.com/office/officeart/2008/layout/HorizontalMultiLevelHierarchy"/>
    <dgm:cxn modelId="{417D87FE-DB29-4E8B-BCF6-5CCE912C5E99}" type="presParOf" srcId="{CA51AA13-ED42-4CEF-9771-57D876748E81}" destId="{D9CA90C5-9098-4125-8A2F-8F9D4D649F28}" srcOrd="0" destOrd="0" presId="urn:microsoft.com/office/officeart/2008/layout/HorizontalMultiLevelHierarchy"/>
    <dgm:cxn modelId="{20CFD247-2516-4394-A5EA-809428930165}" type="presParOf" srcId="{35A16814-25FD-493B-902A-937E88D37D46}" destId="{ADC3DAD0-D34D-4E20-BD1B-728331FEE3EE}" srcOrd="9" destOrd="0" presId="urn:microsoft.com/office/officeart/2008/layout/HorizontalMultiLevelHierarchy"/>
    <dgm:cxn modelId="{35CE0823-A4F9-40A2-9EB3-77C5FFE2B2AE}" type="presParOf" srcId="{ADC3DAD0-D34D-4E20-BD1B-728331FEE3EE}" destId="{C663DA2B-8F76-4733-BD17-282F568DDFAF}" srcOrd="0" destOrd="0" presId="urn:microsoft.com/office/officeart/2008/layout/HorizontalMultiLevelHierarchy"/>
    <dgm:cxn modelId="{FBADB390-2842-4DAC-93B1-1DB614FD5DEE}" type="presParOf" srcId="{ADC3DAD0-D34D-4E20-BD1B-728331FEE3EE}" destId="{9149F025-57E2-44B7-9681-5CEE06521412}" srcOrd="1" destOrd="0" presId="urn:microsoft.com/office/officeart/2008/layout/HorizontalMultiLevelHierarchy"/>
    <dgm:cxn modelId="{B20FD7CA-0B10-47CE-9448-DDFCB99F9B99}" type="presParOf" srcId="{7E63B17D-360F-4DB7-9560-270D3390CE7B}" destId="{6D371105-CD3C-4235-99DE-376CE55D7E00}" srcOrd="2" destOrd="0" presId="urn:microsoft.com/office/officeart/2008/layout/HorizontalMultiLevelHierarchy"/>
    <dgm:cxn modelId="{190892B2-B99D-4954-9889-32FEA506D08B}" type="presParOf" srcId="{6D371105-CD3C-4235-99DE-376CE55D7E00}" destId="{E5D2DFB3-BB40-43B9-9BB1-285A7B26F82C}" srcOrd="0" destOrd="0" presId="urn:microsoft.com/office/officeart/2008/layout/HorizontalMultiLevelHierarchy"/>
    <dgm:cxn modelId="{71EA5F3B-B68F-47DA-8081-0BA94C3A61BE}" type="presParOf" srcId="{7E63B17D-360F-4DB7-9560-270D3390CE7B}" destId="{D74B4B45-6298-45D2-BB7E-5EA0195A1A6F}" srcOrd="3" destOrd="0" presId="urn:microsoft.com/office/officeart/2008/layout/HorizontalMultiLevelHierarchy"/>
    <dgm:cxn modelId="{1CFB5FF3-E7CE-43E4-AEC6-779611017FFA}" type="presParOf" srcId="{D74B4B45-6298-45D2-BB7E-5EA0195A1A6F}" destId="{686C5874-D970-4BA3-B877-B379CABA0844}" srcOrd="0" destOrd="0" presId="urn:microsoft.com/office/officeart/2008/layout/HorizontalMultiLevelHierarchy"/>
    <dgm:cxn modelId="{78CDCC56-ADAC-49AA-AB1E-29845EF0794C}" type="presParOf" srcId="{D74B4B45-6298-45D2-BB7E-5EA0195A1A6F}" destId="{55CFD761-858D-40E9-A2F9-2173E4FE17C1}" srcOrd="1" destOrd="0" presId="urn:microsoft.com/office/officeart/2008/layout/HorizontalMultiLevelHierarchy"/>
    <dgm:cxn modelId="{F15CCCCD-3436-4A4A-9C82-6612F981A563}" type="presParOf" srcId="{7E63B17D-360F-4DB7-9560-270D3390CE7B}" destId="{D3A9D3A8-2105-41B2-A753-362A2699CF8E}" srcOrd="4" destOrd="0" presId="urn:microsoft.com/office/officeart/2008/layout/HorizontalMultiLevelHierarchy"/>
    <dgm:cxn modelId="{8397048F-E420-4D7F-83F9-C01A2771DC06}" type="presParOf" srcId="{D3A9D3A8-2105-41B2-A753-362A2699CF8E}" destId="{C67F67FD-7195-443D-95F9-AD44766F9816}" srcOrd="0" destOrd="0" presId="urn:microsoft.com/office/officeart/2008/layout/HorizontalMultiLevelHierarchy"/>
    <dgm:cxn modelId="{5BC5C8B6-2E4C-4804-BA5E-926273221F06}" type="presParOf" srcId="{7E63B17D-360F-4DB7-9560-270D3390CE7B}" destId="{24F03FB1-A8EA-4ACD-AA18-83021B54D7E1}" srcOrd="5" destOrd="0" presId="urn:microsoft.com/office/officeart/2008/layout/HorizontalMultiLevelHierarchy"/>
    <dgm:cxn modelId="{EC1ECA9D-F891-49FF-9032-E6B67E9B9DED}" type="presParOf" srcId="{24F03FB1-A8EA-4ACD-AA18-83021B54D7E1}" destId="{C0AA0520-5813-43E5-A335-3DC94152990D}" srcOrd="0" destOrd="0" presId="urn:microsoft.com/office/officeart/2008/layout/HorizontalMultiLevelHierarchy"/>
    <dgm:cxn modelId="{5A7C6E6E-D39A-48DD-9AE6-4A814BC1BCFE}" type="presParOf" srcId="{24F03FB1-A8EA-4ACD-AA18-83021B54D7E1}" destId="{C15E7C78-5D34-4280-9DB7-947DC5222729}" srcOrd="1" destOrd="0" presId="urn:microsoft.com/office/officeart/2008/layout/HorizontalMultiLevelHierarchy"/>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3A9D3A8-2105-41B2-A753-362A2699CF8E}">
      <dsp:nvSpPr>
        <dsp:cNvPr id="0" name=""/>
        <dsp:cNvSpPr/>
      </dsp:nvSpPr>
      <dsp:spPr>
        <a:xfrm>
          <a:off x="405990" y="2743691"/>
          <a:ext cx="204880" cy="422356"/>
        </a:xfrm>
        <a:custGeom>
          <a:avLst/>
          <a:gdLst/>
          <a:ahLst/>
          <a:cxnLst/>
          <a:rect l="0" t="0" r="0" b="0"/>
          <a:pathLst>
            <a:path>
              <a:moveTo>
                <a:pt x="0" y="0"/>
              </a:moveTo>
              <a:lnTo>
                <a:pt x="102440" y="0"/>
              </a:lnTo>
              <a:lnTo>
                <a:pt x="102440" y="422356"/>
              </a:lnTo>
              <a:lnTo>
                <a:pt x="204880" y="422356"/>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CN" altLang="en-US" sz="500" kern="1200">
            <a:solidFill>
              <a:sysClr val="windowText" lastClr="000000">
                <a:hueOff val="0"/>
                <a:satOff val="0"/>
                <a:lumOff val="0"/>
                <a:alphaOff val="0"/>
              </a:sysClr>
            </a:solidFill>
            <a:latin typeface="Calibri"/>
            <a:ea typeface="宋体"/>
            <a:cs typeface="+mn-cs"/>
          </a:endParaRPr>
        </a:p>
      </dsp:txBody>
      <dsp:txXfrm>
        <a:off x="496694" y="2943133"/>
        <a:ext cx="23471" cy="23471"/>
      </dsp:txXfrm>
    </dsp:sp>
    <dsp:sp modelId="{6D371105-CD3C-4235-99DE-376CE55D7E00}">
      <dsp:nvSpPr>
        <dsp:cNvPr id="0" name=""/>
        <dsp:cNvSpPr/>
      </dsp:nvSpPr>
      <dsp:spPr>
        <a:xfrm>
          <a:off x="405990" y="2697971"/>
          <a:ext cx="204880" cy="91440"/>
        </a:xfrm>
        <a:custGeom>
          <a:avLst/>
          <a:gdLst/>
          <a:ahLst/>
          <a:cxnLst/>
          <a:rect l="0" t="0" r="0" b="0"/>
          <a:pathLst>
            <a:path>
              <a:moveTo>
                <a:pt x="0" y="45720"/>
              </a:moveTo>
              <a:lnTo>
                <a:pt x="102440" y="45720"/>
              </a:lnTo>
              <a:lnTo>
                <a:pt x="102440" y="68576"/>
              </a:lnTo>
              <a:lnTo>
                <a:pt x="204880" y="68576"/>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CN" altLang="en-US" sz="500" kern="1200">
            <a:solidFill>
              <a:sysClr val="windowText" lastClr="000000">
                <a:hueOff val="0"/>
                <a:satOff val="0"/>
                <a:lumOff val="0"/>
                <a:alphaOff val="0"/>
              </a:sysClr>
            </a:solidFill>
            <a:latin typeface="Calibri"/>
            <a:ea typeface="宋体"/>
            <a:cs typeface="+mn-cs"/>
          </a:endParaRPr>
        </a:p>
      </dsp:txBody>
      <dsp:txXfrm>
        <a:off x="453714" y="2738537"/>
        <a:ext cx="109431" cy="10307"/>
      </dsp:txXfrm>
    </dsp:sp>
    <dsp:sp modelId="{CA51AA13-ED42-4CEF-9771-57D876748E81}">
      <dsp:nvSpPr>
        <dsp:cNvPr id="0" name=""/>
        <dsp:cNvSpPr/>
      </dsp:nvSpPr>
      <dsp:spPr>
        <a:xfrm>
          <a:off x="1489694" y="2344191"/>
          <a:ext cx="202749" cy="774544"/>
        </a:xfrm>
        <a:custGeom>
          <a:avLst/>
          <a:gdLst/>
          <a:ahLst/>
          <a:cxnLst/>
          <a:rect l="0" t="0" r="0" b="0"/>
          <a:pathLst>
            <a:path>
              <a:moveTo>
                <a:pt x="0" y="0"/>
              </a:moveTo>
              <a:lnTo>
                <a:pt x="101374" y="0"/>
              </a:lnTo>
              <a:lnTo>
                <a:pt x="101374" y="774544"/>
              </a:lnTo>
              <a:lnTo>
                <a:pt x="202749" y="774544"/>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endParaRPr>
        </a:p>
      </dsp:txBody>
      <dsp:txXfrm>
        <a:off x="1326695" y="2711447"/>
        <a:ext cx="528746" cy="40032"/>
      </dsp:txXfrm>
    </dsp:sp>
    <dsp:sp modelId="{DD0F51A4-1515-4E12-A561-825A5D19D889}">
      <dsp:nvSpPr>
        <dsp:cNvPr id="0" name=""/>
        <dsp:cNvSpPr/>
      </dsp:nvSpPr>
      <dsp:spPr>
        <a:xfrm>
          <a:off x="1489694" y="2344191"/>
          <a:ext cx="204880" cy="390397"/>
        </a:xfrm>
        <a:custGeom>
          <a:avLst/>
          <a:gdLst/>
          <a:ahLst/>
          <a:cxnLst/>
          <a:rect l="0" t="0" r="0" b="0"/>
          <a:pathLst>
            <a:path>
              <a:moveTo>
                <a:pt x="0" y="0"/>
              </a:moveTo>
              <a:lnTo>
                <a:pt x="102440" y="0"/>
              </a:lnTo>
              <a:lnTo>
                <a:pt x="102440" y="390397"/>
              </a:lnTo>
              <a:lnTo>
                <a:pt x="204880" y="390397"/>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zh-CN" altLang="en-US" sz="500" kern="1200">
            <a:solidFill>
              <a:sysClr val="windowText" lastClr="000000">
                <a:hueOff val="0"/>
                <a:satOff val="0"/>
                <a:lumOff val="0"/>
                <a:alphaOff val="0"/>
              </a:sysClr>
            </a:solidFill>
            <a:latin typeface="Calibri"/>
            <a:ea typeface="宋体"/>
            <a:cs typeface="+mn-cs"/>
          </a:endParaRPr>
        </a:p>
      </dsp:txBody>
      <dsp:txXfrm>
        <a:off x="1581112" y="2528367"/>
        <a:ext cx="22044" cy="22044"/>
      </dsp:txXfrm>
    </dsp:sp>
    <dsp:sp modelId="{5794088E-6C07-4C48-A9FC-CC11004CF1A1}">
      <dsp:nvSpPr>
        <dsp:cNvPr id="0" name=""/>
        <dsp:cNvSpPr/>
      </dsp:nvSpPr>
      <dsp:spPr>
        <a:xfrm>
          <a:off x="1489694" y="2298471"/>
          <a:ext cx="204880" cy="91440"/>
        </a:xfrm>
        <a:custGeom>
          <a:avLst/>
          <a:gdLst/>
          <a:ahLst/>
          <a:cxnLst/>
          <a:rect l="0" t="0" r="0" b="0"/>
          <a:pathLst>
            <a:path>
              <a:moveTo>
                <a:pt x="0" y="45720"/>
              </a:moveTo>
              <a:lnTo>
                <a:pt x="204880" y="45720"/>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endParaRPr>
        </a:p>
      </dsp:txBody>
      <dsp:txXfrm>
        <a:off x="1537756" y="2339069"/>
        <a:ext cx="108756" cy="10244"/>
      </dsp:txXfrm>
    </dsp:sp>
    <dsp:sp modelId="{A5CC3802-1321-4F65-8D34-5FB160D16D6D}">
      <dsp:nvSpPr>
        <dsp:cNvPr id="0" name=""/>
        <dsp:cNvSpPr/>
      </dsp:nvSpPr>
      <dsp:spPr>
        <a:xfrm>
          <a:off x="1489694" y="1953794"/>
          <a:ext cx="204880" cy="390397"/>
        </a:xfrm>
        <a:custGeom>
          <a:avLst/>
          <a:gdLst/>
          <a:ahLst/>
          <a:cxnLst/>
          <a:rect l="0" t="0" r="0" b="0"/>
          <a:pathLst>
            <a:path>
              <a:moveTo>
                <a:pt x="0" y="390397"/>
              </a:moveTo>
              <a:lnTo>
                <a:pt x="102440" y="390397"/>
              </a:lnTo>
              <a:lnTo>
                <a:pt x="102440" y="0"/>
              </a:lnTo>
              <a:lnTo>
                <a:pt x="204880" y="0"/>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endParaRPr>
        </a:p>
      </dsp:txBody>
      <dsp:txXfrm>
        <a:off x="1475115" y="2137970"/>
        <a:ext cx="234038" cy="22044"/>
      </dsp:txXfrm>
    </dsp:sp>
    <dsp:sp modelId="{B4420A73-0D26-4F14-8285-A603E9D35B34}">
      <dsp:nvSpPr>
        <dsp:cNvPr id="0" name=""/>
        <dsp:cNvSpPr/>
      </dsp:nvSpPr>
      <dsp:spPr>
        <a:xfrm>
          <a:off x="3830800" y="2344191"/>
          <a:ext cx="204880" cy="780794"/>
        </a:xfrm>
        <a:custGeom>
          <a:avLst/>
          <a:gdLst/>
          <a:ahLst/>
          <a:cxnLst/>
          <a:rect l="0" t="0" r="0" b="0"/>
          <a:pathLst>
            <a:path>
              <a:moveTo>
                <a:pt x="0" y="0"/>
              </a:moveTo>
              <a:lnTo>
                <a:pt x="102440" y="0"/>
              </a:lnTo>
              <a:lnTo>
                <a:pt x="102440" y="780794"/>
              </a:lnTo>
              <a:lnTo>
                <a:pt x="204880" y="780794"/>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endParaRPr>
        </a:p>
      </dsp:txBody>
      <dsp:txXfrm>
        <a:off x="3718991" y="2714407"/>
        <a:ext cx="428499" cy="40361"/>
      </dsp:txXfrm>
    </dsp:sp>
    <dsp:sp modelId="{909E0835-06EF-4E2D-9206-EED526DC814C}">
      <dsp:nvSpPr>
        <dsp:cNvPr id="0" name=""/>
        <dsp:cNvSpPr/>
      </dsp:nvSpPr>
      <dsp:spPr>
        <a:xfrm>
          <a:off x="3830800" y="2344191"/>
          <a:ext cx="204880" cy="390397"/>
        </a:xfrm>
        <a:custGeom>
          <a:avLst/>
          <a:gdLst/>
          <a:ahLst/>
          <a:cxnLst/>
          <a:rect l="0" t="0" r="0" b="0"/>
          <a:pathLst>
            <a:path>
              <a:moveTo>
                <a:pt x="0" y="0"/>
              </a:moveTo>
              <a:lnTo>
                <a:pt x="102440" y="0"/>
              </a:lnTo>
              <a:lnTo>
                <a:pt x="102440" y="390397"/>
              </a:lnTo>
              <a:lnTo>
                <a:pt x="204880" y="390397"/>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endParaRPr>
        </a:p>
      </dsp:txBody>
      <dsp:txXfrm>
        <a:off x="3816221" y="2528367"/>
        <a:ext cx="234038" cy="22044"/>
      </dsp:txXfrm>
    </dsp:sp>
    <dsp:sp modelId="{09642009-3C46-4CAD-A63E-755871552BAA}">
      <dsp:nvSpPr>
        <dsp:cNvPr id="0" name=""/>
        <dsp:cNvSpPr/>
      </dsp:nvSpPr>
      <dsp:spPr>
        <a:xfrm>
          <a:off x="3830800" y="2298471"/>
          <a:ext cx="204880" cy="91440"/>
        </a:xfrm>
        <a:custGeom>
          <a:avLst/>
          <a:gdLst/>
          <a:ahLst/>
          <a:cxnLst/>
          <a:rect l="0" t="0" r="0" b="0"/>
          <a:pathLst>
            <a:path>
              <a:moveTo>
                <a:pt x="0" y="45720"/>
              </a:moveTo>
              <a:lnTo>
                <a:pt x="204880" y="45720"/>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endParaRPr>
        </a:p>
      </dsp:txBody>
      <dsp:txXfrm>
        <a:off x="3878862" y="2339069"/>
        <a:ext cx="108756" cy="10244"/>
      </dsp:txXfrm>
    </dsp:sp>
    <dsp:sp modelId="{5825CE69-F5C3-4B15-BF34-8E806D509F93}">
      <dsp:nvSpPr>
        <dsp:cNvPr id="0" name=""/>
        <dsp:cNvSpPr/>
      </dsp:nvSpPr>
      <dsp:spPr>
        <a:xfrm>
          <a:off x="3830800" y="1953794"/>
          <a:ext cx="204880" cy="390397"/>
        </a:xfrm>
        <a:custGeom>
          <a:avLst/>
          <a:gdLst/>
          <a:ahLst/>
          <a:cxnLst/>
          <a:rect l="0" t="0" r="0" b="0"/>
          <a:pathLst>
            <a:path>
              <a:moveTo>
                <a:pt x="0" y="390397"/>
              </a:moveTo>
              <a:lnTo>
                <a:pt x="102440" y="390397"/>
              </a:lnTo>
              <a:lnTo>
                <a:pt x="102440" y="0"/>
              </a:lnTo>
              <a:lnTo>
                <a:pt x="204880" y="0"/>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endParaRPr>
        </a:p>
      </dsp:txBody>
      <dsp:txXfrm>
        <a:off x="3816221" y="2137970"/>
        <a:ext cx="234038" cy="22044"/>
      </dsp:txXfrm>
    </dsp:sp>
    <dsp:sp modelId="{0BBA3081-795F-4F39-94AC-0A0CB16173A5}">
      <dsp:nvSpPr>
        <dsp:cNvPr id="0" name=""/>
        <dsp:cNvSpPr/>
      </dsp:nvSpPr>
      <dsp:spPr>
        <a:xfrm>
          <a:off x="3830800" y="1563397"/>
          <a:ext cx="204880" cy="780794"/>
        </a:xfrm>
        <a:custGeom>
          <a:avLst/>
          <a:gdLst/>
          <a:ahLst/>
          <a:cxnLst/>
          <a:rect l="0" t="0" r="0" b="0"/>
          <a:pathLst>
            <a:path>
              <a:moveTo>
                <a:pt x="0" y="780794"/>
              </a:moveTo>
              <a:lnTo>
                <a:pt x="102440" y="780794"/>
              </a:lnTo>
              <a:lnTo>
                <a:pt x="102440" y="0"/>
              </a:lnTo>
              <a:lnTo>
                <a:pt x="204880" y="0"/>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endParaRPr>
        </a:p>
      </dsp:txBody>
      <dsp:txXfrm>
        <a:off x="3718991" y="1933613"/>
        <a:ext cx="428499" cy="40361"/>
      </dsp:txXfrm>
    </dsp:sp>
    <dsp:sp modelId="{6060A03B-91BF-4570-A18B-9C7208663C60}">
      <dsp:nvSpPr>
        <dsp:cNvPr id="0" name=""/>
        <dsp:cNvSpPr/>
      </dsp:nvSpPr>
      <dsp:spPr>
        <a:xfrm>
          <a:off x="2532094" y="1563397"/>
          <a:ext cx="204880" cy="780794"/>
        </a:xfrm>
        <a:custGeom>
          <a:avLst/>
          <a:gdLst/>
          <a:ahLst/>
          <a:cxnLst/>
          <a:rect l="0" t="0" r="0" b="0"/>
          <a:pathLst>
            <a:path>
              <a:moveTo>
                <a:pt x="0" y="0"/>
              </a:moveTo>
              <a:lnTo>
                <a:pt x="102440" y="0"/>
              </a:lnTo>
              <a:lnTo>
                <a:pt x="102440" y="780794"/>
              </a:lnTo>
              <a:lnTo>
                <a:pt x="204880" y="780794"/>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endParaRPr>
        </a:p>
      </dsp:txBody>
      <dsp:txXfrm>
        <a:off x="2420285" y="1933613"/>
        <a:ext cx="428499" cy="40361"/>
      </dsp:txXfrm>
    </dsp:sp>
    <dsp:sp modelId="{6DCF3E90-254E-456F-8FFE-CD35C1CD7454}">
      <dsp:nvSpPr>
        <dsp:cNvPr id="0" name=""/>
        <dsp:cNvSpPr/>
      </dsp:nvSpPr>
      <dsp:spPr>
        <a:xfrm>
          <a:off x="3830800" y="782603"/>
          <a:ext cx="205494" cy="390397"/>
        </a:xfrm>
        <a:custGeom>
          <a:avLst/>
          <a:gdLst/>
          <a:ahLst/>
          <a:cxnLst/>
          <a:rect l="0" t="0" r="0" b="0"/>
          <a:pathLst>
            <a:path>
              <a:moveTo>
                <a:pt x="0" y="0"/>
              </a:moveTo>
              <a:lnTo>
                <a:pt x="102747" y="0"/>
              </a:lnTo>
              <a:lnTo>
                <a:pt x="102747" y="390397"/>
              </a:lnTo>
              <a:lnTo>
                <a:pt x="205494" y="390397"/>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endParaRPr>
        </a:p>
      </dsp:txBody>
      <dsp:txXfrm>
        <a:off x="3816453" y="966772"/>
        <a:ext cx="234190" cy="22058"/>
      </dsp:txXfrm>
    </dsp:sp>
    <dsp:sp modelId="{CE788EE5-FF36-4324-869E-B3F44F7DFFE6}">
      <dsp:nvSpPr>
        <dsp:cNvPr id="0" name=""/>
        <dsp:cNvSpPr/>
      </dsp:nvSpPr>
      <dsp:spPr>
        <a:xfrm>
          <a:off x="3830800" y="736883"/>
          <a:ext cx="204880" cy="91440"/>
        </a:xfrm>
        <a:custGeom>
          <a:avLst/>
          <a:gdLst/>
          <a:ahLst/>
          <a:cxnLst/>
          <a:rect l="0" t="0" r="0" b="0"/>
          <a:pathLst>
            <a:path>
              <a:moveTo>
                <a:pt x="0" y="45720"/>
              </a:moveTo>
              <a:lnTo>
                <a:pt x="204880" y="45720"/>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endParaRPr>
        </a:p>
      </dsp:txBody>
      <dsp:txXfrm>
        <a:off x="3878862" y="777481"/>
        <a:ext cx="108756" cy="10244"/>
      </dsp:txXfrm>
    </dsp:sp>
    <dsp:sp modelId="{33C8DCFC-DFDA-4756-B61D-BA12AF6C0B2F}">
      <dsp:nvSpPr>
        <dsp:cNvPr id="0" name=""/>
        <dsp:cNvSpPr/>
      </dsp:nvSpPr>
      <dsp:spPr>
        <a:xfrm>
          <a:off x="3830800" y="392206"/>
          <a:ext cx="204880" cy="390397"/>
        </a:xfrm>
        <a:custGeom>
          <a:avLst/>
          <a:gdLst/>
          <a:ahLst/>
          <a:cxnLst/>
          <a:rect l="0" t="0" r="0" b="0"/>
          <a:pathLst>
            <a:path>
              <a:moveTo>
                <a:pt x="0" y="390397"/>
              </a:moveTo>
              <a:lnTo>
                <a:pt x="102440" y="390397"/>
              </a:lnTo>
              <a:lnTo>
                <a:pt x="102440" y="0"/>
              </a:lnTo>
              <a:lnTo>
                <a:pt x="204880" y="0"/>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endParaRPr>
        </a:p>
      </dsp:txBody>
      <dsp:txXfrm>
        <a:off x="3816221" y="576382"/>
        <a:ext cx="234038" cy="22044"/>
      </dsp:txXfrm>
    </dsp:sp>
    <dsp:sp modelId="{2B601A2D-C79D-4B0A-8306-E9C99403D5C2}">
      <dsp:nvSpPr>
        <dsp:cNvPr id="0" name=""/>
        <dsp:cNvSpPr/>
      </dsp:nvSpPr>
      <dsp:spPr>
        <a:xfrm>
          <a:off x="2532094" y="782603"/>
          <a:ext cx="204880" cy="780794"/>
        </a:xfrm>
        <a:custGeom>
          <a:avLst/>
          <a:gdLst/>
          <a:ahLst/>
          <a:cxnLst/>
          <a:rect l="0" t="0" r="0" b="0"/>
          <a:pathLst>
            <a:path>
              <a:moveTo>
                <a:pt x="0" y="780794"/>
              </a:moveTo>
              <a:lnTo>
                <a:pt x="102440" y="780794"/>
              </a:lnTo>
              <a:lnTo>
                <a:pt x="102440" y="0"/>
              </a:lnTo>
              <a:lnTo>
                <a:pt x="204880" y="0"/>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endParaRPr>
        </a:p>
      </dsp:txBody>
      <dsp:txXfrm>
        <a:off x="2420285" y="1152819"/>
        <a:ext cx="428499" cy="40361"/>
      </dsp:txXfrm>
    </dsp:sp>
    <dsp:sp modelId="{30FA0877-5C91-4CFF-8D43-93AB988DF226}">
      <dsp:nvSpPr>
        <dsp:cNvPr id="0" name=""/>
        <dsp:cNvSpPr/>
      </dsp:nvSpPr>
      <dsp:spPr>
        <a:xfrm>
          <a:off x="1489694" y="1563397"/>
          <a:ext cx="204880" cy="780794"/>
        </a:xfrm>
        <a:custGeom>
          <a:avLst/>
          <a:gdLst/>
          <a:ahLst/>
          <a:cxnLst/>
          <a:rect l="0" t="0" r="0" b="0"/>
          <a:pathLst>
            <a:path>
              <a:moveTo>
                <a:pt x="0" y="780794"/>
              </a:moveTo>
              <a:lnTo>
                <a:pt x="102440" y="780794"/>
              </a:lnTo>
              <a:lnTo>
                <a:pt x="102440" y="0"/>
              </a:lnTo>
              <a:lnTo>
                <a:pt x="204880" y="0"/>
              </a:lnTo>
            </a:path>
          </a:pathLst>
        </a:custGeom>
        <a:noFill/>
        <a:ln w="25400" cap="flat" cmpd="sng" algn="ctr">
          <a:solidFill>
            <a:sysClr val="windowText" lastClr="000000">
              <a:shade val="8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endParaRPr>
        </a:p>
      </dsp:txBody>
      <dsp:txXfrm>
        <a:off x="1377884" y="1933613"/>
        <a:ext cx="428499" cy="40361"/>
      </dsp:txXfrm>
    </dsp:sp>
    <dsp:sp modelId="{83E9E63F-96B6-4E75-A95F-1355AD142751}">
      <dsp:nvSpPr>
        <dsp:cNvPr id="0" name=""/>
        <dsp:cNvSpPr/>
      </dsp:nvSpPr>
      <dsp:spPr>
        <a:xfrm>
          <a:off x="405990" y="2344191"/>
          <a:ext cx="204880" cy="399499"/>
        </a:xfrm>
        <a:custGeom>
          <a:avLst/>
          <a:gdLst/>
          <a:ahLst/>
          <a:cxnLst/>
          <a:rect l="0" t="0" r="0" b="0"/>
          <a:pathLst>
            <a:path>
              <a:moveTo>
                <a:pt x="0" y="399499"/>
              </a:moveTo>
              <a:lnTo>
                <a:pt x="102440" y="399499"/>
              </a:lnTo>
              <a:lnTo>
                <a:pt x="102440" y="0"/>
              </a:lnTo>
              <a:lnTo>
                <a:pt x="204880" y="0"/>
              </a:lnTo>
            </a:path>
          </a:pathLst>
        </a:custGeom>
        <a:noFill/>
        <a:ln w="25400" cap="flat" cmpd="sng" algn="ctr">
          <a:solidFill>
            <a:sysClr val="windowText" lastClr="000000">
              <a:shade val="60000"/>
              <a:hueOff val="0"/>
              <a:satOff val="0"/>
              <a:lumOff val="0"/>
              <a:alphaOff val="0"/>
            </a:sys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444500">
            <a:lnSpc>
              <a:spcPct val="90000"/>
            </a:lnSpc>
            <a:spcBef>
              <a:spcPct val="0"/>
            </a:spcBef>
            <a:spcAft>
              <a:spcPct val="35000"/>
            </a:spcAft>
          </a:pPr>
          <a:endPar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endParaRPr>
        </a:p>
      </dsp:txBody>
      <dsp:txXfrm>
        <a:off x="389266" y="2532717"/>
        <a:ext cx="238327" cy="22448"/>
      </dsp:txXfrm>
    </dsp:sp>
    <dsp:sp modelId="{B624D747-52BD-47B3-9069-C24DACD48F11}">
      <dsp:nvSpPr>
        <dsp:cNvPr id="0" name=""/>
        <dsp:cNvSpPr/>
      </dsp:nvSpPr>
      <dsp:spPr>
        <a:xfrm rot="16200000">
          <a:off x="-412874" y="2541727"/>
          <a:ext cx="1233802" cy="403926"/>
        </a:xfrm>
        <a:prstGeom prst="rect">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vert" wrap="square" lIns="6985" tIns="6985" rIns="6985" bIns="6985" numCol="1" spcCol="1270" anchor="ctr" anchorCtr="0">
          <a:noAutofit/>
        </a:bodyPr>
        <a:lstStyle/>
        <a:p>
          <a:pPr lvl="0" algn="ctr" defTabSz="488950">
            <a:lnSpc>
              <a:spcPct val="90000"/>
            </a:lnSpc>
            <a:spcBef>
              <a:spcPct val="0"/>
            </a:spcBef>
            <a:spcAft>
              <a:spcPct val="35000"/>
            </a:spcAft>
          </a:pPr>
          <a:r>
            <a:rPr lang="zh-CN" altLang="en-US" sz="11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rPr>
            <a:t>项</a:t>
          </a:r>
          <a:endParaRPr lang="en-US" altLang="zh-CN" sz="11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endParaRPr>
        </a:p>
        <a:p>
          <a:pPr lvl="0" algn="ctr" defTabSz="488950">
            <a:lnSpc>
              <a:spcPct val="90000"/>
            </a:lnSpc>
            <a:spcBef>
              <a:spcPct val="0"/>
            </a:spcBef>
            <a:spcAft>
              <a:spcPct val="35000"/>
            </a:spcAft>
          </a:pPr>
          <a:r>
            <a:rPr lang="zh-CN" altLang="en-US" sz="11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rPr>
            <a:t>目</a:t>
          </a:r>
          <a:endParaRPr lang="en-US" altLang="zh-CN" sz="11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endParaRPr>
        </a:p>
        <a:p>
          <a:pPr lvl="0" algn="ctr" defTabSz="488950">
            <a:lnSpc>
              <a:spcPct val="90000"/>
            </a:lnSpc>
            <a:spcBef>
              <a:spcPct val="0"/>
            </a:spcBef>
            <a:spcAft>
              <a:spcPct val="35000"/>
            </a:spcAft>
          </a:pPr>
          <a:r>
            <a:rPr lang="zh-CN" altLang="en-US" sz="11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rPr>
            <a:t>费</a:t>
          </a:r>
          <a:endParaRPr lang="en-US" altLang="zh-CN" sz="11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endParaRPr>
        </a:p>
        <a:p>
          <a:pPr lvl="0" algn="ctr" defTabSz="488950">
            <a:lnSpc>
              <a:spcPct val="90000"/>
            </a:lnSpc>
            <a:spcBef>
              <a:spcPct val="0"/>
            </a:spcBef>
            <a:spcAft>
              <a:spcPct val="35000"/>
            </a:spcAft>
          </a:pPr>
          <a:r>
            <a:rPr lang="zh-CN" altLang="en-US" sz="11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rPr>
            <a:t>用</a:t>
          </a:r>
        </a:p>
      </dsp:txBody>
      <dsp:txXfrm>
        <a:off x="-412874" y="2541727"/>
        <a:ext cx="1233802" cy="403926"/>
      </dsp:txXfrm>
    </dsp:sp>
    <dsp:sp modelId="{2AE73A8F-9219-478A-9256-FCCDECB34E5B}">
      <dsp:nvSpPr>
        <dsp:cNvPr id="0" name=""/>
        <dsp:cNvSpPr/>
      </dsp:nvSpPr>
      <dsp:spPr>
        <a:xfrm>
          <a:off x="610870" y="2165175"/>
          <a:ext cx="878824" cy="358031"/>
        </a:xfrm>
        <a:prstGeom prst="rect">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rPr>
            <a:t>工程施工费</a:t>
          </a:r>
        </a:p>
      </dsp:txBody>
      <dsp:txXfrm>
        <a:off x="610870" y="2165175"/>
        <a:ext cx="878824" cy="358031"/>
      </dsp:txXfrm>
    </dsp:sp>
    <dsp:sp modelId="{B30A4A87-55BC-4B0E-B7DD-2EEE3806F3C9}">
      <dsp:nvSpPr>
        <dsp:cNvPr id="0" name=""/>
        <dsp:cNvSpPr/>
      </dsp:nvSpPr>
      <dsp:spPr>
        <a:xfrm>
          <a:off x="1694574" y="1407238"/>
          <a:ext cx="837520" cy="312317"/>
        </a:xfrm>
        <a:prstGeom prst="rect">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rPr>
            <a:t>直接费</a:t>
          </a:r>
        </a:p>
      </dsp:txBody>
      <dsp:txXfrm>
        <a:off x="1694574" y="1407238"/>
        <a:ext cx="837520" cy="312317"/>
      </dsp:txXfrm>
    </dsp:sp>
    <dsp:sp modelId="{75AF9565-BEA4-4CAD-B4FA-D53C551D8E8A}">
      <dsp:nvSpPr>
        <dsp:cNvPr id="0" name=""/>
        <dsp:cNvSpPr/>
      </dsp:nvSpPr>
      <dsp:spPr>
        <a:xfrm>
          <a:off x="2736975" y="626444"/>
          <a:ext cx="1093825" cy="312317"/>
        </a:xfrm>
        <a:prstGeom prst="rect">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rPr>
            <a:t>直接工程费</a:t>
          </a:r>
        </a:p>
      </dsp:txBody>
      <dsp:txXfrm>
        <a:off x="2736975" y="626444"/>
        <a:ext cx="1093825" cy="312317"/>
      </dsp:txXfrm>
    </dsp:sp>
    <dsp:sp modelId="{7485BFB2-1DF8-461B-9DE3-E12855BDAECE}">
      <dsp:nvSpPr>
        <dsp:cNvPr id="0" name=""/>
        <dsp:cNvSpPr/>
      </dsp:nvSpPr>
      <dsp:spPr>
        <a:xfrm>
          <a:off x="4035681" y="236047"/>
          <a:ext cx="1234803" cy="312317"/>
        </a:xfrm>
        <a:prstGeom prst="rect">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rPr>
            <a:t>人工费</a:t>
          </a:r>
        </a:p>
      </dsp:txBody>
      <dsp:txXfrm>
        <a:off x="4035681" y="236047"/>
        <a:ext cx="1234803" cy="312317"/>
      </dsp:txXfrm>
    </dsp:sp>
    <dsp:sp modelId="{35262FF2-C69E-402B-892C-0C9FE95482C8}">
      <dsp:nvSpPr>
        <dsp:cNvPr id="0" name=""/>
        <dsp:cNvSpPr/>
      </dsp:nvSpPr>
      <dsp:spPr>
        <a:xfrm>
          <a:off x="4035681" y="626444"/>
          <a:ext cx="1234803" cy="312317"/>
        </a:xfrm>
        <a:prstGeom prst="rect">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rPr>
            <a:t>材料费</a:t>
          </a:r>
        </a:p>
      </dsp:txBody>
      <dsp:txXfrm>
        <a:off x="4035681" y="626444"/>
        <a:ext cx="1234803" cy="312317"/>
      </dsp:txXfrm>
    </dsp:sp>
    <dsp:sp modelId="{AC198DA6-ED66-487E-8FE9-2FB1B95184F0}">
      <dsp:nvSpPr>
        <dsp:cNvPr id="0" name=""/>
        <dsp:cNvSpPr/>
      </dsp:nvSpPr>
      <dsp:spPr>
        <a:xfrm>
          <a:off x="4036295" y="1016841"/>
          <a:ext cx="1234803" cy="312317"/>
        </a:xfrm>
        <a:prstGeom prst="rect">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rPr>
            <a:t>施工机械使用费</a:t>
          </a:r>
        </a:p>
      </dsp:txBody>
      <dsp:txXfrm>
        <a:off x="4036295" y="1016841"/>
        <a:ext cx="1234803" cy="312317"/>
      </dsp:txXfrm>
    </dsp:sp>
    <dsp:sp modelId="{443D1D05-2125-43D2-BF8A-75E0DED1D882}">
      <dsp:nvSpPr>
        <dsp:cNvPr id="0" name=""/>
        <dsp:cNvSpPr/>
      </dsp:nvSpPr>
      <dsp:spPr>
        <a:xfrm>
          <a:off x="2736975" y="2188032"/>
          <a:ext cx="1093825" cy="312317"/>
        </a:xfrm>
        <a:prstGeom prst="rect">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rPr>
            <a:t>措施费</a:t>
          </a:r>
        </a:p>
      </dsp:txBody>
      <dsp:txXfrm>
        <a:off x="2736975" y="2188032"/>
        <a:ext cx="1093825" cy="312317"/>
      </dsp:txXfrm>
    </dsp:sp>
    <dsp:sp modelId="{281278DB-7E91-4171-82BA-C0523662603A}">
      <dsp:nvSpPr>
        <dsp:cNvPr id="0" name=""/>
        <dsp:cNvSpPr/>
      </dsp:nvSpPr>
      <dsp:spPr>
        <a:xfrm>
          <a:off x="4035681" y="1407238"/>
          <a:ext cx="1234803" cy="312317"/>
        </a:xfrm>
        <a:prstGeom prst="rect">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rPr>
            <a:t>临时设施费</a:t>
          </a:r>
        </a:p>
      </dsp:txBody>
      <dsp:txXfrm>
        <a:off x="4035681" y="1407238"/>
        <a:ext cx="1234803" cy="312317"/>
      </dsp:txXfrm>
    </dsp:sp>
    <dsp:sp modelId="{D8E073A9-9437-4175-8392-30DC4AD16878}">
      <dsp:nvSpPr>
        <dsp:cNvPr id="0" name=""/>
        <dsp:cNvSpPr/>
      </dsp:nvSpPr>
      <dsp:spPr>
        <a:xfrm>
          <a:off x="4035681" y="1797635"/>
          <a:ext cx="1235295" cy="312317"/>
        </a:xfrm>
        <a:prstGeom prst="rect">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rPr>
            <a:t>冬雨季施工增加费</a:t>
          </a:r>
        </a:p>
      </dsp:txBody>
      <dsp:txXfrm>
        <a:off x="4035681" y="1797635"/>
        <a:ext cx="1235295" cy="312317"/>
      </dsp:txXfrm>
    </dsp:sp>
    <dsp:sp modelId="{A5778F60-5D8E-4944-B9F9-802A1C74C486}">
      <dsp:nvSpPr>
        <dsp:cNvPr id="0" name=""/>
        <dsp:cNvSpPr/>
      </dsp:nvSpPr>
      <dsp:spPr>
        <a:xfrm>
          <a:off x="4035681" y="2188032"/>
          <a:ext cx="1235295" cy="312317"/>
        </a:xfrm>
        <a:prstGeom prst="rect">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rPr>
            <a:t>夜间施工增加费</a:t>
          </a:r>
        </a:p>
      </dsp:txBody>
      <dsp:txXfrm>
        <a:off x="4035681" y="2188032"/>
        <a:ext cx="1235295" cy="312317"/>
      </dsp:txXfrm>
    </dsp:sp>
    <dsp:sp modelId="{829EE952-379B-4042-AD62-3D8F6EE89456}">
      <dsp:nvSpPr>
        <dsp:cNvPr id="0" name=""/>
        <dsp:cNvSpPr/>
      </dsp:nvSpPr>
      <dsp:spPr>
        <a:xfrm>
          <a:off x="4035681" y="2578429"/>
          <a:ext cx="1235295" cy="312317"/>
        </a:xfrm>
        <a:prstGeom prst="rect">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rPr>
            <a:t>施工辅助费</a:t>
          </a:r>
        </a:p>
      </dsp:txBody>
      <dsp:txXfrm>
        <a:off x="4035681" y="2578429"/>
        <a:ext cx="1235295" cy="312317"/>
      </dsp:txXfrm>
    </dsp:sp>
    <dsp:sp modelId="{946C41F8-6ACD-46F8-8FCC-62DB48B9E897}">
      <dsp:nvSpPr>
        <dsp:cNvPr id="0" name=""/>
        <dsp:cNvSpPr/>
      </dsp:nvSpPr>
      <dsp:spPr>
        <a:xfrm>
          <a:off x="4035681" y="2968826"/>
          <a:ext cx="1235295" cy="312317"/>
        </a:xfrm>
        <a:prstGeom prst="rect">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rPr>
            <a:t>安全施工措施费</a:t>
          </a:r>
        </a:p>
      </dsp:txBody>
      <dsp:txXfrm>
        <a:off x="4035681" y="2968826"/>
        <a:ext cx="1235295" cy="312317"/>
      </dsp:txXfrm>
    </dsp:sp>
    <dsp:sp modelId="{DBB8A300-9696-4C89-93F3-EF1B5EA4F139}">
      <dsp:nvSpPr>
        <dsp:cNvPr id="0" name=""/>
        <dsp:cNvSpPr/>
      </dsp:nvSpPr>
      <dsp:spPr>
        <a:xfrm>
          <a:off x="1694574" y="1797635"/>
          <a:ext cx="837520" cy="312317"/>
        </a:xfrm>
        <a:prstGeom prst="rect">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rPr>
            <a:t>间接费</a:t>
          </a:r>
        </a:p>
      </dsp:txBody>
      <dsp:txXfrm>
        <a:off x="1694574" y="1797635"/>
        <a:ext cx="837520" cy="312317"/>
      </dsp:txXfrm>
    </dsp:sp>
    <dsp:sp modelId="{2F8EE9FB-BD33-4CCD-8113-DB51F44A1856}">
      <dsp:nvSpPr>
        <dsp:cNvPr id="0" name=""/>
        <dsp:cNvSpPr/>
      </dsp:nvSpPr>
      <dsp:spPr>
        <a:xfrm>
          <a:off x="1694574" y="2188032"/>
          <a:ext cx="837520" cy="312317"/>
        </a:xfrm>
        <a:prstGeom prst="rect">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rPr>
            <a:t>利润</a:t>
          </a:r>
        </a:p>
      </dsp:txBody>
      <dsp:txXfrm>
        <a:off x="1694574" y="2188032"/>
        <a:ext cx="837520" cy="312317"/>
      </dsp:txXfrm>
    </dsp:sp>
    <dsp:sp modelId="{43B7155E-D173-448E-85C1-87C9EE906F6F}">
      <dsp:nvSpPr>
        <dsp:cNvPr id="0" name=""/>
        <dsp:cNvSpPr/>
      </dsp:nvSpPr>
      <dsp:spPr>
        <a:xfrm>
          <a:off x="1694574" y="2578429"/>
          <a:ext cx="812709" cy="312317"/>
        </a:xfrm>
        <a:prstGeom prst="rect">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rPr>
            <a:t>材料差价</a:t>
          </a:r>
        </a:p>
      </dsp:txBody>
      <dsp:txXfrm>
        <a:off x="1694574" y="2578429"/>
        <a:ext cx="812709" cy="312317"/>
      </dsp:txXfrm>
    </dsp:sp>
    <dsp:sp modelId="{C663DA2B-8F76-4733-BD17-282F568DDFAF}">
      <dsp:nvSpPr>
        <dsp:cNvPr id="0" name=""/>
        <dsp:cNvSpPr/>
      </dsp:nvSpPr>
      <dsp:spPr>
        <a:xfrm>
          <a:off x="1692444" y="2962577"/>
          <a:ext cx="813600" cy="312317"/>
        </a:xfrm>
        <a:prstGeom prst="rect">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zh-CN" altLang="en-US" sz="100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rPr>
            <a:t>税金</a:t>
          </a:r>
        </a:p>
      </dsp:txBody>
      <dsp:txXfrm>
        <a:off x="1692444" y="2962577"/>
        <a:ext cx="813600" cy="312317"/>
      </dsp:txXfrm>
    </dsp:sp>
    <dsp:sp modelId="{686C5874-D970-4BA3-B877-B379CABA0844}">
      <dsp:nvSpPr>
        <dsp:cNvPr id="0" name=""/>
        <dsp:cNvSpPr/>
      </dsp:nvSpPr>
      <dsp:spPr>
        <a:xfrm>
          <a:off x="610870" y="2601286"/>
          <a:ext cx="878824" cy="330522"/>
        </a:xfrm>
        <a:prstGeom prst="rect">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zh-CN" altLang="en-US" sz="105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rPr>
            <a:t>不可预见费</a:t>
          </a:r>
        </a:p>
      </dsp:txBody>
      <dsp:txXfrm>
        <a:off x="610870" y="2601286"/>
        <a:ext cx="878824" cy="330522"/>
      </dsp:txXfrm>
    </dsp:sp>
    <dsp:sp modelId="{C0AA0520-5813-43E5-A335-3DC94152990D}">
      <dsp:nvSpPr>
        <dsp:cNvPr id="0" name=""/>
        <dsp:cNvSpPr/>
      </dsp:nvSpPr>
      <dsp:spPr>
        <a:xfrm>
          <a:off x="610870" y="3009888"/>
          <a:ext cx="893165" cy="312317"/>
        </a:xfrm>
        <a:prstGeom prst="rect">
          <a:avLst/>
        </a:prstGeom>
        <a:solidFill>
          <a:sysClr val="window" lastClr="FFFFFF">
            <a:hueOff val="0"/>
            <a:satOff val="0"/>
            <a:lumOff val="0"/>
            <a:alphaOff val="0"/>
          </a:sysClr>
        </a:solidFill>
        <a:ln w="38100" cap="flat" cmpd="sng" algn="ctr">
          <a:solidFill>
            <a:sysClr val="windowText" lastClr="000000">
              <a:shade val="80000"/>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6985" tIns="6985" rIns="6985" bIns="6985" numCol="1" spcCol="1270" anchor="ctr" anchorCtr="0">
          <a:noAutofit/>
        </a:bodyPr>
        <a:lstStyle/>
        <a:p>
          <a:pPr lvl="0" algn="ctr" defTabSz="466725">
            <a:lnSpc>
              <a:spcPct val="90000"/>
            </a:lnSpc>
            <a:spcBef>
              <a:spcPct val="0"/>
            </a:spcBef>
            <a:spcAft>
              <a:spcPct val="35000"/>
            </a:spcAft>
          </a:pPr>
          <a:r>
            <a:rPr lang="zh-CN" altLang="en-US" sz="1050" kern="1200">
              <a:solidFill>
                <a:sysClr val="windowText" lastClr="000000">
                  <a:hueOff val="0"/>
                  <a:satOff val="0"/>
                  <a:lumOff val="0"/>
                  <a:alphaOff val="0"/>
                </a:sysClr>
              </a:solidFill>
              <a:latin typeface="仿宋" panose="02010609060101010101" pitchFamily="49" charset="-122"/>
              <a:ea typeface="仿宋" panose="02010609060101010101" pitchFamily="49" charset="-122"/>
              <a:cs typeface="Times New Roman" panose="02020603050405020304" pitchFamily="18" charset="0"/>
            </a:rPr>
            <a:t>管护费</a:t>
          </a:r>
        </a:p>
      </dsp:txBody>
      <dsp:txXfrm>
        <a:off x="610870" y="3009888"/>
        <a:ext cx="893165" cy="312317"/>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type="rect" r:blip="" rot="270">
                  <dgm:adjLst/>
                </dgm:shape>
              </dgm:if>
              <dgm:else name="Name11">
                <dgm:shape xmlns:r="http://schemas.openxmlformats.org/officeDocument/2006/relationships" type="rect" r:blip="" rot="90">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endSty" val="noArr"/>
                        <dgm:param type="connRout" val="bend"/>
                        <dgm:param type="begPts" val="midR"/>
                        <dgm:param type="endPts" val="midL"/>
                      </dgm:alg>
                    </dgm:if>
                    <dgm:else name="Name18">
                      <dgm:alg type="conn">
                        <dgm:param type="dim" val="1D"/>
                        <dgm:param type="endSty" val="noArr"/>
                        <dgm:param type="connRout" val="bend"/>
                        <dgm:param type="begPts" val="midL"/>
                        <dgm:param type="endPts" val="midR"/>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txPr/>
    <dgm:style>
      <a:lnRef idx="3">
        <a:scrgbClr r="0" g="0" b="0"/>
      </a:lnRef>
      <a:fillRef idx="1">
        <a:scrgbClr r="0" g="0" b="0"/>
      </a:fillRef>
      <a:effectRef idx="1">
        <a:scrgbClr r="0" g="0" b="0"/>
      </a:effectRef>
      <a:fontRef idx="minor"/>
    </dgm:style>
  </dgm:styleLbl>
  <dgm:styleLbl name="alignNode1">
    <dgm:scene3d>
      <a:camera prst="orthographicFront"/>
      <a:lightRig rig="threePt" dir="t"/>
    </dgm:scene3d>
    <dgm:txPr/>
    <dgm:style>
      <a:lnRef idx="2">
        <a:scrgbClr r="0" g="0" b="0"/>
      </a:lnRef>
      <a:fillRef idx="1">
        <a:scrgbClr r="0" g="0" b="0"/>
      </a:fillRef>
      <a:effectRef idx="1">
        <a:scrgbClr r="0" g="0" b="0"/>
      </a:effectRef>
      <a:fontRef idx="minor">
        <a:schemeClr val="lt1"/>
      </a:fontRef>
    </dgm:style>
  </dgm:styleLbl>
  <dgm:styleLbl name="asst0">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txPr/>
    <dgm:style>
      <a:lnRef idx="3">
        <a:scrgbClr r="0" g="0" b="0"/>
      </a:lnRef>
      <a:fillRef idx="1">
        <a:scrgbClr r="0" g="0" b="0"/>
      </a:fillRef>
      <a:effectRef idx="1">
        <a:scrgbClr r="0" g="0" b="0"/>
      </a:effectRef>
      <a:fontRef idx="minor"/>
    </dgm:style>
  </dgm:styleLbl>
  <dgm:styleLbl name="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bgSibTrans2D1">
    <dgm:scene3d>
      <a:camera prst="orthographicFront"/>
      <a:lightRig rig="threePt" dir="t"/>
    </dgm:scene3d>
    <dgm:txPr/>
    <dgm:style>
      <a:lnRef idx="0">
        <a:scrgbClr r="0" g="0" b="0"/>
      </a:lnRef>
      <a:fillRef idx="1">
        <a:scrgbClr r="0" g="0" b="0"/>
      </a:fillRef>
      <a:effectRef idx="1">
        <a:scrgbClr r="0" g="0" b="0"/>
      </a:effectRef>
      <a:fontRef idx="minor">
        <a:schemeClr val="lt1"/>
      </a:fontRef>
    </dgm:style>
  </dgm:styleLbl>
  <dgm:styleLbl name="callout">
    <dgm:scene3d>
      <a:camera prst="orthographicFront"/>
      <a:lightRig rig="threePt" dir="t"/>
    </dgm:scene3d>
    <dgm:txPr/>
    <dgm:style>
      <a:lnRef idx="2">
        <a:scrgbClr r="0" g="0" b="0"/>
      </a:lnRef>
      <a:fillRef idx="1">
        <a:scrgbClr r="0" g="0" b="0"/>
      </a:fillRef>
      <a:effectRef idx="1">
        <a:scrgbClr r="0" g="0" b="0"/>
      </a:effectRef>
      <a:fontRef idx="minor"/>
    </dgm:style>
  </dgm:styleLbl>
  <dgm:styleLbl name="con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dk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fgAcc0">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txPr/>
    <dgm:style>
      <a:lnRef idx="2">
        <a:scrgbClr r="0" g="0" b="0"/>
      </a:lnRef>
      <a:fillRef idx="1">
        <a:scrgbClr r="0" g="0" b="0"/>
      </a:fillRef>
      <a:effectRef idx="0">
        <a:scrgbClr r="0" g="0" b="0"/>
      </a:effectRef>
      <a:fontRef idx="minor"/>
    </dgm:style>
  </dgm:styleLbl>
  <dgm:styleLbl name="fgImgPlace1">
    <dgm:scene3d>
      <a:camera prst="orthographicFront"/>
      <a:lightRig rig="threePt" dir="t"/>
    </dgm:scene3d>
    <dgm:txPr/>
    <dgm:style>
      <a:lnRef idx="3">
        <a:scrgbClr r="0" g="0" b="0"/>
      </a:lnRef>
      <a:fillRef idx="1">
        <a:scrgbClr r="0" g="0" b="0"/>
      </a:fillRef>
      <a:effectRef idx="1">
        <a:scrgbClr r="0" g="0" b="0"/>
      </a:effectRef>
      <a:fontRef idx="minor"/>
    </dgm:style>
  </dgm:styleLbl>
  <dgm:styleLbl name="fgShp">
    <dgm:scene3d>
      <a:camera prst="orthographicFront"/>
      <a:lightRig rig="threePt" dir="t"/>
    </dgm:scene3d>
    <dgm:txPr/>
    <dgm:style>
      <a:lnRef idx="3">
        <a:scrgbClr r="0" g="0" b="0"/>
      </a:lnRef>
      <a:fillRef idx="1">
        <a:scrgbClr r="0" g="0" b="0"/>
      </a:fillRef>
      <a:effectRef idx="1">
        <a:scrgbClr r="0" g="0" b="0"/>
      </a:effectRef>
      <a:fontRef idx="minor"/>
    </dgm:style>
  </dgm:styleLbl>
  <dgm:styleLbl name="fgSibTrans2D1">
    <dgm:scene3d>
      <a:camera prst="orthographicFront"/>
      <a:lightRig rig="threePt" dir="t"/>
    </dgm:scene3d>
    <dgm:txPr/>
    <dgm:style>
      <a:lnRef idx="0">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node0">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txPr/>
    <dgm:style>
      <a:lnRef idx="2">
        <a:scrgbClr r="0" g="0" b="0"/>
      </a:lnRef>
      <a:fillRef idx="0">
        <a:scrgbClr r="0" g="0" b="0"/>
      </a:fillRef>
      <a:effectRef idx="0">
        <a:scrgbClr r="0" g="0" b="0"/>
      </a:effectRef>
      <a:fontRef idx="minor"/>
    </dgm:style>
  </dgm:styleLbl>
  <dgm:styleLbl name="parChTrans2D1">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txPr/>
    <dgm:style>
      <a:lnRef idx="3">
        <a:scrgbClr r="0" g="0" b="0"/>
      </a:lnRef>
      <a:fillRef idx="1">
        <a:scrgbClr r="0" g="0" b="0"/>
      </a:fillRef>
      <a:effectRef idx="1">
        <a:scrgbClr r="0" g="0" b="0"/>
      </a:effectRef>
      <a:fontRef idx="minor">
        <a:schemeClr val="lt1"/>
      </a:fontRef>
    </dgm:style>
  </dgm:styleLbl>
  <dgm:styleLbl name="revTx">
    <dgm:scene3d>
      <a:camera prst="orthographicFront"/>
      <a:lightRig rig="threePt" dir="t"/>
    </dgm:scene3d>
    <dgm:txPr/>
    <dgm:style>
      <a:lnRef idx="0">
        <a:scrgbClr r="0" g="0" b="0"/>
      </a:lnRef>
      <a:fillRef idx="0">
        <a:scrgbClr r="0" g="0" b="0"/>
      </a:fillRef>
      <a:effectRef idx="0">
        <a:scrgbClr r="0" g="0" b="0"/>
      </a:effectRef>
      <a:fontRef idx="minor"/>
    </dgm:style>
  </dgm:styleLbl>
  <dgm:styleLbl name="sibTrans1D1">
    <dgm:scene3d>
      <a:camera prst="orthographicFront"/>
      <a:lightRig rig="threePt" dir="t"/>
    </dgm:scene3d>
    <dgm:txPr/>
    <dgm:style>
      <a:lnRef idx="1">
        <a:scrgbClr r="0" g="0" b="0"/>
      </a:lnRef>
      <a:fillRef idx="0">
        <a:scrgbClr r="0" g="0" b="0"/>
      </a:fillRef>
      <a:effectRef idx="0">
        <a:scrgbClr r="0" g="0" b="0"/>
      </a:effectRef>
      <a:fontRef idx="minor"/>
    </dgm:style>
  </dgm:styleLbl>
  <dgm:styleLbl name="sibTrans2D1">
    <dgm:scene3d>
      <a:camera prst="orthographicFront"/>
      <a:lightRig rig="threePt" dir="t"/>
    </dgm:scene3d>
    <dgm:txPr/>
    <dgm:style>
      <a:lnRef idx="0">
        <a:scrgbClr r="0" g="0" b="0"/>
      </a:lnRef>
      <a:fillRef idx="1">
        <a:scrgbClr r="0" g="0" b="0"/>
      </a:fillRef>
      <a:effectRef idx="1">
        <a:scrgbClr r="0" g="0" b="0"/>
      </a:effectRef>
      <a:fontRef idx="minor">
        <a:schemeClr val="lt1"/>
      </a:fontRef>
    </dgm:style>
  </dgm:styleLbl>
  <dgm:styleLbl name="solidAlign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txPr/>
    <dgm:style>
      <a:lnRef idx="1">
        <a:scrgbClr r="0" g="0" b="0"/>
      </a:lnRef>
      <a:fillRef idx="1">
        <a:scrgbClr r="0" g="0" b="0"/>
      </a:fillRef>
      <a:effectRef idx="0">
        <a:scrgbClr r="0" g="0" b="0"/>
      </a:effectRef>
      <a:fontRef idx="minor"/>
    </dgm:style>
  </dgm:styleLbl>
  <dgm:styleLbl name="trBgShp">
    <dgm:scene3d>
      <a:camera prst="orthographicFront"/>
      <a:lightRig rig="threePt" dir="t"/>
    </dgm:scene3d>
    <dgm:txPr/>
    <dgm:style>
      <a:lnRef idx="0">
        <a:scrgbClr r="0" g="0" b="0"/>
      </a:lnRef>
      <a:fillRef idx="1">
        <a:scrgbClr r="0" g="0" b="0"/>
      </a:fillRef>
      <a:effectRef idx="0">
        <a:scrgbClr r="0" g="0" b="0"/>
      </a:effectRef>
      <a:fontRef idx="minor"/>
    </dgm:style>
  </dgm:styleLbl>
  <dgm:styleLbl name="vennNode1">
    <dgm:scene3d>
      <a:camera prst="orthographicFront"/>
      <a:lightRig rig="threePt" dir="t"/>
    </dgm:scene3d>
    <dgm:txPr/>
    <dgm:style>
      <a:lnRef idx="3">
        <a:scrgbClr r="0" g="0" b="0"/>
      </a:lnRef>
      <a:fillRef idx="1">
        <a:scrgbClr r="0" g="0" b="0"/>
      </a:fillRef>
      <a:effectRef idx="0">
        <a:scrgbClr r="0" g="0" b="0"/>
      </a:effectRef>
      <a:fontRef idx="minor">
        <a:schemeClr val="tx1"/>
      </a:fontRef>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0B0EB74-4FA5-405F-8D99-E5C4C66E6748}">
  <ds:schemaRefs/>
</ds:datastoreItem>
</file>

<file path=docProps/app.xml><?xml version="1.0" encoding="utf-8"?>
<Properties xmlns="http://schemas.openxmlformats.org/officeDocument/2006/extended-properties" xmlns:vt="http://schemas.openxmlformats.org/officeDocument/2006/docPropsVTypes">
  <Template>Normal</Template>
  <Pages>73</Pages>
  <Words>7595</Words>
  <Characters>43298</Characters>
  <Lines>360</Lines>
  <Paragraphs>101</Paragraphs>
  <TotalTime>2</TotalTime>
  <ScaleCrop>false</ScaleCrop>
  <LinksUpToDate>false</LinksUpToDate>
  <CharactersWithSpaces>50792</CharactersWithSpaces>
  <Application>WPS Office_11.1.0.10700_F1E327BC-269C-435d-A152-05C5408002CA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2021-09-11T02:21:00Z</dcterms:created>
  <dc:creator>王文东</dc:creator>
  <cp:lastModifiedBy>毫哥</cp:lastModifiedBy>
  <dcterms:modified xsi:type="dcterms:W3CDTF">2021-09-14T07:42:17Z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2052-11.1.0.10700</vt:lpwstr>
  </property>
  <property fmtid="{D5CDD505-2E9C-101B-9397-08002B2CF9AE}" pid="3" name="ICV">
    <vt:lpwstr>3E93A770086C4F789444BA62BA34A508</vt:lpwstr>
  </property>
</Properties>
</file>